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EAB" w:rsidRDefault="009708E3">
      <w:pPr>
        <w:spacing w:before="200" w:after="60"/>
        <w:jc w:val="center"/>
      </w:pPr>
      <w:r>
        <w:rPr>
          <w:rFonts w:ascii="Arial" w:eastAsia="Arial" w:hAnsi="Arial" w:cs="Arial"/>
          <w:b/>
          <w:bCs/>
          <w:color w:val="1A3A5C"/>
          <w:sz w:val="40"/>
          <w:szCs w:val="40"/>
        </w:rPr>
        <w:t>PROJECT SYNOPSIS</w:t>
      </w:r>
    </w:p>
    <w:p w:rsidR="00C66EAB" w:rsidRDefault="009708E3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30"/>
          <w:szCs w:val="30"/>
        </w:rPr>
        <w:t>Zero-Trust Network with Private Endpoints</w:t>
      </w:r>
    </w:p>
    <w:p w:rsidR="00C66EAB" w:rsidRDefault="009708E3">
      <w:pPr>
        <w:pBdr>
          <w:bottom w:val="single" w:sz="8" w:space="1" w:color="2E75B6"/>
        </w:pBdr>
        <w:spacing w:after="30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AWS Cloud Security Architecture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FFFFFF"/>
              </w:rPr>
              <w:t>Details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Project Title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Zero-Trust Network with Private Endpoints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Cloud 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Amazon Web Services (AWS)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Region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Asia Pacific - Mumbai (ap-south-1)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Core Services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VPC, PrivateLink, WAF, CloudFront, SSM, NLB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Objective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Production-grade secure deployment with no public IPs</w:t>
            </w:r>
          </w:p>
        </w:tc>
      </w:tr>
    </w:tbl>
    <w:p w:rsidR="00C66EAB" w:rsidRDefault="00C66EAB">
      <w:pPr>
        <w:spacing w:before="240"/>
      </w:pPr>
    </w:p>
    <w:p w:rsidR="00C66EAB" w:rsidRDefault="009708E3">
      <w:pPr>
        <w:pBdr>
          <w:bottom w:val="single" w:sz="6" w:space="1" w:color="1A3A5C"/>
        </w:pBdr>
        <w:spacing w:before="300" w:after="120"/>
      </w:pPr>
      <w:r>
        <w:rPr>
          <w:rFonts w:ascii="Arial" w:eastAsia="Arial" w:hAnsi="Arial" w:cs="Arial"/>
          <w:b/>
          <w:bCs/>
          <w:color w:val="1A3A5C"/>
          <w:sz w:val="28"/>
          <w:szCs w:val="28"/>
        </w:rPr>
        <w:t>1. Introduction</w:t>
      </w:r>
    </w:p>
    <w:p w:rsidR="00C66EAB" w:rsidRDefault="009708E3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This project implements </w:t>
      </w:r>
      <w:r w:rsidR="000B72F8">
        <w:rPr>
          <w:rFonts w:ascii="Arial" w:eastAsia="Arial" w:hAnsi="Arial" w:cs="Arial"/>
          <w:sz w:val="22"/>
          <w:szCs w:val="22"/>
        </w:rPr>
        <w:t>Zero</w:t>
      </w:r>
      <w:r>
        <w:rPr>
          <w:rFonts w:ascii="Arial" w:eastAsia="Arial" w:hAnsi="Arial" w:cs="Arial"/>
          <w:sz w:val="22"/>
          <w:szCs w:val="22"/>
        </w:rPr>
        <w:t>-Trust security architecture on AWS, where no resource is assigned a public IP address. All communication between services occurs within a private Virtual Private Cloud (VPC), leveraging AWS PrivateLink, VPC Interface Endpoint</w:t>
      </w:r>
      <w:r>
        <w:rPr>
          <w:rFonts w:ascii="Arial" w:eastAsia="Arial" w:hAnsi="Arial" w:cs="Arial"/>
          <w:sz w:val="22"/>
          <w:szCs w:val="22"/>
        </w:rPr>
        <w:t>s, and a Network Load Balancer (NLB). External access is routed exclusively through Amazon CloudFront with AWS WAF protection, enforcing OWASP Top 10 security rules at the edge.</w:t>
      </w:r>
    </w:p>
    <w:p w:rsidR="00C66EAB" w:rsidRDefault="009708E3">
      <w:pPr>
        <w:pBdr>
          <w:bottom w:val="single" w:sz="6" w:space="1" w:color="1A3A5C"/>
        </w:pBdr>
        <w:spacing w:before="300" w:after="120"/>
      </w:pPr>
      <w:r>
        <w:rPr>
          <w:rFonts w:ascii="Arial" w:eastAsia="Arial" w:hAnsi="Arial" w:cs="Arial"/>
          <w:b/>
          <w:bCs/>
          <w:color w:val="1A3A5C"/>
          <w:sz w:val="28"/>
          <w:szCs w:val="28"/>
        </w:rPr>
        <w:t>2. Objectives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Deploy a private VPC with no Internet Gateway attached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Configure VPC Interface Endpoints for S3, DynamoDB, and AWS Systems Manager (SSM)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Deploy an application in a private subnet, accessible only via an Internal NLB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Implement AWS WAF with OWASP Top 10 managed rule groups via CloudFront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Enable SSH-free access u</w:t>
      </w:r>
      <w:r>
        <w:rPr>
          <w:rFonts w:ascii="Arial" w:eastAsia="Arial" w:hAnsi="Arial" w:cs="Arial"/>
          <w:sz w:val="22"/>
          <w:szCs w:val="22"/>
        </w:rPr>
        <w:t>sing AWS Systems Manager Session Manager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Verify all traffic remains private using VPC Flow Logs and CloudWatch Insights</w:t>
      </w:r>
    </w:p>
    <w:p w:rsidR="00C66EAB" w:rsidRDefault="009708E3">
      <w:pPr>
        <w:pBdr>
          <w:bottom w:val="single" w:sz="6" w:space="1" w:color="1A3A5C"/>
        </w:pBdr>
        <w:spacing w:before="300" w:after="120"/>
      </w:pPr>
      <w:r>
        <w:rPr>
          <w:rFonts w:ascii="Arial" w:eastAsia="Arial" w:hAnsi="Arial" w:cs="Arial"/>
          <w:b/>
          <w:bCs/>
          <w:color w:val="1A3A5C"/>
          <w:sz w:val="28"/>
          <w:szCs w:val="28"/>
        </w:rPr>
        <w:t>3. Architecture Overview</w:t>
      </w:r>
    </w:p>
    <w:p w:rsidR="00C66EAB" w:rsidRDefault="009708E3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The architecture follows a strict Zero-Trust model. The VPC (CIDR: 10.0.0.0/16) contains four private subnets a</w:t>
      </w:r>
      <w:r>
        <w:rPr>
          <w:rFonts w:ascii="Arial" w:eastAsia="Arial" w:hAnsi="Arial" w:cs="Arial"/>
          <w:sz w:val="22"/>
          <w:szCs w:val="22"/>
        </w:rPr>
        <w:t>cross two Availability Zones — two for application servers and two for VPC endpoint ENIs. No Internet Gateway or NAT Gateway is attached.</w:t>
      </w:r>
    </w:p>
    <w:p w:rsidR="00C66EAB" w:rsidRDefault="00C66EAB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FFFFFF"/>
              </w:rPr>
              <w:t>Component</w:t>
            </w:r>
          </w:p>
        </w:tc>
        <w:tc>
          <w:tcPr>
            <w:tcW w:w="28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FFFFFF"/>
              </w:rPr>
              <w:t>Resource Name</w:t>
            </w:r>
          </w:p>
        </w:tc>
        <w:tc>
          <w:tcPr>
            <w:tcW w:w="43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FFFFFF"/>
              </w:rPr>
              <w:t>Purpose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VPC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zt-vpc-prod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Private network, CIDR 10.0.0.0/16, no IGW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Subnets (x4)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zt-subnet-app-1a/1b, zt-subnet-ep-1a/1b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Private subnets across 2 AZs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Security Groups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zt-sg-nlb, zt-sg-app, zt-sg-endpoints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Least-privilege traffic control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VPC Endpoints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zt-ep-s3, zt-ep-dynamodb, zt-ep-ssm*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Private AWS service access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EC2 Instance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zt-app-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server-1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App server, no public IP, no SSH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NLB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zt-nlb-internal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Internal load balancer only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lastRenderedPageBreak/>
              <w:t>CloudFront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zt-cloudfront-prod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Public edge, WAF attached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WAF ACL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zt-waf-acl-prod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OWASP Top 10 + rate limiting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IAM 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zt-role-ec2-app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SSM + S3 + DynamoDB access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</w:rPr>
              <w:t>Flow Logs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Courier New" w:eastAsia="Courier New" w:hAnsi="Courier New" w:cs="Courier New"/>
                <w:sz w:val="19"/>
                <w:szCs w:val="19"/>
              </w:rPr>
              <w:t>zt-flowlog-prod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</w:rPr>
              <w:t>Traffic audit via CloudWatch</w:t>
            </w:r>
          </w:p>
        </w:tc>
      </w:tr>
    </w:tbl>
    <w:p w:rsidR="00C66EAB" w:rsidRDefault="009708E3">
      <w:pPr>
        <w:spacing w:before="60" w:after="120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 xml:space="preserve">* SSM requires 3 endpoints: ssm, ssmmessages, </w:t>
      </w:r>
      <w:r w:rsidR="000B72F8">
        <w:rPr>
          <w:rFonts w:ascii="Arial" w:eastAsia="Arial" w:hAnsi="Arial" w:cs="Arial"/>
          <w:i/>
          <w:iCs/>
          <w:color w:val="888888"/>
          <w:sz w:val="18"/>
          <w:szCs w:val="18"/>
        </w:rPr>
        <w:t>and ec2messages</w:t>
      </w:r>
    </w:p>
    <w:p w:rsidR="00C66EAB" w:rsidRDefault="009708E3">
      <w:pPr>
        <w:pBdr>
          <w:bottom w:val="single" w:sz="6" w:space="1" w:color="1A3A5C"/>
        </w:pBdr>
        <w:spacing w:before="300" w:after="120"/>
      </w:pPr>
      <w:r>
        <w:rPr>
          <w:rFonts w:ascii="Arial" w:eastAsia="Arial" w:hAnsi="Arial" w:cs="Arial"/>
          <w:b/>
          <w:bCs/>
          <w:color w:val="1A3A5C"/>
          <w:sz w:val="28"/>
          <w:szCs w:val="28"/>
        </w:rPr>
        <w:t>4. Security Implementation</w:t>
      </w:r>
    </w:p>
    <w:p w:rsidR="00C66EAB" w:rsidRDefault="009708E3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AWS WAF — OWASP Top 10 Rules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AWSManagedRulesCommonRuleSet — Core OWASP protections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AWSManagedRulesSQLiRuleSet — SQL Injection prevention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AWSManagedRulesKnownBadInputsRuleSet — Malicious input blocking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AWSManagedRulesLinuxRuleSet — Linux-specific exploit prevention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AWSManagedRulesAmazonIpReputationList — Known bad actor IPs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Custom Rate-Ba</w:t>
      </w:r>
      <w:r>
        <w:rPr>
          <w:rFonts w:ascii="Arial" w:eastAsia="Arial" w:hAnsi="Arial" w:cs="Arial"/>
          <w:sz w:val="22"/>
          <w:szCs w:val="22"/>
        </w:rPr>
        <w:t>sed Rule — 2000 requests per 5 minutes per IP</w:t>
      </w:r>
    </w:p>
    <w:p w:rsidR="00C66EAB" w:rsidRDefault="009708E3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Zero-Trust Principles Applied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No resource has a public IP address — verified via VPC Flow Logs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No SSH keys used — access via Session Manager only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Least-privilege security groups — port-specific, SG-to-SG rules</w:t>
      </w:r>
    </w:p>
    <w:p w:rsidR="00C66EAB" w:rsidRDefault="009708E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All AWS service traffic (S3, DynamoDB, SSM) via private endpoints</w:t>
      </w:r>
    </w:p>
    <w:p w:rsidR="00C66EAB" w:rsidRDefault="009708E3">
      <w:pPr>
        <w:pBdr>
          <w:bottom w:val="single" w:sz="6" w:space="1" w:color="1A3A5C"/>
        </w:pBdr>
        <w:spacing w:before="300" w:after="120"/>
      </w:pPr>
      <w:r>
        <w:rPr>
          <w:rFonts w:ascii="Arial" w:eastAsia="Arial" w:hAnsi="Arial" w:cs="Arial"/>
          <w:b/>
          <w:bCs/>
          <w:color w:val="1A3A5C"/>
          <w:sz w:val="28"/>
          <w:szCs w:val="28"/>
        </w:rPr>
        <w:t>5. Expected Outcome &amp; Verification</w:t>
      </w:r>
    </w:p>
    <w:p w:rsidR="00C66EAB" w:rsidRDefault="009708E3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All resources are deployed without public IP addresses. EC2 access i</w:t>
      </w:r>
      <w:r w:rsidR="000B72F8">
        <w:rPr>
          <w:rFonts w:ascii="Arial" w:eastAsia="Arial" w:hAnsi="Arial" w:cs="Arial"/>
          <w:sz w:val="22"/>
          <w:szCs w:val="22"/>
        </w:rPr>
        <w:t>s confirmed via Session Manager Terminal</w:t>
      </w:r>
      <w:r>
        <w:rPr>
          <w:rFonts w:ascii="Arial" w:eastAsia="Arial" w:hAnsi="Arial" w:cs="Arial"/>
          <w:sz w:val="22"/>
          <w:szCs w:val="22"/>
        </w:rPr>
        <w:t xml:space="preserve"> (no SSH). VPC Flow Logs query in CloudWatch In</w:t>
      </w:r>
      <w:r>
        <w:rPr>
          <w:rFonts w:ascii="Arial" w:eastAsia="Arial" w:hAnsi="Arial" w:cs="Arial"/>
          <w:sz w:val="22"/>
          <w:szCs w:val="22"/>
        </w:rPr>
        <w:t>sights returns</w:t>
      </w:r>
      <w:r w:rsidR="000B72F8">
        <w:rPr>
          <w:rFonts w:ascii="Arial" w:eastAsia="Arial" w:hAnsi="Arial" w:cs="Arial"/>
          <w:sz w:val="22"/>
          <w:szCs w:val="22"/>
        </w:rPr>
        <w:t xml:space="preserve"> zero records with non-RFC-1918 </w:t>
      </w:r>
      <w:r>
        <w:rPr>
          <w:rFonts w:ascii="Arial" w:eastAsia="Arial" w:hAnsi="Arial" w:cs="Arial"/>
          <w:sz w:val="22"/>
          <w:szCs w:val="22"/>
        </w:rPr>
        <w:t>source</w:t>
      </w:r>
      <w:r w:rsidR="000B72F8">
        <w:rPr>
          <w:rFonts w:ascii="Arial" w:eastAsia="Arial" w:hAnsi="Arial" w:cs="Arial"/>
          <w:sz w:val="22"/>
          <w:szCs w:val="22"/>
        </w:rPr>
        <w:t xml:space="preserve"> (Private IP Range)</w:t>
      </w:r>
      <w:bookmarkStart w:id="0" w:name="_GoBack"/>
      <w:bookmarkEnd w:id="0"/>
      <w:r>
        <w:rPr>
          <w:rFonts w:ascii="Arial" w:eastAsia="Arial" w:hAnsi="Arial" w:cs="Arial"/>
          <w:sz w:val="22"/>
          <w:szCs w:val="22"/>
        </w:rPr>
        <w:t xml:space="preserve"> IPs, confirming that no traffic traverses the public internet. The application responds on port 8080 internally, fronted by the Internal NLB, with CloudFront and WAF as the sole public entry point.</w:t>
      </w:r>
    </w:p>
    <w:p w:rsidR="00C66EAB" w:rsidRDefault="009708E3">
      <w:pPr>
        <w:pBdr>
          <w:bottom w:val="single" w:sz="6" w:space="1" w:color="1A3A5C"/>
        </w:pBdr>
        <w:spacing w:before="300" w:after="120"/>
      </w:pPr>
      <w:r>
        <w:rPr>
          <w:rFonts w:ascii="Arial" w:eastAsia="Arial" w:hAnsi="Arial" w:cs="Arial"/>
          <w:b/>
          <w:bCs/>
          <w:color w:val="1A3A5C"/>
          <w:sz w:val="28"/>
          <w:szCs w:val="28"/>
        </w:rPr>
        <w:t>6. Tools &amp; Technologies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FFFFFF"/>
              </w:rPr>
              <w:t>Category</w:t>
            </w:r>
          </w:p>
        </w:tc>
        <w:tc>
          <w:tcPr>
            <w:tcW w:w="6360" w:type="dxa"/>
            <w:tcBorders>
              <w:top w:val="single" w:sz="8" w:space="0" w:color="1A3A5C"/>
              <w:left w:val="single" w:sz="8" w:space="0" w:color="1A3A5C"/>
              <w:bottom w:val="single" w:sz="8" w:space="0" w:color="1A3A5C"/>
              <w:right w:val="single" w:sz="8" w:space="0" w:color="1A3A5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FFFFFF"/>
              </w:rPr>
              <w:t>Technology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Cloud 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Amazon Web Services (AWS)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Networking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VPC, Subnets, Route Tables, Security Groups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Private Connectivity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AWS PrivateLink, VPC Interface &amp; Gateway Endpoints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AWS WAF, CloudFront, IAM Roles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Compute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E</w:t>
            </w:r>
            <w:r w:rsidR="000B72F8">
              <w:rPr>
                <w:rFonts w:ascii="Arial" w:eastAsia="Arial" w:hAnsi="Arial" w:cs="Arial"/>
                <w:color w:val="000000"/>
              </w:rPr>
              <w:t>C2 (Amazon Linux, t3.micro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Load Balancing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Network Load Balancer (Internal)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Access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AWS Systems Manager Session Manager</w:t>
            </w:r>
          </w:p>
        </w:tc>
      </w:tr>
      <w:tr w:rsidR="00C66EA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b/>
                <w:bCs/>
                <w:color w:val="000000"/>
              </w:rPr>
              <w:t>Monitoring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EAB" w:rsidRDefault="009708E3">
            <w:r>
              <w:rPr>
                <w:rFonts w:ascii="Arial" w:eastAsia="Arial" w:hAnsi="Arial" w:cs="Arial"/>
                <w:color w:val="000000"/>
              </w:rPr>
              <w:t>VPC Flow Logs, CloudWatch Logs Insights</w:t>
            </w:r>
          </w:p>
        </w:tc>
      </w:tr>
    </w:tbl>
    <w:p w:rsidR="00C66EAB" w:rsidRDefault="00C66EAB">
      <w:pPr>
        <w:spacing w:before="300"/>
      </w:pPr>
    </w:p>
    <w:p w:rsidR="00C66EAB" w:rsidRDefault="009708E3">
      <w:pPr>
        <w:pBdr>
          <w:top w:val="single" w:sz="4" w:space="1" w:color="2E75B6"/>
        </w:pBdr>
        <w:spacing w:before="120"/>
        <w:jc w:val="center"/>
      </w:pPr>
      <w:r>
        <w:rPr>
          <w:rFonts w:ascii="Arial" w:eastAsia="Arial" w:hAnsi="Arial" w:cs="Arial"/>
          <w:i/>
          <w:iCs/>
          <w:color w:val="555555"/>
        </w:rPr>
        <w:t>This project demonstrates a production-grade Zero-Trust cloud deployment with no public-facing resources, strict traffic controls, and full auditability.</w:t>
      </w:r>
    </w:p>
    <w:sectPr w:rsidR="00C66EAB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08E3" w:rsidRDefault="009708E3">
      <w:r>
        <w:separator/>
      </w:r>
    </w:p>
  </w:endnote>
  <w:endnote w:type="continuationSeparator" w:id="0">
    <w:p w:rsidR="009708E3" w:rsidRDefault="00970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EAB" w:rsidRPr="000B72F8" w:rsidRDefault="000B72F8" w:rsidP="000B72F8">
    <w:pPr>
      <w:pBdr>
        <w:top w:val="single" w:sz="4" w:space="1" w:color="1A3A5C"/>
      </w:pBdr>
      <w:spacing w:before="80"/>
      <w:rPr>
        <w:lang w:val="en-GB"/>
      </w:rPr>
    </w:pPr>
    <w:r>
      <w:rPr>
        <w:rFonts w:ascii="Arial" w:eastAsia="Arial" w:hAnsi="Arial" w:cs="Arial"/>
        <w:color w:val="888888"/>
        <w:sz w:val="18"/>
        <w:szCs w:val="18"/>
        <w:lang w:val="en-GB"/>
      </w:rPr>
      <w:t xml:space="preserve">Submitted </w:t>
    </w:r>
    <w:proofErr w:type="gramStart"/>
    <w:r>
      <w:rPr>
        <w:rFonts w:ascii="Arial" w:eastAsia="Arial" w:hAnsi="Arial" w:cs="Arial"/>
        <w:color w:val="888888"/>
        <w:sz w:val="18"/>
        <w:szCs w:val="18"/>
        <w:lang w:val="en-GB"/>
      </w:rPr>
      <w:t>B</w:t>
    </w:r>
    <w:r w:rsidRPr="000B72F8">
      <w:rPr>
        <w:rFonts w:ascii="Arial" w:eastAsia="Arial" w:hAnsi="Arial" w:cs="Arial"/>
        <w:color w:val="888888"/>
        <w:sz w:val="18"/>
        <w:szCs w:val="18"/>
        <w:lang w:val="en-GB"/>
      </w:rPr>
      <w:t>y :</w:t>
    </w:r>
    <w:proofErr w:type="gramEnd"/>
    <w:r w:rsidRPr="000B72F8">
      <w:rPr>
        <w:rFonts w:ascii="Arial" w:eastAsia="Arial" w:hAnsi="Arial" w:cs="Arial"/>
        <w:color w:val="888888"/>
        <w:sz w:val="18"/>
        <w:szCs w:val="18"/>
        <w:lang w:val="en-GB"/>
      </w:rPr>
      <w:t xml:space="preserve"> </w:t>
    </w:r>
    <w:r w:rsidRPr="000B72F8">
      <w:rPr>
        <w:rFonts w:ascii="Arial" w:eastAsia="Arial" w:hAnsi="Arial" w:cs="Arial"/>
        <w:b/>
        <w:color w:val="888888"/>
        <w:sz w:val="18"/>
        <w:szCs w:val="18"/>
        <w:lang w:val="en-GB"/>
      </w:rPr>
      <w:t>Vaibhav Goswami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08E3" w:rsidRDefault="009708E3">
      <w:r>
        <w:separator/>
      </w:r>
    </w:p>
  </w:footnote>
  <w:footnote w:type="continuationSeparator" w:id="0">
    <w:p w:rsidR="009708E3" w:rsidRDefault="009708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6EAB" w:rsidRDefault="009708E3">
    <w:pPr>
      <w:pBdr>
        <w:bottom w:val="single" w:sz="4" w:space="1" w:color="1A3A5C"/>
      </w:pBdr>
      <w:spacing w:after="80"/>
    </w:pPr>
    <w:r>
      <w:rPr>
        <w:rFonts w:ascii="Arial" w:eastAsia="Arial" w:hAnsi="Arial" w:cs="Arial"/>
        <w:b/>
        <w:bCs/>
        <w:color w:val="1A3A5C"/>
      </w:rPr>
      <w:t xml:space="preserve">Zero-Trust Network with Private </w:t>
    </w:r>
    <w:r w:rsidR="000B72F8">
      <w:rPr>
        <w:rFonts w:ascii="Arial" w:eastAsia="Arial" w:hAnsi="Arial" w:cs="Arial"/>
        <w:b/>
        <w:bCs/>
        <w:color w:val="1A3A5C"/>
      </w:rPr>
      <w:t>Endpoints</w:t>
    </w:r>
    <w:r w:rsidR="000B72F8">
      <w:rPr>
        <w:rFonts w:ascii="Arial" w:eastAsia="Arial" w:hAnsi="Arial" w:cs="Arial"/>
        <w:color w:val="888888"/>
      </w:rPr>
      <w:t xml:space="preserve"> | Cloud</w:t>
    </w:r>
    <w:r>
      <w:rPr>
        <w:rFonts w:ascii="Arial" w:eastAsia="Arial" w:hAnsi="Arial" w:cs="Arial"/>
        <w:color w:val="888888"/>
      </w:rPr>
      <w:t xml:space="preserve"> Security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E3658"/>
    <w:multiLevelType w:val="hybridMultilevel"/>
    <w:tmpl w:val="FEF251A4"/>
    <w:lvl w:ilvl="0" w:tplc="6BAC448E">
      <w:start w:val="1"/>
      <w:numFmt w:val="bullet"/>
      <w:lvlText w:val="•"/>
      <w:lvlJc w:val="left"/>
      <w:pPr>
        <w:ind w:left="720" w:hanging="360"/>
      </w:pPr>
    </w:lvl>
    <w:lvl w:ilvl="1" w:tplc="70FE5D38">
      <w:numFmt w:val="decimal"/>
      <w:lvlText w:val=""/>
      <w:lvlJc w:val="left"/>
    </w:lvl>
    <w:lvl w:ilvl="2" w:tplc="C7E096E6">
      <w:numFmt w:val="decimal"/>
      <w:lvlText w:val=""/>
      <w:lvlJc w:val="left"/>
    </w:lvl>
    <w:lvl w:ilvl="3" w:tplc="9BF8293A">
      <w:numFmt w:val="decimal"/>
      <w:lvlText w:val=""/>
      <w:lvlJc w:val="left"/>
    </w:lvl>
    <w:lvl w:ilvl="4" w:tplc="DC343FDE">
      <w:numFmt w:val="decimal"/>
      <w:lvlText w:val=""/>
      <w:lvlJc w:val="left"/>
    </w:lvl>
    <w:lvl w:ilvl="5" w:tplc="AAEEFA50">
      <w:numFmt w:val="decimal"/>
      <w:lvlText w:val=""/>
      <w:lvlJc w:val="left"/>
    </w:lvl>
    <w:lvl w:ilvl="6" w:tplc="5444173A">
      <w:numFmt w:val="decimal"/>
      <w:lvlText w:val=""/>
      <w:lvlJc w:val="left"/>
    </w:lvl>
    <w:lvl w:ilvl="7" w:tplc="4E8A8CB8">
      <w:numFmt w:val="decimal"/>
      <w:lvlText w:val=""/>
      <w:lvlJc w:val="left"/>
    </w:lvl>
    <w:lvl w:ilvl="8" w:tplc="E8942176">
      <w:numFmt w:val="decimal"/>
      <w:lvlText w:val=""/>
      <w:lvlJc w:val="left"/>
    </w:lvl>
  </w:abstractNum>
  <w:abstractNum w:abstractNumId="1">
    <w:nsid w:val="283F404F"/>
    <w:multiLevelType w:val="hybridMultilevel"/>
    <w:tmpl w:val="BA22637E"/>
    <w:lvl w:ilvl="0" w:tplc="50506192">
      <w:start w:val="1"/>
      <w:numFmt w:val="bullet"/>
      <w:lvlText w:val="●"/>
      <w:lvlJc w:val="left"/>
      <w:pPr>
        <w:ind w:left="720" w:hanging="360"/>
      </w:pPr>
    </w:lvl>
    <w:lvl w:ilvl="1" w:tplc="79E26E14">
      <w:start w:val="1"/>
      <w:numFmt w:val="bullet"/>
      <w:lvlText w:val="○"/>
      <w:lvlJc w:val="left"/>
      <w:pPr>
        <w:ind w:left="1440" w:hanging="360"/>
      </w:pPr>
    </w:lvl>
    <w:lvl w:ilvl="2" w:tplc="8FE014A4">
      <w:start w:val="1"/>
      <w:numFmt w:val="bullet"/>
      <w:lvlText w:val="■"/>
      <w:lvlJc w:val="left"/>
      <w:pPr>
        <w:ind w:left="2160" w:hanging="360"/>
      </w:pPr>
    </w:lvl>
    <w:lvl w:ilvl="3" w:tplc="3FEA487A">
      <w:start w:val="1"/>
      <w:numFmt w:val="bullet"/>
      <w:lvlText w:val="●"/>
      <w:lvlJc w:val="left"/>
      <w:pPr>
        <w:ind w:left="2880" w:hanging="360"/>
      </w:pPr>
    </w:lvl>
    <w:lvl w:ilvl="4" w:tplc="CF102596">
      <w:start w:val="1"/>
      <w:numFmt w:val="bullet"/>
      <w:lvlText w:val="○"/>
      <w:lvlJc w:val="left"/>
      <w:pPr>
        <w:ind w:left="3600" w:hanging="360"/>
      </w:pPr>
    </w:lvl>
    <w:lvl w:ilvl="5" w:tplc="4AAC0E48">
      <w:start w:val="1"/>
      <w:numFmt w:val="bullet"/>
      <w:lvlText w:val="■"/>
      <w:lvlJc w:val="left"/>
      <w:pPr>
        <w:ind w:left="4320" w:hanging="360"/>
      </w:pPr>
    </w:lvl>
    <w:lvl w:ilvl="6" w:tplc="3D1EFD9E">
      <w:start w:val="1"/>
      <w:numFmt w:val="bullet"/>
      <w:lvlText w:val="●"/>
      <w:lvlJc w:val="left"/>
      <w:pPr>
        <w:ind w:left="5040" w:hanging="360"/>
      </w:pPr>
    </w:lvl>
    <w:lvl w:ilvl="7" w:tplc="56A6A332">
      <w:start w:val="1"/>
      <w:numFmt w:val="bullet"/>
      <w:lvlText w:val="●"/>
      <w:lvlJc w:val="left"/>
      <w:pPr>
        <w:ind w:left="5760" w:hanging="360"/>
      </w:pPr>
    </w:lvl>
    <w:lvl w:ilvl="8" w:tplc="29D41C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66EAB"/>
    <w:rsid w:val="000B72F8"/>
    <w:rsid w:val="009708E3"/>
    <w:rsid w:val="00C6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72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2F8"/>
  </w:style>
  <w:style w:type="paragraph" w:styleId="Footer">
    <w:name w:val="footer"/>
    <w:basedOn w:val="Normal"/>
    <w:link w:val="FooterChar"/>
    <w:uiPriority w:val="99"/>
    <w:unhideWhenUsed/>
    <w:rsid w:val="000B72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2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72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72F8"/>
  </w:style>
  <w:style w:type="paragraph" w:styleId="Footer">
    <w:name w:val="footer"/>
    <w:basedOn w:val="Normal"/>
    <w:link w:val="FooterChar"/>
    <w:uiPriority w:val="99"/>
    <w:unhideWhenUsed/>
    <w:rsid w:val="000B72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7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Goswami</dc:creator>
  <cp:lastModifiedBy>Sachin</cp:lastModifiedBy>
  <cp:revision>2</cp:revision>
  <dcterms:created xsi:type="dcterms:W3CDTF">2026-05-06T15:19:00Z</dcterms:created>
  <dcterms:modified xsi:type="dcterms:W3CDTF">2026-05-06T15:19:00Z</dcterms:modified>
</cp:coreProperties>
</file>