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1B5E20"/>
          <w:sz w:val="44"/>
        </w:rPr>
        <w:t>🌿 AgriVision Agent: Plant Disease Detection Guide</w:t>
      </w:r>
    </w:p>
    <w:p>
      <w:pPr>
        <w:spacing w:before="0" w:after="280"/>
      </w:pPr>
      <w:r>
        <w:rPr>
          <w:i/>
          <w:color w:val="2E7D32"/>
          <w:sz w:val="24"/>
        </w:rPr>
        <w:t>Deep Learning Vision Architecture, 3 Crop Specifications, All Hyperparameters &amp; Code Instructions</w:t>
      </w:r>
    </w:p>
    <w:p>
      <w:pPr>
        <w:spacing w:before="0" w:after="280"/>
        <w:pBdr>
          <w:bottom w:val="single" w:sz="12" w:space="1" w:color="2E7D32"/>
        </w:pBdr>
      </w:pPr>
    </w:p>
    <w:tbl>
      <w:tblPr>
        <w:tblW w:type="auto" w:w="0"/>
        <w:jc w:val="center"/>
        <w:tblLook w:firstColumn="1" w:firstRow="1" w:lastColumn="0" w:lastRow="0" w:noHBand="0" w:noVBand="1" w:val="04A0"/>
      </w:tblPr>
      <w:tblGrid>
        <w:gridCol w:w="10080"/>
      </w:tblGrid>
      <w:tr>
        <w:tc>
          <w:tcPr>
            <w:tcW w:type="dxa" w:w="10080"/>
            <w:shd w:fill="E8F5E9"/>
            <w:tcMar>
              <w:top w:w="140" w:type="dxa"/>
              <w:bottom w:w="140" w:type="dxa"/>
              <w:left w:w="200" w:type="dxa"/>
              <w:right w:w="200" w:type="dxa"/>
            </w:tcMar>
          </w:tcPr>
          <w:p>
            <w:pPr>
              <w:spacing w:after="80"/>
            </w:pPr>
            <w:r>
              <w:rPr>
                <w:b/>
                <w:color w:val="1B5E20"/>
                <w:sz w:val="22"/>
              </w:rPr>
              <w:t>📌 Executive Summary &amp; Key Highlights</w:t>
              <w:br/>
            </w:r>
            <w:r>
              <w:rPr>
                <w:sz w:val="20"/>
              </w:rPr>
              <w:t>• Model Type: Convolutional Neural Network (Transfer Learning with MobileNetV2 pre-trained on ImageNet).</w:t>
              <w:br/>
              <w:t>• Supported Crops: Strictly 3 Species — Tomato 🍅 (10 classes), Potato 🥔 (3 classes), Pepper Bell 🫑 (2 classes) = 15 Total Conditions.</w:t>
              <w:br/>
              <w:t>• Offline Mobile Engine: 100% on-device TensorFlow Lite (tflite_flutter) running without any backend server or internet.</w:t>
              <w:br/>
              <w:t>• Desktop / Web Engine: FastAPI full-stack portal with CLAHE contrast enhancement, Grad-CAM explainability, and LangGraph agent.</w:t>
              <w:br/>
              <w:t>• Guardrail Protection: Rejects human skin, non-plants, and blank backgrounds using YCbCr color spaces and Laplacian texture variance.</w:t>
            </w:r>
          </w:p>
        </w:tc>
      </w:tr>
    </w:tbl>
    <w:p>
      <w:pPr>
        <w:spacing w:after="160"/>
      </w:pPr>
    </w:p>
    <w:p>
      <w:pPr>
        <w:pStyle w:val="Heading1"/>
        <w:spacing w:before="240" w:after="120"/>
      </w:pPr>
      <w:r>
        <w:rPr>
          <w:color w:val="1B5E20"/>
        </w:rPr>
        <w:t>1. Libraries and Technologies Used</w:t>
      </w:r>
    </w:p>
    <w:tbl>
      <w:tblPr>
        <w:tblW w:type="auto" w:w="0"/>
        <w:jc w:val="center"/>
        <w:tblLook w:firstColumn="1" w:firstRow="1" w:lastColumn="0" w:lastRow="0" w:noHBand="0" w:noVBand="1" w:val="04A0"/>
      </w:tblPr>
      <w:tblGrid>
        <w:gridCol w:w="3360"/>
        <w:gridCol w:w="3360"/>
        <w:gridCol w:w="3360"/>
      </w:tblGrid>
      <w:tr>
        <w:tc>
          <w:tcPr>
            <w:tcW w:type="dxa" w:w="3360"/>
            <w:shd w:fill="1B5E20"/>
            <w:tcMar>
              <w:top w:w="100" w:type="dxa"/>
              <w:bottom w:w="100" w:type="dxa"/>
              <w:left w:w="120" w:type="dxa"/>
              <w:right w:w="120" w:type="dxa"/>
            </w:tcMar>
          </w:tcPr>
          <w:p>
            <w:r>
              <w:rPr>
                <w:b/>
                <w:color w:val="FFFFFF"/>
                <w:sz w:val="20"/>
              </w:rPr>
              <w:t>Library / Technology</w:t>
            </w:r>
          </w:p>
        </w:tc>
        <w:tc>
          <w:tcPr>
            <w:tcW w:type="dxa" w:w="3360"/>
            <w:shd w:fill="1B5E20"/>
            <w:tcMar>
              <w:top w:w="100" w:type="dxa"/>
              <w:bottom w:w="100" w:type="dxa"/>
              <w:left w:w="120" w:type="dxa"/>
              <w:right w:w="120" w:type="dxa"/>
            </w:tcMar>
          </w:tcPr>
          <w:p>
            <w:r>
              <w:rPr>
                <w:b/>
                <w:color w:val="FFFFFF"/>
                <w:sz w:val="20"/>
              </w:rPr>
              <w:t>Category</w:t>
            </w:r>
          </w:p>
        </w:tc>
        <w:tc>
          <w:tcPr>
            <w:tcW w:type="dxa" w:w="3360"/>
            <w:shd w:fill="1B5E20"/>
            <w:tcMar>
              <w:top w:w="100" w:type="dxa"/>
              <w:bottom w:w="100" w:type="dxa"/>
              <w:left w:w="120" w:type="dxa"/>
              <w:right w:w="120" w:type="dxa"/>
            </w:tcMar>
          </w:tcPr>
          <w:p>
            <w:r>
              <w:rPr>
                <w:b/>
                <w:color w:val="FFFFFF"/>
                <w:sz w:val="20"/>
              </w:rPr>
              <w:t>Exact Purpose in AgriVision</w:t>
            </w:r>
          </w:p>
        </w:tc>
      </w:tr>
      <w:tr>
        <w:tc>
          <w:tcPr>
            <w:tcW w:type="dxa" w:w="3360"/>
            <w:shd w:fill="FFFFFF"/>
            <w:tcMar>
              <w:top w:w="80" w:type="dxa"/>
              <w:bottom w:w="80" w:type="dxa"/>
              <w:left w:w="100" w:type="dxa"/>
              <w:right w:w="100" w:type="dxa"/>
            </w:tcMar>
          </w:tcPr>
          <w:p>
            <w:r>
              <w:rPr>
                <w:b/>
                <w:sz w:val="19"/>
              </w:rPr>
              <w:t>TensorFlow &amp; Keras (v2.x)</w:t>
            </w:r>
          </w:p>
        </w:tc>
        <w:tc>
          <w:tcPr>
            <w:tcW w:type="dxa" w:w="3360"/>
            <w:shd w:fill="FFFFFF"/>
            <w:tcMar>
              <w:top w:w="80" w:type="dxa"/>
              <w:bottom w:w="80" w:type="dxa"/>
              <w:left w:w="100" w:type="dxa"/>
              <w:right w:w="100" w:type="dxa"/>
            </w:tcMar>
          </w:tcPr>
          <w:p>
            <w:r>
              <w:rPr>
                <w:sz w:val="19"/>
              </w:rPr>
              <w:t>Deep Learning Core</w:t>
            </w:r>
          </w:p>
        </w:tc>
        <w:tc>
          <w:tcPr>
            <w:tcW w:type="dxa" w:w="3360"/>
            <w:shd w:fill="FFFFFF"/>
            <w:tcMar>
              <w:top w:w="80" w:type="dxa"/>
              <w:bottom w:w="80" w:type="dxa"/>
              <w:left w:w="100" w:type="dxa"/>
              <w:right w:w="100" w:type="dxa"/>
            </w:tcMar>
          </w:tcPr>
          <w:p>
            <w:r>
              <w:rPr>
                <w:sz w:val="19"/>
              </w:rPr>
              <w:t>Constructs the MobileNetV2 CNN, trains the custom 15-class classification head, handles categorical cross-entropy loss, and exports .keras and .tflite formats.</w:t>
            </w:r>
          </w:p>
        </w:tc>
      </w:tr>
      <w:tr>
        <w:tc>
          <w:tcPr>
            <w:tcW w:type="dxa" w:w="3360"/>
            <w:shd w:fill="F9FBF9"/>
            <w:tcMar>
              <w:top w:w="80" w:type="dxa"/>
              <w:bottom w:w="80" w:type="dxa"/>
              <w:left w:w="100" w:type="dxa"/>
              <w:right w:w="100" w:type="dxa"/>
            </w:tcMar>
          </w:tcPr>
          <w:p>
            <w:r>
              <w:rPr>
                <w:b/>
                <w:sz w:val="19"/>
              </w:rPr>
              <w:t>OpenCV (cv2)</w:t>
            </w:r>
          </w:p>
        </w:tc>
        <w:tc>
          <w:tcPr>
            <w:tcW w:type="dxa" w:w="3360"/>
            <w:shd w:fill="F9FBF9"/>
            <w:tcMar>
              <w:top w:w="80" w:type="dxa"/>
              <w:bottom w:w="80" w:type="dxa"/>
              <w:left w:w="100" w:type="dxa"/>
              <w:right w:w="100" w:type="dxa"/>
            </w:tcMar>
          </w:tcPr>
          <w:p>
            <w:r>
              <w:rPr>
                <w:sz w:val="19"/>
              </w:rPr>
              <w:t>Computer Vision</w:t>
            </w:r>
          </w:p>
        </w:tc>
        <w:tc>
          <w:tcPr>
            <w:tcW w:type="dxa" w:w="3360"/>
            <w:shd w:fill="F9FBF9"/>
            <w:tcMar>
              <w:top w:w="80" w:type="dxa"/>
              <w:bottom w:w="80" w:type="dxa"/>
              <w:left w:w="100" w:type="dxa"/>
              <w:right w:w="100" w:type="dxa"/>
            </w:tcMar>
          </w:tcPr>
          <w:p>
            <w:r>
              <w:rPr>
                <w:sz w:val="19"/>
              </w:rPr>
              <w:t>Applies CLAHE (Contrast Limited Adaptive Histogram Equalization) on LAB color space, calculates Laplacian edge variance, generates Grad-CAM heatmaps, and segments leaf area.</w:t>
            </w:r>
          </w:p>
        </w:tc>
      </w:tr>
      <w:tr>
        <w:tc>
          <w:tcPr>
            <w:tcW w:type="dxa" w:w="3360"/>
            <w:shd w:fill="FFFFFF"/>
            <w:tcMar>
              <w:top w:w="80" w:type="dxa"/>
              <w:bottom w:w="80" w:type="dxa"/>
              <w:left w:w="100" w:type="dxa"/>
              <w:right w:w="100" w:type="dxa"/>
            </w:tcMar>
          </w:tcPr>
          <w:p>
            <w:r>
              <w:rPr>
                <w:b/>
                <w:sz w:val="19"/>
              </w:rPr>
              <w:t>Pillow (PIL)</w:t>
            </w:r>
          </w:p>
        </w:tc>
        <w:tc>
          <w:tcPr>
            <w:tcW w:type="dxa" w:w="3360"/>
            <w:shd w:fill="FFFFFF"/>
            <w:tcMar>
              <w:top w:w="80" w:type="dxa"/>
              <w:bottom w:w="80" w:type="dxa"/>
              <w:left w:w="100" w:type="dxa"/>
              <w:right w:w="100" w:type="dxa"/>
            </w:tcMar>
          </w:tcPr>
          <w:p>
            <w:r>
              <w:rPr>
                <w:sz w:val="19"/>
              </w:rPr>
              <w:t>Image Processing</w:t>
            </w:r>
          </w:p>
        </w:tc>
        <w:tc>
          <w:tcPr>
            <w:tcW w:type="dxa" w:w="3360"/>
            <w:shd w:fill="FFFFFF"/>
            <w:tcMar>
              <w:top w:w="80" w:type="dxa"/>
              <w:bottom w:w="80" w:type="dxa"/>
              <w:left w:w="100" w:type="dxa"/>
              <w:right w:w="100" w:type="dxa"/>
            </w:tcMar>
          </w:tcPr>
          <w:p>
            <w:r>
              <w:rPr>
                <w:sz w:val="19"/>
              </w:rPr>
              <w:t>Loads image files, ensures RGB 3-channel mode, performs Lanczos high-fidelity resizing to 224x224, and handles image buffer serialization.</w:t>
            </w:r>
          </w:p>
        </w:tc>
      </w:tr>
      <w:tr>
        <w:tc>
          <w:tcPr>
            <w:tcW w:type="dxa" w:w="3360"/>
            <w:shd w:fill="F9FBF9"/>
            <w:tcMar>
              <w:top w:w="80" w:type="dxa"/>
              <w:bottom w:w="80" w:type="dxa"/>
              <w:left w:w="100" w:type="dxa"/>
              <w:right w:w="100" w:type="dxa"/>
            </w:tcMar>
          </w:tcPr>
          <w:p>
            <w:r>
              <w:rPr>
                <w:b/>
                <w:sz w:val="19"/>
              </w:rPr>
              <w:t>NumPy</w:t>
            </w:r>
          </w:p>
        </w:tc>
        <w:tc>
          <w:tcPr>
            <w:tcW w:type="dxa" w:w="3360"/>
            <w:shd w:fill="F9FBF9"/>
            <w:tcMar>
              <w:top w:w="80" w:type="dxa"/>
              <w:bottom w:w="80" w:type="dxa"/>
              <w:left w:w="100" w:type="dxa"/>
              <w:right w:w="100" w:type="dxa"/>
            </w:tcMar>
          </w:tcPr>
          <w:p>
            <w:r>
              <w:rPr>
                <w:sz w:val="19"/>
              </w:rPr>
              <w:t>Numerical Operations</w:t>
            </w:r>
          </w:p>
        </w:tc>
        <w:tc>
          <w:tcPr>
            <w:tcW w:type="dxa" w:w="3360"/>
            <w:shd w:fill="F9FBF9"/>
            <w:tcMar>
              <w:top w:w="80" w:type="dxa"/>
              <w:bottom w:w="80" w:type="dxa"/>
              <w:left w:w="100" w:type="dxa"/>
              <w:right w:w="100" w:type="dxa"/>
            </w:tcMar>
          </w:tcPr>
          <w:p>
            <w:r>
              <w:rPr>
                <w:sz w:val="19"/>
              </w:rPr>
              <w:t>Executes multidimensional tensor transformations, MobileNet normalization ([-1.0, 1.0]), GLI (Green Leaf Index) math, and Softmax probability sorting.</w:t>
            </w:r>
          </w:p>
        </w:tc>
      </w:tr>
      <w:tr>
        <w:tc>
          <w:tcPr>
            <w:tcW w:type="dxa" w:w="3360"/>
            <w:shd w:fill="FFFFFF"/>
            <w:tcMar>
              <w:top w:w="80" w:type="dxa"/>
              <w:bottom w:w="80" w:type="dxa"/>
              <w:left w:w="100" w:type="dxa"/>
              <w:right w:w="100" w:type="dxa"/>
            </w:tcMar>
          </w:tcPr>
          <w:p>
            <w:r>
              <w:rPr>
                <w:b/>
                <w:sz w:val="19"/>
              </w:rPr>
              <w:t>FastAPI &amp; Uvicorn</w:t>
            </w:r>
          </w:p>
        </w:tc>
        <w:tc>
          <w:tcPr>
            <w:tcW w:type="dxa" w:w="3360"/>
            <w:shd w:fill="FFFFFF"/>
            <w:tcMar>
              <w:top w:w="80" w:type="dxa"/>
              <w:bottom w:w="80" w:type="dxa"/>
              <w:left w:w="100" w:type="dxa"/>
              <w:right w:w="100" w:type="dxa"/>
            </w:tcMar>
          </w:tcPr>
          <w:p>
            <w:r>
              <w:rPr>
                <w:sz w:val="19"/>
              </w:rPr>
              <w:t>Full-Stack Web Server</w:t>
            </w:r>
          </w:p>
        </w:tc>
        <w:tc>
          <w:tcPr>
            <w:tcW w:type="dxa" w:w="3360"/>
            <w:shd w:fill="FFFFFF"/>
            <w:tcMar>
              <w:top w:w="80" w:type="dxa"/>
              <w:bottom w:w="80" w:type="dxa"/>
              <w:left w:w="100" w:type="dxa"/>
              <w:right w:w="100" w:type="dxa"/>
            </w:tcMar>
          </w:tcPr>
          <w:p>
            <w:r>
              <w:rPr>
                <w:sz w:val="19"/>
              </w:rPr>
              <w:t>Asynchronous Python web server hosting the desktop UI at http://127.0.0.1:8000, multi-threaded inference APIs, and SQLite scan history.</w:t>
            </w:r>
          </w:p>
        </w:tc>
      </w:tr>
      <w:tr>
        <w:tc>
          <w:tcPr>
            <w:tcW w:type="dxa" w:w="3360"/>
            <w:shd w:fill="F9FBF9"/>
            <w:tcMar>
              <w:top w:w="80" w:type="dxa"/>
              <w:bottom w:w="80" w:type="dxa"/>
              <w:left w:w="100" w:type="dxa"/>
              <w:right w:w="100" w:type="dxa"/>
            </w:tcMar>
          </w:tcPr>
          <w:p>
            <w:r>
              <w:rPr>
                <w:b/>
                <w:sz w:val="19"/>
              </w:rPr>
              <w:t>LangGraph &amp; Groq LLM</w:t>
            </w:r>
          </w:p>
        </w:tc>
        <w:tc>
          <w:tcPr>
            <w:tcW w:type="dxa" w:w="3360"/>
            <w:shd w:fill="F9FBF9"/>
            <w:tcMar>
              <w:top w:w="80" w:type="dxa"/>
              <w:bottom w:w="80" w:type="dxa"/>
              <w:left w:w="100" w:type="dxa"/>
              <w:right w:w="100" w:type="dxa"/>
            </w:tcMar>
          </w:tcPr>
          <w:p>
            <w:r>
              <w:rPr>
                <w:sz w:val="19"/>
              </w:rPr>
              <w:t>Agentic Agronomic AI</w:t>
            </w:r>
          </w:p>
        </w:tc>
        <w:tc>
          <w:tcPr>
            <w:tcW w:type="dxa" w:w="3360"/>
            <w:shd w:fill="F9FBF9"/>
            <w:tcMar>
              <w:top w:w="80" w:type="dxa"/>
              <w:bottom w:w="80" w:type="dxa"/>
              <w:left w:w="100" w:type="dxa"/>
              <w:right w:w="100" w:type="dxa"/>
            </w:tcMar>
          </w:tcPr>
          <w:p>
            <w:r>
              <w:rPr>
                <w:sz w:val="19"/>
              </w:rPr>
              <w:t>Autonomous multi-node reasoning graph that generates pesticide sprays, dosage warnings, and farmer advisories based on diagnosed disease and weather.</w:t>
            </w:r>
          </w:p>
        </w:tc>
      </w:tr>
      <w:tr>
        <w:tc>
          <w:tcPr>
            <w:tcW w:type="dxa" w:w="3360"/>
            <w:shd w:fill="FFFFFF"/>
            <w:tcMar>
              <w:top w:w="80" w:type="dxa"/>
              <w:bottom w:w="80" w:type="dxa"/>
              <w:left w:w="100" w:type="dxa"/>
              <w:right w:w="100" w:type="dxa"/>
            </w:tcMar>
          </w:tcPr>
          <w:p>
            <w:r>
              <w:rPr>
                <w:b/>
                <w:sz w:val="19"/>
              </w:rPr>
              <w:t>FAISS &amp; Sentence-Transformers</w:t>
            </w:r>
          </w:p>
        </w:tc>
        <w:tc>
          <w:tcPr>
            <w:tcW w:type="dxa" w:w="3360"/>
            <w:shd w:fill="FFFFFF"/>
            <w:tcMar>
              <w:top w:w="80" w:type="dxa"/>
              <w:bottom w:w="80" w:type="dxa"/>
              <w:left w:w="100" w:type="dxa"/>
              <w:right w:w="100" w:type="dxa"/>
            </w:tcMar>
          </w:tcPr>
          <w:p>
            <w:r>
              <w:rPr>
                <w:sz w:val="19"/>
              </w:rPr>
              <w:t>RAG Vector DB</w:t>
            </w:r>
          </w:p>
        </w:tc>
        <w:tc>
          <w:tcPr>
            <w:tcW w:type="dxa" w:w="3360"/>
            <w:shd w:fill="FFFFFF"/>
            <w:tcMar>
              <w:top w:w="80" w:type="dxa"/>
              <w:bottom w:w="80" w:type="dxa"/>
              <w:left w:w="100" w:type="dxa"/>
              <w:right w:w="100" w:type="dxa"/>
            </w:tcMar>
          </w:tcPr>
          <w:p>
            <w:r>
              <w:rPr>
                <w:sz w:val="19"/>
              </w:rPr>
              <w:t>Offline semantic retrieval across agronomy research manuals and pesticide technical data sheets.</w:t>
            </w:r>
          </w:p>
        </w:tc>
      </w:tr>
      <w:tr>
        <w:tc>
          <w:tcPr>
            <w:tcW w:type="dxa" w:w="3360"/>
            <w:shd w:fill="F9FBF9"/>
            <w:tcMar>
              <w:top w:w="80" w:type="dxa"/>
              <w:bottom w:w="80" w:type="dxa"/>
              <w:left w:w="100" w:type="dxa"/>
              <w:right w:w="100" w:type="dxa"/>
            </w:tcMar>
          </w:tcPr>
          <w:p>
            <w:r>
              <w:rPr>
                <w:b/>
                <w:sz w:val="19"/>
              </w:rPr>
              <w:t>tflite_flutter (Dart)</w:t>
            </w:r>
          </w:p>
        </w:tc>
        <w:tc>
          <w:tcPr>
            <w:tcW w:type="dxa" w:w="3360"/>
            <w:shd w:fill="F9FBF9"/>
            <w:tcMar>
              <w:top w:w="80" w:type="dxa"/>
              <w:bottom w:w="80" w:type="dxa"/>
              <w:left w:w="100" w:type="dxa"/>
              <w:right w:w="100" w:type="dxa"/>
            </w:tcMar>
          </w:tcPr>
          <w:p>
            <w:r>
              <w:rPr>
                <w:sz w:val="19"/>
              </w:rPr>
              <w:t>Mobile Edge AI</w:t>
            </w:r>
          </w:p>
        </w:tc>
        <w:tc>
          <w:tcPr>
            <w:tcW w:type="dxa" w:w="3360"/>
            <w:shd w:fill="F9FBF9"/>
            <w:tcMar>
              <w:top w:w="80" w:type="dxa"/>
              <w:bottom w:w="80" w:type="dxa"/>
              <w:left w:w="100" w:type="dxa"/>
              <w:right w:w="100" w:type="dxa"/>
            </w:tcMar>
          </w:tcPr>
          <w:p>
            <w:r>
              <w:rPr>
                <w:sz w:val="19"/>
              </w:rPr>
              <w:t>Runs the compiled 15-class model.tflite on mobile CPUs/NPUs inside Android APK with zero internet connection.</w:t>
            </w:r>
          </w:p>
        </w:tc>
      </w:tr>
      <w:tr>
        <w:tc>
          <w:tcPr>
            <w:tcW w:type="dxa" w:w="3360"/>
            <w:shd w:fill="FFFFFF"/>
            <w:tcMar>
              <w:top w:w="80" w:type="dxa"/>
              <w:bottom w:w="80" w:type="dxa"/>
              <w:left w:w="100" w:type="dxa"/>
              <w:right w:w="100" w:type="dxa"/>
            </w:tcMar>
          </w:tcPr>
          <w:p>
            <w:r>
              <w:rPr>
                <w:b/>
                <w:sz w:val="19"/>
              </w:rPr>
              <w:t>image (Dart Package)</w:t>
            </w:r>
          </w:p>
        </w:tc>
        <w:tc>
          <w:tcPr>
            <w:tcW w:type="dxa" w:w="3360"/>
            <w:shd w:fill="FFFFFF"/>
            <w:tcMar>
              <w:top w:w="80" w:type="dxa"/>
              <w:bottom w:w="80" w:type="dxa"/>
              <w:left w:w="100" w:type="dxa"/>
              <w:right w:w="100" w:type="dxa"/>
            </w:tcMar>
          </w:tcPr>
          <w:p>
            <w:r>
              <w:rPr>
                <w:sz w:val="19"/>
              </w:rPr>
              <w:t>Mobile Image Manipulation</w:t>
            </w:r>
          </w:p>
        </w:tc>
        <w:tc>
          <w:tcPr>
            <w:tcW w:type="dxa" w:w="3360"/>
            <w:shd w:fill="FFFFFF"/>
            <w:tcMar>
              <w:top w:w="80" w:type="dxa"/>
              <w:bottom w:w="80" w:type="dxa"/>
              <w:left w:w="100" w:type="dxa"/>
              <w:right w:w="100" w:type="dxa"/>
            </w:tcMar>
          </w:tcPr>
          <w:p>
            <w:r>
              <w:rPr>
                <w:sz w:val="19"/>
              </w:rPr>
              <w:t>Pure Dart image decoding, pixel resizing, and RGB float32 normalization directly on smartphones.</w:t>
            </w:r>
          </w:p>
        </w:tc>
      </w:tr>
    </w:tbl>
    <w:p>
      <w:pPr>
        <w:spacing w:after="240"/>
      </w:pPr>
    </w:p>
    <w:p>
      <w:pPr>
        <w:pStyle w:val="Heading1"/>
        <w:spacing w:before="280" w:after="120"/>
      </w:pPr>
      <w:r>
        <w:rPr>
          <w:color w:val="1B5E20"/>
        </w:rPr>
        <w:t>2. The 3 Supported Crops &amp; All 15 Pathological Classes</w:t>
      </w:r>
    </w:p>
    <w:p>
      <w:pPr>
        <w:spacing w:after="160"/>
      </w:pPr>
      <w:r>
        <w:t>AgriVision Agent is trained on a rigorously curated subset of the PlantVillage dataset covering exactly 3 commercial crops. Below is the complete catalog of all 15 conditions, their pathogen types, primary symptoms, and standardized treatment protocols: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B5E20"/>
            <w:tcMar>
              <w:top w:w="100" w:type="dxa"/>
              <w:bottom w:w="100" w:type="dxa"/>
              <w:left w:w="100" w:type="dxa"/>
              <w:right w:w="100" w:type="dxa"/>
            </w:tcMar>
          </w:tcPr>
          <w:p>
            <w:r>
              <w:rPr>
                <w:b/>
                <w:color w:val="FFFFFF"/>
                <w:sz w:val="19"/>
              </w:rPr>
              <w:t>#</w:t>
            </w:r>
          </w:p>
        </w:tc>
        <w:tc>
          <w:tcPr>
            <w:tcW w:type="dxa" w:w="1680"/>
            <w:shd w:fill="1B5E20"/>
            <w:tcMar>
              <w:top w:w="100" w:type="dxa"/>
              <w:bottom w:w="100" w:type="dxa"/>
              <w:left w:w="100" w:type="dxa"/>
              <w:right w:w="100" w:type="dxa"/>
            </w:tcMar>
          </w:tcPr>
          <w:p>
            <w:r>
              <w:rPr>
                <w:b/>
                <w:color w:val="FFFFFF"/>
                <w:sz w:val="19"/>
              </w:rPr>
              <w:t>Crop &amp; Condition</w:t>
            </w:r>
          </w:p>
        </w:tc>
        <w:tc>
          <w:tcPr>
            <w:tcW w:type="dxa" w:w="1680"/>
            <w:shd w:fill="1B5E20"/>
            <w:tcMar>
              <w:top w:w="100" w:type="dxa"/>
              <w:bottom w:w="100" w:type="dxa"/>
              <w:left w:w="100" w:type="dxa"/>
              <w:right w:w="100" w:type="dxa"/>
            </w:tcMar>
          </w:tcPr>
          <w:p>
            <w:r>
              <w:rPr>
                <w:b/>
                <w:color w:val="FFFFFF"/>
                <w:sz w:val="19"/>
              </w:rPr>
              <w:t>Pathogen</w:t>
            </w:r>
          </w:p>
        </w:tc>
        <w:tc>
          <w:tcPr>
            <w:tcW w:type="dxa" w:w="1680"/>
            <w:shd w:fill="1B5E20"/>
            <w:tcMar>
              <w:top w:w="100" w:type="dxa"/>
              <w:bottom w:w="100" w:type="dxa"/>
              <w:left w:w="100" w:type="dxa"/>
              <w:right w:w="100" w:type="dxa"/>
            </w:tcMar>
          </w:tcPr>
          <w:p>
            <w:r>
              <w:rPr>
                <w:b/>
                <w:color w:val="FFFFFF"/>
                <w:sz w:val="19"/>
              </w:rPr>
              <w:t>Key Visual Symptoms</w:t>
            </w:r>
          </w:p>
        </w:tc>
        <w:tc>
          <w:tcPr>
            <w:tcW w:type="dxa" w:w="1680"/>
            <w:shd w:fill="1B5E20"/>
            <w:tcMar>
              <w:top w:w="100" w:type="dxa"/>
              <w:bottom w:w="100" w:type="dxa"/>
              <w:left w:w="100" w:type="dxa"/>
              <w:right w:w="100" w:type="dxa"/>
            </w:tcMar>
          </w:tcPr>
          <w:p>
            <w:r>
              <w:rPr>
                <w:b/>
                <w:color w:val="FFFFFF"/>
                <w:sz w:val="19"/>
              </w:rPr>
              <w:t>Recommended Chemical Treatment</w:t>
            </w:r>
          </w:p>
        </w:tc>
        <w:tc>
          <w:tcPr>
            <w:tcW w:type="dxa" w:w="1680"/>
            <w:shd w:fill="1B5E20"/>
            <w:tcMar>
              <w:top w:w="100" w:type="dxa"/>
              <w:bottom w:w="100" w:type="dxa"/>
              <w:left w:w="100" w:type="dxa"/>
              <w:right w:w="100" w:type="dxa"/>
            </w:tcMar>
          </w:tcPr>
          <w:p>
            <w:r>
              <w:rPr>
                <w:b/>
                <w:color w:val="FFFFFF"/>
                <w:sz w:val="19"/>
              </w:rPr>
              <w:t>Dosage &amp; PHI</w:t>
            </w:r>
          </w:p>
        </w:tc>
      </w:tr>
      <w:tr>
        <w:tc>
          <w:tcPr>
            <w:tcW w:type="dxa" w:w="1680"/>
            <w:shd w:fill="FFFFFF"/>
            <w:tcMar>
              <w:top w:w="70" w:type="dxa"/>
              <w:bottom w:w="70" w:type="dxa"/>
              <w:left w:w="80" w:type="dxa"/>
              <w:right w:w="80" w:type="dxa"/>
            </w:tcMar>
          </w:tcPr>
          <w:p>
            <w:r>
              <w:rPr>
                <w:b/>
                <w:sz w:val="17"/>
              </w:rPr>
              <w:t>0</w:t>
            </w:r>
          </w:p>
        </w:tc>
        <w:tc>
          <w:tcPr>
            <w:tcW w:type="dxa" w:w="1680"/>
            <w:shd w:fill="FFFFFF"/>
            <w:tcMar>
              <w:top w:w="70" w:type="dxa"/>
              <w:bottom w:w="70" w:type="dxa"/>
              <w:left w:w="80" w:type="dxa"/>
              <w:right w:w="80" w:type="dxa"/>
            </w:tcMar>
          </w:tcPr>
          <w:p>
            <w:r>
              <w:rPr>
                <w:b/>
                <w:sz w:val="17"/>
              </w:rPr>
              <w:t>Pepper Bell 🫑</w:t>
              <w:br/>
              <w:t>Bacterial Spot</w:t>
            </w:r>
          </w:p>
        </w:tc>
        <w:tc>
          <w:tcPr>
            <w:tcW w:type="dxa" w:w="1680"/>
            <w:shd w:fill="FFFFFF"/>
            <w:tcMar>
              <w:top w:w="70" w:type="dxa"/>
              <w:bottom w:w="70" w:type="dxa"/>
              <w:left w:w="80" w:type="dxa"/>
              <w:right w:w="80" w:type="dxa"/>
            </w:tcMar>
          </w:tcPr>
          <w:p>
            <w:r>
              <w:rPr>
                <w:sz w:val="17"/>
              </w:rPr>
              <w:t>Bacterial</w:t>
              <w:br/>
              <w:t>(Xanthomonas)</w:t>
            </w:r>
          </w:p>
        </w:tc>
        <w:tc>
          <w:tcPr>
            <w:tcW w:type="dxa" w:w="1680"/>
            <w:shd w:fill="FFFFFF"/>
            <w:tcMar>
              <w:top w:w="70" w:type="dxa"/>
              <w:bottom w:w="70" w:type="dxa"/>
              <w:left w:w="80" w:type="dxa"/>
              <w:right w:w="80" w:type="dxa"/>
            </w:tcMar>
          </w:tcPr>
          <w:p>
            <w:r>
              <w:rPr>
                <w:sz w:val="17"/>
              </w:rPr>
              <w:t>Small dark water-soaked spots on leaves turning necrotic with yellow halos</w:t>
            </w:r>
          </w:p>
        </w:tc>
        <w:tc>
          <w:tcPr>
            <w:tcW w:type="dxa" w:w="1680"/>
            <w:shd w:fill="FFFFFF"/>
            <w:tcMar>
              <w:top w:w="70" w:type="dxa"/>
              <w:bottom w:w="70" w:type="dxa"/>
              <w:left w:w="80" w:type="dxa"/>
              <w:right w:w="80" w:type="dxa"/>
            </w:tcMar>
          </w:tcPr>
          <w:p>
            <w:r>
              <w:rPr>
                <w:sz w:val="17"/>
              </w:rPr>
              <w:t>Copper Oxychloride 50% WP + Streptomycin Sulphate</w:t>
            </w:r>
          </w:p>
        </w:tc>
        <w:tc>
          <w:tcPr>
            <w:tcW w:type="dxa" w:w="1680"/>
            <w:shd w:fill="FFFFFF"/>
            <w:tcMar>
              <w:top w:w="70" w:type="dxa"/>
              <w:bottom w:w="70" w:type="dxa"/>
              <w:left w:w="80" w:type="dxa"/>
              <w:right w:w="80" w:type="dxa"/>
            </w:tcMar>
          </w:tcPr>
          <w:p>
            <w:r>
              <w:rPr>
                <w:sz w:val="17"/>
              </w:rPr>
              <w:t>2.5 g/L</w:t>
              <w:br/>
              <w:t>PHI: 3 Days</w:t>
            </w:r>
          </w:p>
        </w:tc>
      </w:tr>
      <w:tr>
        <w:tc>
          <w:tcPr>
            <w:tcW w:type="dxa" w:w="1680"/>
            <w:shd w:fill="F9FBF9"/>
            <w:tcMar>
              <w:top w:w="70" w:type="dxa"/>
              <w:bottom w:w="70" w:type="dxa"/>
              <w:left w:w="80" w:type="dxa"/>
              <w:right w:w="80" w:type="dxa"/>
            </w:tcMar>
          </w:tcPr>
          <w:p>
            <w:r>
              <w:rPr>
                <w:b/>
                <w:sz w:val="17"/>
              </w:rPr>
              <w:t>1</w:t>
            </w:r>
          </w:p>
        </w:tc>
        <w:tc>
          <w:tcPr>
            <w:tcW w:type="dxa" w:w="1680"/>
            <w:shd w:fill="F9FBF9"/>
            <w:tcMar>
              <w:top w:w="70" w:type="dxa"/>
              <w:bottom w:w="70" w:type="dxa"/>
              <w:left w:w="80" w:type="dxa"/>
              <w:right w:w="80" w:type="dxa"/>
            </w:tcMar>
          </w:tcPr>
          <w:p>
            <w:r>
              <w:rPr>
                <w:b/>
                <w:sz w:val="17"/>
              </w:rPr>
              <w:t>Pepper Bell 🫑</w:t>
              <w:br/>
              <w:t>Healthy</w:t>
            </w:r>
          </w:p>
        </w:tc>
        <w:tc>
          <w:tcPr>
            <w:tcW w:type="dxa" w:w="1680"/>
            <w:shd w:fill="F9FBF9"/>
            <w:tcMar>
              <w:top w:w="70" w:type="dxa"/>
              <w:bottom w:w="70" w:type="dxa"/>
              <w:left w:w="80" w:type="dxa"/>
              <w:right w:w="80" w:type="dxa"/>
            </w:tcMar>
          </w:tcPr>
          <w:p>
            <w:r>
              <w:rPr>
                <w:sz w:val="17"/>
              </w:rPr>
              <w:t>None</w:t>
            </w:r>
          </w:p>
        </w:tc>
        <w:tc>
          <w:tcPr>
            <w:tcW w:type="dxa" w:w="1680"/>
            <w:shd w:fill="F9FBF9"/>
            <w:tcMar>
              <w:top w:w="70" w:type="dxa"/>
              <w:bottom w:w="70" w:type="dxa"/>
              <w:left w:w="80" w:type="dxa"/>
              <w:right w:w="80" w:type="dxa"/>
            </w:tcMar>
          </w:tcPr>
          <w:p>
            <w:r>
              <w:rPr>
                <w:sz w:val="17"/>
              </w:rPr>
              <w:t>Vibrant green foliage, uniform leaf margins, absence of chlorosis or spotting</w:t>
            </w:r>
          </w:p>
        </w:tc>
        <w:tc>
          <w:tcPr>
            <w:tcW w:type="dxa" w:w="1680"/>
            <w:shd w:fill="F9FBF9"/>
            <w:tcMar>
              <w:top w:w="70" w:type="dxa"/>
              <w:bottom w:w="70" w:type="dxa"/>
              <w:left w:w="80" w:type="dxa"/>
              <w:right w:w="80" w:type="dxa"/>
            </w:tcMar>
          </w:tcPr>
          <w:p>
            <w:r>
              <w:rPr>
                <w:sz w:val="17"/>
              </w:rPr>
              <w:t>None (Nutritional maintenance: 19-19-19 NPK foliar)</w:t>
            </w:r>
          </w:p>
        </w:tc>
        <w:tc>
          <w:tcPr>
            <w:tcW w:type="dxa" w:w="1680"/>
            <w:shd w:fill="F9FBF9"/>
            <w:tcMar>
              <w:top w:w="70" w:type="dxa"/>
              <w:bottom w:w="70" w:type="dxa"/>
              <w:left w:w="80" w:type="dxa"/>
              <w:right w:w="80" w:type="dxa"/>
            </w:tcMar>
          </w:tcPr>
          <w:p>
            <w:r>
              <w:rPr>
                <w:sz w:val="17"/>
              </w:rPr>
              <w:t>5.0 g/L</w:t>
              <w:br/>
              <w:t>PHI: 0 Days</w:t>
            </w:r>
          </w:p>
        </w:tc>
      </w:tr>
      <w:tr>
        <w:tc>
          <w:tcPr>
            <w:tcW w:type="dxa" w:w="1680"/>
            <w:shd w:fill="FFFFFF"/>
            <w:tcMar>
              <w:top w:w="70" w:type="dxa"/>
              <w:bottom w:w="70" w:type="dxa"/>
              <w:left w:w="80" w:type="dxa"/>
              <w:right w:w="80" w:type="dxa"/>
            </w:tcMar>
          </w:tcPr>
          <w:p>
            <w:r>
              <w:rPr>
                <w:b/>
                <w:sz w:val="17"/>
              </w:rPr>
              <w:t>2</w:t>
            </w:r>
          </w:p>
        </w:tc>
        <w:tc>
          <w:tcPr>
            <w:tcW w:type="dxa" w:w="1680"/>
            <w:shd w:fill="FFFFFF"/>
            <w:tcMar>
              <w:top w:w="70" w:type="dxa"/>
              <w:bottom w:w="70" w:type="dxa"/>
              <w:left w:w="80" w:type="dxa"/>
              <w:right w:w="80" w:type="dxa"/>
            </w:tcMar>
          </w:tcPr>
          <w:p>
            <w:r>
              <w:rPr>
                <w:b/>
                <w:sz w:val="17"/>
              </w:rPr>
              <w:t>Potato 🥔</w:t>
              <w:br/>
              <w:t>Early Blight</w:t>
            </w:r>
          </w:p>
        </w:tc>
        <w:tc>
          <w:tcPr>
            <w:tcW w:type="dxa" w:w="1680"/>
            <w:shd w:fill="FFFFFF"/>
            <w:tcMar>
              <w:top w:w="70" w:type="dxa"/>
              <w:bottom w:w="70" w:type="dxa"/>
              <w:left w:w="80" w:type="dxa"/>
              <w:right w:w="80" w:type="dxa"/>
            </w:tcMar>
          </w:tcPr>
          <w:p>
            <w:r>
              <w:rPr>
                <w:sz w:val="17"/>
              </w:rPr>
              <w:t>Fungal</w:t>
              <w:br/>
              <w:t>(Alternaria solani)</w:t>
            </w:r>
          </w:p>
        </w:tc>
        <w:tc>
          <w:tcPr>
            <w:tcW w:type="dxa" w:w="1680"/>
            <w:shd w:fill="FFFFFF"/>
            <w:tcMar>
              <w:top w:w="70" w:type="dxa"/>
              <w:bottom w:w="70" w:type="dxa"/>
              <w:left w:w="80" w:type="dxa"/>
              <w:right w:w="80" w:type="dxa"/>
            </w:tcMar>
          </w:tcPr>
          <w:p>
            <w:r>
              <w:rPr>
                <w:sz w:val="17"/>
              </w:rPr>
              <w:t>Concentric dark brown rings ('target board' pattern) on mature lower leaves</w:t>
            </w:r>
          </w:p>
        </w:tc>
        <w:tc>
          <w:tcPr>
            <w:tcW w:type="dxa" w:w="1680"/>
            <w:shd w:fill="FFFFFF"/>
            <w:tcMar>
              <w:top w:w="70" w:type="dxa"/>
              <w:bottom w:w="70" w:type="dxa"/>
              <w:left w:w="80" w:type="dxa"/>
              <w:right w:w="80" w:type="dxa"/>
            </w:tcMar>
          </w:tcPr>
          <w:p>
            <w:r>
              <w:rPr>
                <w:sz w:val="17"/>
              </w:rPr>
              <w:t>Mancozeb 75% WP or Azoxystrobin 23% SC</w:t>
            </w:r>
          </w:p>
        </w:tc>
        <w:tc>
          <w:tcPr>
            <w:tcW w:type="dxa" w:w="1680"/>
            <w:shd w:fill="FFFFFF"/>
            <w:tcMar>
              <w:top w:w="70" w:type="dxa"/>
              <w:bottom w:w="70" w:type="dxa"/>
              <w:left w:w="80" w:type="dxa"/>
              <w:right w:w="80" w:type="dxa"/>
            </w:tcMar>
          </w:tcPr>
          <w:p>
            <w:r>
              <w:rPr>
                <w:sz w:val="17"/>
              </w:rPr>
              <w:t>2.5 g/L</w:t>
              <w:br/>
              <w:t>PHI: 7 Days</w:t>
            </w:r>
          </w:p>
        </w:tc>
      </w:tr>
      <w:tr>
        <w:tc>
          <w:tcPr>
            <w:tcW w:type="dxa" w:w="1680"/>
            <w:shd w:fill="F9FBF9"/>
            <w:tcMar>
              <w:top w:w="70" w:type="dxa"/>
              <w:bottom w:w="70" w:type="dxa"/>
              <w:left w:w="80" w:type="dxa"/>
              <w:right w:w="80" w:type="dxa"/>
            </w:tcMar>
          </w:tcPr>
          <w:p>
            <w:r>
              <w:rPr>
                <w:b/>
                <w:sz w:val="17"/>
              </w:rPr>
              <w:t>3</w:t>
            </w:r>
          </w:p>
        </w:tc>
        <w:tc>
          <w:tcPr>
            <w:tcW w:type="dxa" w:w="1680"/>
            <w:shd w:fill="F9FBF9"/>
            <w:tcMar>
              <w:top w:w="70" w:type="dxa"/>
              <w:bottom w:w="70" w:type="dxa"/>
              <w:left w:w="80" w:type="dxa"/>
              <w:right w:w="80" w:type="dxa"/>
            </w:tcMar>
          </w:tcPr>
          <w:p>
            <w:r>
              <w:rPr>
                <w:b/>
                <w:sz w:val="17"/>
              </w:rPr>
              <w:t>Potato 🥔</w:t>
              <w:br/>
              <w:t>Healthy</w:t>
            </w:r>
          </w:p>
        </w:tc>
        <w:tc>
          <w:tcPr>
            <w:tcW w:type="dxa" w:w="1680"/>
            <w:shd w:fill="F9FBF9"/>
            <w:tcMar>
              <w:top w:w="70" w:type="dxa"/>
              <w:bottom w:w="70" w:type="dxa"/>
              <w:left w:w="80" w:type="dxa"/>
              <w:right w:w="80" w:type="dxa"/>
            </w:tcMar>
          </w:tcPr>
          <w:p>
            <w:r>
              <w:rPr>
                <w:sz w:val="17"/>
              </w:rPr>
              <w:t>None</w:t>
            </w:r>
          </w:p>
        </w:tc>
        <w:tc>
          <w:tcPr>
            <w:tcW w:type="dxa" w:w="1680"/>
            <w:shd w:fill="F9FBF9"/>
            <w:tcMar>
              <w:top w:w="70" w:type="dxa"/>
              <w:bottom w:w="70" w:type="dxa"/>
              <w:left w:w="80" w:type="dxa"/>
              <w:right w:w="80" w:type="dxa"/>
            </w:tcMar>
          </w:tcPr>
          <w:p>
            <w:r>
              <w:rPr>
                <w:sz w:val="17"/>
              </w:rPr>
              <w:t>Healthy compound potato foliage without lesions, wilting, or yellowing</w:t>
            </w:r>
          </w:p>
        </w:tc>
        <w:tc>
          <w:tcPr>
            <w:tcW w:type="dxa" w:w="1680"/>
            <w:shd w:fill="F9FBF9"/>
            <w:tcMar>
              <w:top w:w="70" w:type="dxa"/>
              <w:bottom w:w="70" w:type="dxa"/>
              <w:left w:w="80" w:type="dxa"/>
              <w:right w:w="80" w:type="dxa"/>
            </w:tcMar>
          </w:tcPr>
          <w:p>
            <w:r>
              <w:rPr>
                <w:sz w:val="17"/>
              </w:rPr>
              <w:t>Preventive bio-fungicide: Trichoderma viride</w:t>
            </w:r>
          </w:p>
        </w:tc>
        <w:tc>
          <w:tcPr>
            <w:tcW w:type="dxa" w:w="1680"/>
            <w:shd w:fill="F9FBF9"/>
            <w:tcMar>
              <w:top w:w="70" w:type="dxa"/>
              <w:bottom w:w="70" w:type="dxa"/>
              <w:left w:w="80" w:type="dxa"/>
              <w:right w:w="80" w:type="dxa"/>
            </w:tcMar>
          </w:tcPr>
          <w:p>
            <w:r>
              <w:rPr>
                <w:sz w:val="17"/>
              </w:rPr>
              <w:t>5.0 g/L</w:t>
              <w:br/>
              <w:t>PHI: 0 Days</w:t>
            </w:r>
          </w:p>
        </w:tc>
      </w:tr>
      <w:tr>
        <w:tc>
          <w:tcPr>
            <w:tcW w:type="dxa" w:w="1680"/>
            <w:shd w:fill="FFFFFF"/>
            <w:tcMar>
              <w:top w:w="70" w:type="dxa"/>
              <w:bottom w:w="70" w:type="dxa"/>
              <w:left w:w="80" w:type="dxa"/>
              <w:right w:w="80" w:type="dxa"/>
            </w:tcMar>
          </w:tcPr>
          <w:p>
            <w:r>
              <w:rPr>
                <w:b/>
                <w:sz w:val="17"/>
              </w:rPr>
              <w:t>4</w:t>
            </w:r>
          </w:p>
        </w:tc>
        <w:tc>
          <w:tcPr>
            <w:tcW w:type="dxa" w:w="1680"/>
            <w:shd w:fill="FFFFFF"/>
            <w:tcMar>
              <w:top w:w="70" w:type="dxa"/>
              <w:bottom w:w="70" w:type="dxa"/>
              <w:left w:w="80" w:type="dxa"/>
              <w:right w:w="80" w:type="dxa"/>
            </w:tcMar>
          </w:tcPr>
          <w:p>
            <w:r>
              <w:rPr>
                <w:b/>
                <w:sz w:val="17"/>
              </w:rPr>
              <w:t>Potato 🥔</w:t>
              <w:br/>
              <w:t>Late Blight</w:t>
            </w:r>
          </w:p>
        </w:tc>
        <w:tc>
          <w:tcPr>
            <w:tcW w:type="dxa" w:w="1680"/>
            <w:shd w:fill="FFFFFF"/>
            <w:tcMar>
              <w:top w:w="70" w:type="dxa"/>
              <w:bottom w:w="70" w:type="dxa"/>
              <w:left w:w="80" w:type="dxa"/>
              <w:right w:w="80" w:type="dxa"/>
            </w:tcMar>
          </w:tcPr>
          <w:p>
            <w:r>
              <w:rPr>
                <w:sz w:val="17"/>
              </w:rPr>
              <w:t>Oomycete</w:t>
              <w:br/>
              <w:t>(Phytophthora infestans)</w:t>
            </w:r>
          </w:p>
        </w:tc>
        <w:tc>
          <w:tcPr>
            <w:tcW w:type="dxa" w:w="1680"/>
            <w:shd w:fill="FFFFFF"/>
            <w:tcMar>
              <w:top w:w="70" w:type="dxa"/>
              <w:bottom w:w="70" w:type="dxa"/>
              <w:left w:w="80" w:type="dxa"/>
              <w:right w:w="80" w:type="dxa"/>
            </w:tcMar>
          </w:tcPr>
          <w:p>
            <w:r>
              <w:rPr>
                <w:sz w:val="17"/>
              </w:rPr>
              <w:t>Water-soaked dark lesions with white mold fuzz on leaf undersides in humid air</w:t>
            </w:r>
          </w:p>
        </w:tc>
        <w:tc>
          <w:tcPr>
            <w:tcW w:type="dxa" w:w="1680"/>
            <w:shd w:fill="FFFFFF"/>
            <w:tcMar>
              <w:top w:w="70" w:type="dxa"/>
              <w:bottom w:w="70" w:type="dxa"/>
              <w:left w:w="80" w:type="dxa"/>
              <w:right w:w="80" w:type="dxa"/>
            </w:tcMar>
          </w:tcPr>
          <w:p>
            <w:r>
              <w:rPr>
                <w:sz w:val="17"/>
              </w:rPr>
              <w:t>Cymoxanil 8% + Mancozeb 64% WP (Curzate) or Metalaxyl</w:t>
            </w:r>
          </w:p>
        </w:tc>
        <w:tc>
          <w:tcPr>
            <w:tcW w:type="dxa" w:w="1680"/>
            <w:shd w:fill="FFFFFF"/>
            <w:tcMar>
              <w:top w:w="70" w:type="dxa"/>
              <w:bottom w:w="70" w:type="dxa"/>
              <w:left w:w="80" w:type="dxa"/>
              <w:right w:w="80" w:type="dxa"/>
            </w:tcMar>
          </w:tcPr>
          <w:p>
            <w:r>
              <w:rPr>
                <w:sz w:val="17"/>
              </w:rPr>
              <w:t>3.0 g/L</w:t>
              <w:br/>
              <w:t>PHI: 7 Days</w:t>
            </w:r>
          </w:p>
        </w:tc>
      </w:tr>
      <w:tr>
        <w:tc>
          <w:tcPr>
            <w:tcW w:type="dxa" w:w="1680"/>
            <w:shd w:fill="F9FBF9"/>
            <w:tcMar>
              <w:top w:w="70" w:type="dxa"/>
              <w:bottom w:w="70" w:type="dxa"/>
              <w:left w:w="80" w:type="dxa"/>
              <w:right w:w="80" w:type="dxa"/>
            </w:tcMar>
          </w:tcPr>
          <w:p>
            <w:r>
              <w:rPr>
                <w:b/>
                <w:sz w:val="17"/>
              </w:rPr>
              <w:t>5</w:t>
            </w:r>
          </w:p>
        </w:tc>
        <w:tc>
          <w:tcPr>
            <w:tcW w:type="dxa" w:w="1680"/>
            <w:shd w:fill="F9FBF9"/>
            <w:tcMar>
              <w:top w:w="70" w:type="dxa"/>
              <w:bottom w:w="70" w:type="dxa"/>
              <w:left w:w="80" w:type="dxa"/>
              <w:right w:w="80" w:type="dxa"/>
            </w:tcMar>
          </w:tcPr>
          <w:p>
            <w:r>
              <w:rPr>
                <w:b/>
                <w:sz w:val="17"/>
              </w:rPr>
              <w:t>Tomato 🍅</w:t>
              <w:br/>
              <w:t>Bacterial Spot</w:t>
            </w:r>
          </w:p>
        </w:tc>
        <w:tc>
          <w:tcPr>
            <w:tcW w:type="dxa" w:w="1680"/>
            <w:shd w:fill="F9FBF9"/>
            <w:tcMar>
              <w:top w:w="70" w:type="dxa"/>
              <w:bottom w:w="70" w:type="dxa"/>
              <w:left w:w="80" w:type="dxa"/>
              <w:right w:w="80" w:type="dxa"/>
            </w:tcMar>
          </w:tcPr>
          <w:p>
            <w:r>
              <w:rPr>
                <w:sz w:val="17"/>
              </w:rPr>
              <w:t>Bacterial</w:t>
              <w:br/>
              <w:t>(Xanthomonas spp.)</w:t>
            </w:r>
          </w:p>
        </w:tc>
        <w:tc>
          <w:tcPr>
            <w:tcW w:type="dxa" w:w="1680"/>
            <w:shd w:fill="F9FBF9"/>
            <w:tcMar>
              <w:top w:w="70" w:type="dxa"/>
              <w:bottom w:w="70" w:type="dxa"/>
              <w:left w:w="80" w:type="dxa"/>
              <w:right w:w="80" w:type="dxa"/>
            </w:tcMar>
          </w:tcPr>
          <w:p>
            <w:r>
              <w:rPr>
                <w:sz w:val="17"/>
              </w:rPr>
              <w:t>Small circular brownish-black scabs with chlorotic yellow surrounding margins</w:t>
            </w:r>
          </w:p>
        </w:tc>
        <w:tc>
          <w:tcPr>
            <w:tcW w:type="dxa" w:w="1680"/>
            <w:shd w:fill="F9FBF9"/>
            <w:tcMar>
              <w:top w:w="70" w:type="dxa"/>
              <w:bottom w:w="70" w:type="dxa"/>
              <w:left w:w="80" w:type="dxa"/>
              <w:right w:w="80" w:type="dxa"/>
            </w:tcMar>
          </w:tcPr>
          <w:p>
            <w:r>
              <w:rPr>
                <w:sz w:val="17"/>
              </w:rPr>
              <w:t>Copper Hydroxide 77% WP or Kasugamycin 3% SL</w:t>
            </w:r>
          </w:p>
        </w:tc>
        <w:tc>
          <w:tcPr>
            <w:tcW w:type="dxa" w:w="1680"/>
            <w:shd w:fill="F9FBF9"/>
            <w:tcMar>
              <w:top w:w="70" w:type="dxa"/>
              <w:bottom w:w="70" w:type="dxa"/>
              <w:left w:w="80" w:type="dxa"/>
              <w:right w:w="80" w:type="dxa"/>
            </w:tcMar>
          </w:tcPr>
          <w:p>
            <w:r>
              <w:rPr>
                <w:sz w:val="17"/>
              </w:rPr>
              <w:t>2.0 g/L</w:t>
              <w:br/>
              <w:t>PHI: 3 Days</w:t>
            </w:r>
          </w:p>
        </w:tc>
      </w:tr>
      <w:tr>
        <w:tc>
          <w:tcPr>
            <w:tcW w:type="dxa" w:w="1680"/>
            <w:shd w:fill="FFFFFF"/>
            <w:tcMar>
              <w:top w:w="70" w:type="dxa"/>
              <w:bottom w:w="70" w:type="dxa"/>
              <w:left w:w="80" w:type="dxa"/>
              <w:right w:w="80" w:type="dxa"/>
            </w:tcMar>
          </w:tcPr>
          <w:p>
            <w:r>
              <w:rPr>
                <w:b/>
                <w:sz w:val="17"/>
              </w:rPr>
              <w:t>6</w:t>
            </w:r>
          </w:p>
        </w:tc>
        <w:tc>
          <w:tcPr>
            <w:tcW w:type="dxa" w:w="1680"/>
            <w:shd w:fill="FFFFFF"/>
            <w:tcMar>
              <w:top w:w="70" w:type="dxa"/>
              <w:bottom w:w="70" w:type="dxa"/>
              <w:left w:w="80" w:type="dxa"/>
              <w:right w:w="80" w:type="dxa"/>
            </w:tcMar>
          </w:tcPr>
          <w:p>
            <w:r>
              <w:rPr>
                <w:b/>
                <w:sz w:val="17"/>
              </w:rPr>
              <w:t>Tomato 🍅</w:t>
              <w:br/>
              <w:t>Early Blight</w:t>
            </w:r>
          </w:p>
        </w:tc>
        <w:tc>
          <w:tcPr>
            <w:tcW w:type="dxa" w:w="1680"/>
            <w:shd w:fill="FFFFFF"/>
            <w:tcMar>
              <w:top w:w="70" w:type="dxa"/>
              <w:bottom w:w="70" w:type="dxa"/>
              <w:left w:w="80" w:type="dxa"/>
              <w:right w:w="80" w:type="dxa"/>
            </w:tcMar>
          </w:tcPr>
          <w:p>
            <w:r>
              <w:rPr>
                <w:sz w:val="17"/>
              </w:rPr>
              <w:t>Fungal</w:t>
              <w:br/>
              <w:t>(Alternaria solani)</w:t>
            </w:r>
          </w:p>
        </w:tc>
        <w:tc>
          <w:tcPr>
            <w:tcW w:type="dxa" w:w="1680"/>
            <w:shd w:fill="FFFFFF"/>
            <w:tcMar>
              <w:top w:w="70" w:type="dxa"/>
              <w:bottom w:w="70" w:type="dxa"/>
              <w:left w:w="80" w:type="dxa"/>
              <w:right w:w="80" w:type="dxa"/>
            </w:tcMar>
          </w:tcPr>
          <w:p>
            <w:r>
              <w:rPr>
                <w:sz w:val="17"/>
              </w:rPr>
              <w:t>Brown-black concentric rings expanding across older leaves leading to defoliation</w:t>
            </w:r>
          </w:p>
        </w:tc>
        <w:tc>
          <w:tcPr>
            <w:tcW w:type="dxa" w:w="1680"/>
            <w:shd w:fill="FFFFFF"/>
            <w:tcMar>
              <w:top w:w="70" w:type="dxa"/>
              <w:bottom w:w="70" w:type="dxa"/>
              <w:left w:w="80" w:type="dxa"/>
              <w:right w:w="80" w:type="dxa"/>
            </w:tcMar>
          </w:tcPr>
          <w:p>
            <w:r>
              <w:rPr>
                <w:sz w:val="17"/>
              </w:rPr>
              <w:t>Chlorothalonil 75% WP or Difenoconazole 25% EC</w:t>
            </w:r>
          </w:p>
        </w:tc>
        <w:tc>
          <w:tcPr>
            <w:tcW w:type="dxa" w:w="1680"/>
            <w:shd w:fill="FFFFFF"/>
            <w:tcMar>
              <w:top w:w="70" w:type="dxa"/>
              <w:bottom w:w="70" w:type="dxa"/>
              <w:left w:w="80" w:type="dxa"/>
              <w:right w:w="80" w:type="dxa"/>
            </w:tcMar>
          </w:tcPr>
          <w:p>
            <w:r>
              <w:rPr>
                <w:sz w:val="17"/>
              </w:rPr>
              <w:t>2.0 g/L</w:t>
              <w:br/>
              <w:t>PHI: 7 Days</w:t>
            </w:r>
          </w:p>
        </w:tc>
      </w:tr>
      <w:tr>
        <w:tc>
          <w:tcPr>
            <w:tcW w:type="dxa" w:w="1680"/>
            <w:shd w:fill="F9FBF9"/>
            <w:tcMar>
              <w:top w:w="70" w:type="dxa"/>
              <w:bottom w:w="70" w:type="dxa"/>
              <w:left w:w="80" w:type="dxa"/>
              <w:right w:w="80" w:type="dxa"/>
            </w:tcMar>
          </w:tcPr>
          <w:p>
            <w:r>
              <w:rPr>
                <w:b/>
                <w:sz w:val="17"/>
              </w:rPr>
              <w:t>7</w:t>
            </w:r>
          </w:p>
        </w:tc>
        <w:tc>
          <w:tcPr>
            <w:tcW w:type="dxa" w:w="1680"/>
            <w:shd w:fill="F9FBF9"/>
            <w:tcMar>
              <w:top w:w="70" w:type="dxa"/>
              <w:bottom w:w="70" w:type="dxa"/>
              <w:left w:w="80" w:type="dxa"/>
              <w:right w:w="80" w:type="dxa"/>
            </w:tcMar>
          </w:tcPr>
          <w:p>
            <w:r>
              <w:rPr>
                <w:b/>
                <w:sz w:val="17"/>
              </w:rPr>
              <w:t>Tomato 🍅</w:t>
              <w:br/>
              <w:t>Healthy</w:t>
            </w:r>
          </w:p>
        </w:tc>
        <w:tc>
          <w:tcPr>
            <w:tcW w:type="dxa" w:w="1680"/>
            <w:shd w:fill="F9FBF9"/>
            <w:tcMar>
              <w:top w:w="70" w:type="dxa"/>
              <w:bottom w:w="70" w:type="dxa"/>
              <w:left w:w="80" w:type="dxa"/>
              <w:right w:w="80" w:type="dxa"/>
            </w:tcMar>
          </w:tcPr>
          <w:p>
            <w:r>
              <w:rPr>
                <w:sz w:val="17"/>
              </w:rPr>
              <w:t>None</w:t>
            </w:r>
          </w:p>
        </w:tc>
        <w:tc>
          <w:tcPr>
            <w:tcW w:type="dxa" w:w="1680"/>
            <w:shd w:fill="F9FBF9"/>
            <w:tcMar>
              <w:top w:w="70" w:type="dxa"/>
              <w:bottom w:w="70" w:type="dxa"/>
              <w:left w:w="80" w:type="dxa"/>
              <w:right w:w="80" w:type="dxa"/>
            </w:tcMar>
          </w:tcPr>
          <w:p>
            <w:r>
              <w:rPr>
                <w:sz w:val="17"/>
              </w:rPr>
              <w:t>Clean foliage with healthy stomata, robust vegetative growth, no lesions</w:t>
            </w:r>
          </w:p>
        </w:tc>
        <w:tc>
          <w:tcPr>
            <w:tcW w:type="dxa" w:w="1680"/>
            <w:shd w:fill="F9FBF9"/>
            <w:tcMar>
              <w:top w:w="70" w:type="dxa"/>
              <w:bottom w:w="70" w:type="dxa"/>
              <w:left w:w="80" w:type="dxa"/>
              <w:right w:w="80" w:type="dxa"/>
            </w:tcMar>
          </w:tcPr>
          <w:p>
            <w:r>
              <w:rPr>
                <w:sz w:val="17"/>
              </w:rPr>
              <w:t>Preventive seaweed extract foliar spray</w:t>
            </w:r>
          </w:p>
        </w:tc>
        <w:tc>
          <w:tcPr>
            <w:tcW w:type="dxa" w:w="1680"/>
            <w:shd w:fill="F9FBF9"/>
            <w:tcMar>
              <w:top w:w="70" w:type="dxa"/>
              <w:bottom w:w="70" w:type="dxa"/>
              <w:left w:w="80" w:type="dxa"/>
              <w:right w:w="80" w:type="dxa"/>
            </w:tcMar>
          </w:tcPr>
          <w:p>
            <w:r>
              <w:rPr>
                <w:sz w:val="17"/>
              </w:rPr>
              <w:t>2.0 ml/L</w:t>
              <w:br/>
              <w:t>PHI: 0 Days</w:t>
            </w:r>
          </w:p>
        </w:tc>
      </w:tr>
      <w:tr>
        <w:tc>
          <w:tcPr>
            <w:tcW w:type="dxa" w:w="1680"/>
            <w:shd w:fill="FFFFFF"/>
            <w:tcMar>
              <w:top w:w="70" w:type="dxa"/>
              <w:bottom w:w="70" w:type="dxa"/>
              <w:left w:w="80" w:type="dxa"/>
              <w:right w:w="80" w:type="dxa"/>
            </w:tcMar>
          </w:tcPr>
          <w:p>
            <w:r>
              <w:rPr>
                <w:b/>
                <w:sz w:val="17"/>
              </w:rPr>
              <w:t>8</w:t>
            </w:r>
          </w:p>
        </w:tc>
        <w:tc>
          <w:tcPr>
            <w:tcW w:type="dxa" w:w="1680"/>
            <w:shd w:fill="FFFFFF"/>
            <w:tcMar>
              <w:top w:w="70" w:type="dxa"/>
              <w:bottom w:w="70" w:type="dxa"/>
              <w:left w:w="80" w:type="dxa"/>
              <w:right w:w="80" w:type="dxa"/>
            </w:tcMar>
          </w:tcPr>
          <w:p>
            <w:r>
              <w:rPr>
                <w:b/>
                <w:sz w:val="17"/>
              </w:rPr>
              <w:t>Tomato 🍅</w:t>
              <w:br/>
              <w:t>Late Blight</w:t>
            </w:r>
          </w:p>
        </w:tc>
        <w:tc>
          <w:tcPr>
            <w:tcW w:type="dxa" w:w="1680"/>
            <w:shd w:fill="FFFFFF"/>
            <w:tcMar>
              <w:top w:w="70" w:type="dxa"/>
              <w:bottom w:w="70" w:type="dxa"/>
              <w:left w:w="80" w:type="dxa"/>
              <w:right w:w="80" w:type="dxa"/>
            </w:tcMar>
          </w:tcPr>
          <w:p>
            <w:r>
              <w:rPr>
                <w:sz w:val="17"/>
              </w:rPr>
              <w:t>Oomycete</w:t>
              <w:br/>
              <w:t>(Phytophthora infestans)</w:t>
            </w:r>
          </w:p>
        </w:tc>
        <w:tc>
          <w:tcPr>
            <w:tcW w:type="dxa" w:w="1680"/>
            <w:shd w:fill="FFFFFF"/>
            <w:tcMar>
              <w:top w:w="70" w:type="dxa"/>
              <w:bottom w:w="70" w:type="dxa"/>
              <w:left w:w="80" w:type="dxa"/>
              <w:right w:w="80" w:type="dxa"/>
            </w:tcMar>
          </w:tcPr>
          <w:p>
            <w:r>
              <w:rPr>
                <w:sz w:val="17"/>
              </w:rPr>
              <w:t>Rapidly enlarging oily green-black water-soaked lesions that cause leaf collapse</w:t>
            </w:r>
          </w:p>
        </w:tc>
        <w:tc>
          <w:tcPr>
            <w:tcW w:type="dxa" w:w="1680"/>
            <w:shd w:fill="FFFFFF"/>
            <w:tcMar>
              <w:top w:w="70" w:type="dxa"/>
              <w:bottom w:w="70" w:type="dxa"/>
              <w:left w:w="80" w:type="dxa"/>
              <w:right w:w="80" w:type="dxa"/>
            </w:tcMar>
          </w:tcPr>
          <w:p>
            <w:r>
              <w:rPr>
                <w:sz w:val="17"/>
              </w:rPr>
              <w:t>Dimethomorph 50% WP or Metalaxyl-M + Mancozeb</w:t>
            </w:r>
          </w:p>
        </w:tc>
        <w:tc>
          <w:tcPr>
            <w:tcW w:type="dxa" w:w="1680"/>
            <w:shd w:fill="FFFFFF"/>
            <w:tcMar>
              <w:top w:w="70" w:type="dxa"/>
              <w:bottom w:w="70" w:type="dxa"/>
              <w:left w:w="80" w:type="dxa"/>
              <w:right w:w="80" w:type="dxa"/>
            </w:tcMar>
          </w:tcPr>
          <w:p>
            <w:r>
              <w:rPr>
                <w:sz w:val="17"/>
              </w:rPr>
              <w:t>2.5 g/L</w:t>
              <w:br/>
              <w:t>PHI: 5 Days</w:t>
            </w:r>
          </w:p>
        </w:tc>
      </w:tr>
      <w:tr>
        <w:tc>
          <w:tcPr>
            <w:tcW w:type="dxa" w:w="1680"/>
            <w:shd w:fill="F9FBF9"/>
            <w:tcMar>
              <w:top w:w="70" w:type="dxa"/>
              <w:bottom w:w="70" w:type="dxa"/>
              <w:left w:w="80" w:type="dxa"/>
              <w:right w:w="80" w:type="dxa"/>
            </w:tcMar>
          </w:tcPr>
          <w:p>
            <w:r>
              <w:rPr>
                <w:b/>
                <w:sz w:val="17"/>
              </w:rPr>
              <w:t>9</w:t>
            </w:r>
          </w:p>
        </w:tc>
        <w:tc>
          <w:tcPr>
            <w:tcW w:type="dxa" w:w="1680"/>
            <w:shd w:fill="F9FBF9"/>
            <w:tcMar>
              <w:top w:w="70" w:type="dxa"/>
              <w:bottom w:w="70" w:type="dxa"/>
              <w:left w:w="80" w:type="dxa"/>
              <w:right w:w="80" w:type="dxa"/>
            </w:tcMar>
          </w:tcPr>
          <w:p>
            <w:r>
              <w:rPr>
                <w:b/>
                <w:sz w:val="17"/>
              </w:rPr>
              <w:t>Tomato 🍅</w:t>
              <w:br/>
              <w:t>Leaf Mold</w:t>
            </w:r>
          </w:p>
        </w:tc>
        <w:tc>
          <w:tcPr>
            <w:tcW w:type="dxa" w:w="1680"/>
            <w:shd w:fill="F9FBF9"/>
            <w:tcMar>
              <w:top w:w="70" w:type="dxa"/>
              <w:bottom w:w="70" w:type="dxa"/>
              <w:left w:w="80" w:type="dxa"/>
              <w:right w:w="80" w:type="dxa"/>
            </w:tcMar>
          </w:tcPr>
          <w:p>
            <w:r>
              <w:rPr>
                <w:sz w:val="17"/>
              </w:rPr>
              <w:t>Fungal</w:t>
              <w:br/>
              <w:t>(Passalora fulva)</w:t>
            </w:r>
          </w:p>
        </w:tc>
        <w:tc>
          <w:tcPr>
            <w:tcW w:type="dxa" w:w="1680"/>
            <w:shd w:fill="F9FBF9"/>
            <w:tcMar>
              <w:top w:w="70" w:type="dxa"/>
              <w:bottom w:w="70" w:type="dxa"/>
              <w:left w:w="80" w:type="dxa"/>
              <w:right w:w="80" w:type="dxa"/>
            </w:tcMar>
          </w:tcPr>
          <w:p>
            <w:r>
              <w:rPr>
                <w:sz w:val="17"/>
              </w:rPr>
              <w:t>Pale yellow chlorotic patches on upper leaf surface with olive-brown velvet mold under</w:t>
            </w:r>
          </w:p>
        </w:tc>
        <w:tc>
          <w:tcPr>
            <w:tcW w:type="dxa" w:w="1680"/>
            <w:shd w:fill="F9FBF9"/>
            <w:tcMar>
              <w:top w:w="70" w:type="dxa"/>
              <w:bottom w:w="70" w:type="dxa"/>
              <w:left w:w="80" w:type="dxa"/>
              <w:right w:w="80" w:type="dxa"/>
            </w:tcMar>
          </w:tcPr>
          <w:p>
            <w:r>
              <w:rPr>
                <w:sz w:val="17"/>
              </w:rPr>
              <w:t>Copper Oxychloride 50% WP or Thiophanate Methyl 70% WP</w:t>
            </w:r>
          </w:p>
        </w:tc>
        <w:tc>
          <w:tcPr>
            <w:tcW w:type="dxa" w:w="1680"/>
            <w:shd w:fill="F9FBF9"/>
            <w:tcMar>
              <w:top w:w="70" w:type="dxa"/>
              <w:bottom w:w="70" w:type="dxa"/>
              <w:left w:w="80" w:type="dxa"/>
              <w:right w:w="80" w:type="dxa"/>
            </w:tcMar>
          </w:tcPr>
          <w:p>
            <w:r>
              <w:rPr>
                <w:sz w:val="17"/>
              </w:rPr>
              <w:t>2.5 g/L</w:t>
              <w:br/>
              <w:t>PHI: 7 Days</w:t>
            </w:r>
          </w:p>
        </w:tc>
      </w:tr>
      <w:tr>
        <w:tc>
          <w:tcPr>
            <w:tcW w:type="dxa" w:w="1680"/>
            <w:shd w:fill="FFFFFF"/>
            <w:tcMar>
              <w:top w:w="70" w:type="dxa"/>
              <w:bottom w:w="70" w:type="dxa"/>
              <w:left w:w="80" w:type="dxa"/>
              <w:right w:w="80" w:type="dxa"/>
            </w:tcMar>
          </w:tcPr>
          <w:p>
            <w:r>
              <w:rPr>
                <w:b/>
                <w:sz w:val="17"/>
              </w:rPr>
              <w:t>10</w:t>
            </w:r>
          </w:p>
        </w:tc>
        <w:tc>
          <w:tcPr>
            <w:tcW w:type="dxa" w:w="1680"/>
            <w:shd w:fill="FFFFFF"/>
            <w:tcMar>
              <w:top w:w="70" w:type="dxa"/>
              <w:bottom w:w="70" w:type="dxa"/>
              <w:left w:w="80" w:type="dxa"/>
              <w:right w:w="80" w:type="dxa"/>
            </w:tcMar>
          </w:tcPr>
          <w:p>
            <w:r>
              <w:rPr>
                <w:b/>
                <w:sz w:val="17"/>
              </w:rPr>
              <w:t>Tomato 🍅</w:t>
              <w:br/>
              <w:t>Septoria Leaf Spot</w:t>
            </w:r>
          </w:p>
        </w:tc>
        <w:tc>
          <w:tcPr>
            <w:tcW w:type="dxa" w:w="1680"/>
            <w:shd w:fill="FFFFFF"/>
            <w:tcMar>
              <w:top w:w="70" w:type="dxa"/>
              <w:bottom w:w="70" w:type="dxa"/>
              <w:left w:w="80" w:type="dxa"/>
              <w:right w:w="80" w:type="dxa"/>
            </w:tcMar>
          </w:tcPr>
          <w:p>
            <w:r>
              <w:rPr>
                <w:sz w:val="17"/>
              </w:rPr>
              <w:t>Fungal</w:t>
              <w:br/>
              <w:t>(Septoria lycopersici)</w:t>
            </w:r>
          </w:p>
        </w:tc>
        <w:tc>
          <w:tcPr>
            <w:tcW w:type="dxa" w:w="1680"/>
            <w:shd w:fill="FFFFFF"/>
            <w:tcMar>
              <w:top w:w="70" w:type="dxa"/>
              <w:bottom w:w="70" w:type="dxa"/>
              <w:left w:w="80" w:type="dxa"/>
              <w:right w:w="80" w:type="dxa"/>
            </w:tcMar>
          </w:tcPr>
          <w:p>
            <w:r>
              <w:rPr>
                <w:sz w:val="17"/>
              </w:rPr>
              <w:t>Numerous circular small spots with dark brown margins and gray/white centers</w:t>
            </w:r>
          </w:p>
        </w:tc>
        <w:tc>
          <w:tcPr>
            <w:tcW w:type="dxa" w:w="1680"/>
            <w:shd w:fill="FFFFFF"/>
            <w:tcMar>
              <w:top w:w="70" w:type="dxa"/>
              <w:bottom w:w="70" w:type="dxa"/>
              <w:left w:w="80" w:type="dxa"/>
              <w:right w:w="80" w:type="dxa"/>
            </w:tcMar>
          </w:tcPr>
          <w:p>
            <w:r>
              <w:rPr>
                <w:sz w:val="17"/>
              </w:rPr>
              <w:t>Mancozeb 75% WP or Propineb 70% WP</w:t>
            </w:r>
          </w:p>
        </w:tc>
        <w:tc>
          <w:tcPr>
            <w:tcW w:type="dxa" w:w="1680"/>
            <w:shd w:fill="FFFFFF"/>
            <w:tcMar>
              <w:top w:w="70" w:type="dxa"/>
              <w:bottom w:w="70" w:type="dxa"/>
              <w:left w:w="80" w:type="dxa"/>
              <w:right w:w="80" w:type="dxa"/>
            </w:tcMar>
          </w:tcPr>
          <w:p>
            <w:r>
              <w:rPr>
                <w:sz w:val="17"/>
              </w:rPr>
              <w:t>2.5 g/L</w:t>
              <w:br/>
              <w:t>PHI: 7 Days</w:t>
            </w:r>
          </w:p>
        </w:tc>
      </w:tr>
      <w:tr>
        <w:tc>
          <w:tcPr>
            <w:tcW w:type="dxa" w:w="1680"/>
            <w:shd w:fill="F9FBF9"/>
            <w:tcMar>
              <w:top w:w="70" w:type="dxa"/>
              <w:bottom w:w="70" w:type="dxa"/>
              <w:left w:w="80" w:type="dxa"/>
              <w:right w:w="80" w:type="dxa"/>
            </w:tcMar>
          </w:tcPr>
          <w:p>
            <w:r>
              <w:rPr>
                <w:b/>
                <w:sz w:val="17"/>
              </w:rPr>
              <w:t>11</w:t>
            </w:r>
          </w:p>
        </w:tc>
        <w:tc>
          <w:tcPr>
            <w:tcW w:type="dxa" w:w="1680"/>
            <w:shd w:fill="F9FBF9"/>
            <w:tcMar>
              <w:top w:w="70" w:type="dxa"/>
              <w:bottom w:w="70" w:type="dxa"/>
              <w:left w:w="80" w:type="dxa"/>
              <w:right w:w="80" w:type="dxa"/>
            </w:tcMar>
          </w:tcPr>
          <w:p>
            <w:r>
              <w:rPr>
                <w:b/>
                <w:sz w:val="17"/>
              </w:rPr>
              <w:t>Tomato 🍅</w:t>
              <w:br/>
              <w:t>Spider Mites</w:t>
            </w:r>
          </w:p>
        </w:tc>
        <w:tc>
          <w:tcPr>
            <w:tcW w:type="dxa" w:w="1680"/>
            <w:shd w:fill="F9FBF9"/>
            <w:tcMar>
              <w:top w:w="70" w:type="dxa"/>
              <w:bottom w:w="70" w:type="dxa"/>
              <w:left w:w="80" w:type="dxa"/>
              <w:right w:w="80" w:type="dxa"/>
            </w:tcMar>
          </w:tcPr>
          <w:p>
            <w:r>
              <w:rPr>
                <w:sz w:val="17"/>
              </w:rPr>
              <w:t>Pest / Acarina</w:t>
              <w:br/>
              <w:t>(Tetranychus urticae)</w:t>
            </w:r>
          </w:p>
        </w:tc>
        <w:tc>
          <w:tcPr>
            <w:tcW w:type="dxa" w:w="1680"/>
            <w:shd w:fill="F9FBF9"/>
            <w:tcMar>
              <w:top w:w="70" w:type="dxa"/>
              <w:bottom w:w="70" w:type="dxa"/>
              <w:left w:w="80" w:type="dxa"/>
              <w:right w:w="80" w:type="dxa"/>
            </w:tcMar>
          </w:tcPr>
          <w:p>
            <w:r>
              <w:rPr>
                <w:sz w:val="17"/>
              </w:rPr>
              <w:t>Fine yellow stippling on leaf upper side, fine silk webbing, leaf bronzing</w:t>
            </w:r>
          </w:p>
        </w:tc>
        <w:tc>
          <w:tcPr>
            <w:tcW w:type="dxa" w:w="1680"/>
            <w:shd w:fill="F9FBF9"/>
            <w:tcMar>
              <w:top w:w="70" w:type="dxa"/>
              <w:bottom w:w="70" w:type="dxa"/>
              <w:left w:w="80" w:type="dxa"/>
              <w:right w:w="80" w:type="dxa"/>
            </w:tcMar>
          </w:tcPr>
          <w:p>
            <w:r>
              <w:rPr>
                <w:sz w:val="17"/>
              </w:rPr>
              <w:t>Abamectin 1.9% EC or Spiromesifen 22.9% SC</w:t>
            </w:r>
          </w:p>
        </w:tc>
        <w:tc>
          <w:tcPr>
            <w:tcW w:type="dxa" w:w="1680"/>
            <w:shd w:fill="F9FBF9"/>
            <w:tcMar>
              <w:top w:w="70" w:type="dxa"/>
              <w:bottom w:w="70" w:type="dxa"/>
              <w:left w:w="80" w:type="dxa"/>
              <w:right w:w="80" w:type="dxa"/>
            </w:tcMar>
          </w:tcPr>
          <w:p>
            <w:r>
              <w:rPr>
                <w:sz w:val="17"/>
              </w:rPr>
              <w:t>1.0 ml/L</w:t>
              <w:br/>
              <w:t>PHI: 3 Days</w:t>
            </w:r>
          </w:p>
        </w:tc>
      </w:tr>
      <w:tr>
        <w:tc>
          <w:tcPr>
            <w:tcW w:type="dxa" w:w="1680"/>
            <w:shd w:fill="FFFFFF"/>
            <w:tcMar>
              <w:top w:w="70" w:type="dxa"/>
              <w:bottom w:w="70" w:type="dxa"/>
              <w:left w:w="80" w:type="dxa"/>
              <w:right w:w="80" w:type="dxa"/>
            </w:tcMar>
          </w:tcPr>
          <w:p>
            <w:r>
              <w:rPr>
                <w:b/>
                <w:sz w:val="17"/>
              </w:rPr>
              <w:t>12</w:t>
            </w:r>
          </w:p>
        </w:tc>
        <w:tc>
          <w:tcPr>
            <w:tcW w:type="dxa" w:w="1680"/>
            <w:shd w:fill="FFFFFF"/>
            <w:tcMar>
              <w:top w:w="70" w:type="dxa"/>
              <w:bottom w:w="70" w:type="dxa"/>
              <w:left w:w="80" w:type="dxa"/>
              <w:right w:w="80" w:type="dxa"/>
            </w:tcMar>
          </w:tcPr>
          <w:p>
            <w:r>
              <w:rPr>
                <w:b/>
                <w:sz w:val="17"/>
              </w:rPr>
              <w:t>Tomato 🍅</w:t>
              <w:br/>
              <w:t>Target Spot</w:t>
            </w:r>
          </w:p>
        </w:tc>
        <w:tc>
          <w:tcPr>
            <w:tcW w:type="dxa" w:w="1680"/>
            <w:shd w:fill="FFFFFF"/>
            <w:tcMar>
              <w:top w:w="70" w:type="dxa"/>
              <w:bottom w:w="70" w:type="dxa"/>
              <w:left w:w="80" w:type="dxa"/>
              <w:right w:w="80" w:type="dxa"/>
            </w:tcMar>
          </w:tcPr>
          <w:p>
            <w:r>
              <w:rPr>
                <w:sz w:val="17"/>
              </w:rPr>
              <w:t>Fungal</w:t>
              <w:br/>
              <w:t>(Corynespora cassiicola)</w:t>
            </w:r>
          </w:p>
        </w:tc>
        <w:tc>
          <w:tcPr>
            <w:tcW w:type="dxa" w:w="1680"/>
            <w:shd w:fill="FFFFFF"/>
            <w:tcMar>
              <w:top w:w="70" w:type="dxa"/>
              <w:bottom w:w="70" w:type="dxa"/>
              <w:left w:w="80" w:type="dxa"/>
              <w:right w:w="80" w:type="dxa"/>
            </w:tcMar>
          </w:tcPr>
          <w:p>
            <w:r>
              <w:rPr>
                <w:sz w:val="17"/>
              </w:rPr>
              <w:t>Brown lesions with prominent concentric rings resembling early blight</w:t>
            </w:r>
          </w:p>
        </w:tc>
        <w:tc>
          <w:tcPr>
            <w:tcW w:type="dxa" w:w="1680"/>
            <w:shd w:fill="FFFFFF"/>
            <w:tcMar>
              <w:top w:w="70" w:type="dxa"/>
              <w:bottom w:w="70" w:type="dxa"/>
              <w:left w:w="80" w:type="dxa"/>
              <w:right w:w="80" w:type="dxa"/>
            </w:tcMar>
          </w:tcPr>
          <w:p>
            <w:r>
              <w:rPr>
                <w:sz w:val="17"/>
              </w:rPr>
              <w:t>Azoxystrobin 18.2% + Difenoconazole 11.4% SC</w:t>
            </w:r>
          </w:p>
        </w:tc>
        <w:tc>
          <w:tcPr>
            <w:tcW w:type="dxa" w:w="1680"/>
            <w:shd w:fill="FFFFFF"/>
            <w:tcMar>
              <w:top w:w="70" w:type="dxa"/>
              <w:bottom w:w="70" w:type="dxa"/>
              <w:left w:w="80" w:type="dxa"/>
              <w:right w:w="80" w:type="dxa"/>
            </w:tcMar>
          </w:tcPr>
          <w:p>
            <w:r>
              <w:rPr>
                <w:sz w:val="17"/>
              </w:rPr>
              <w:t>1.0 ml/L</w:t>
              <w:br/>
              <w:t>PHI: 5 Days</w:t>
            </w:r>
          </w:p>
        </w:tc>
      </w:tr>
      <w:tr>
        <w:tc>
          <w:tcPr>
            <w:tcW w:type="dxa" w:w="1680"/>
            <w:shd w:fill="F9FBF9"/>
            <w:tcMar>
              <w:top w:w="70" w:type="dxa"/>
              <w:bottom w:w="70" w:type="dxa"/>
              <w:left w:w="80" w:type="dxa"/>
              <w:right w:w="80" w:type="dxa"/>
            </w:tcMar>
          </w:tcPr>
          <w:p>
            <w:r>
              <w:rPr>
                <w:b/>
                <w:sz w:val="17"/>
              </w:rPr>
              <w:t>13</w:t>
            </w:r>
          </w:p>
        </w:tc>
        <w:tc>
          <w:tcPr>
            <w:tcW w:type="dxa" w:w="1680"/>
            <w:shd w:fill="F9FBF9"/>
            <w:tcMar>
              <w:top w:w="70" w:type="dxa"/>
              <w:bottom w:w="70" w:type="dxa"/>
              <w:left w:w="80" w:type="dxa"/>
              <w:right w:w="80" w:type="dxa"/>
            </w:tcMar>
          </w:tcPr>
          <w:p>
            <w:r>
              <w:rPr>
                <w:b/>
                <w:sz w:val="17"/>
              </w:rPr>
              <w:t>Tomato 🍅</w:t>
              <w:br/>
              <w:t>Mosaic Virus (ToMV)</w:t>
            </w:r>
          </w:p>
        </w:tc>
        <w:tc>
          <w:tcPr>
            <w:tcW w:type="dxa" w:w="1680"/>
            <w:shd w:fill="F9FBF9"/>
            <w:tcMar>
              <w:top w:w="70" w:type="dxa"/>
              <w:bottom w:w="70" w:type="dxa"/>
              <w:left w:w="80" w:type="dxa"/>
              <w:right w:w="80" w:type="dxa"/>
            </w:tcMar>
          </w:tcPr>
          <w:p>
            <w:r>
              <w:rPr>
                <w:sz w:val="17"/>
              </w:rPr>
              <w:t>Viral</w:t>
              <w:br/>
              <w:t>(Tobamovirus)</w:t>
            </w:r>
          </w:p>
        </w:tc>
        <w:tc>
          <w:tcPr>
            <w:tcW w:type="dxa" w:w="1680"/>
            <w:shd w:fill="F9FBF9"/>
            <w:tcMar>
              <w:top w:w="70" w:type="dxa"/>
              <w:bottom w:w="70" w:type="dxa"/>
              <w:left w:w="80" w:type="dxa"/>
              <w:right w:w="80" w:type="dxa"/>
            </w:tcMar>
          </w:tcPr>
          <w:p>
            <w:r>
              <w:rPr>
                <w:sz w:val="17"/>
              </w:rPr>
              <w:t>Mottling, light/dark green mosaic patterns, leaf puckering and distorted foliage</w:t>
            </w:r>
          </w:p>
        </w:tc>
        <w:tc>
          <w:tcPr>
            <w:tcW w:type="dxa" w:w="1680"/>
            <w:shd w:fill="F9FBF9"/>
            <w:tcMar>
              <w:top w:w="70" w:type="dxa"/>
              <w:bottom w:w="70" w:type="dxa"/>
              <w:left w:w="80" w:type="dxa"/>
              <w:right w:w="80" w:type="dxa"/>
            </w:tcMar>
          </w:tcPr>
          <w:p>
            <w:r>
              <w:rPr>
                <w:sz w:val="17"/>
              </w:rPr>
              <w:t>No cure: Destroy infected plants, control insect vectors (Thrips/Aphids)</w:t>
            </w:r>
          </w:p>
        </w:tc>
        <w:tc>
          <w:tcPr>
            <w:tcW w:type="dxa" w:w="1680"/>
            <w:shd w:fill="F9FBF9"/>
            <w:tcMar>
              <w:top w:w="70" w:type="dxa"/>
              <w:bottom w:w="70" w:type="dxa"/>
              <w:left w:w="80" w:type="dxa"/>
              <w:right w:w="80" w:type="dxa"/>
            </w:tcMar>
          </w:tcPr>
          <w:p>
            <w:r>
              <w:rPr>
                <w:sz w:val="17"/>
              </w:rPr>
              <w:t>Vector spray</w:t>
              <w:br/>
              <w:t>PHI: N/A</w:t>
            </w:r>
          </w:p>
        </w:tc>
      </w:tr>
      <w:tr>
        <w:tc>
          <w:tcPr>
            <w:tcW w:type="dxa" w:w="1680"/>
            <w:shd w:fill="FFFFFF"/>
            <w:tcMar>
              <w:top w:w="70" w:type="dxa"/>
              <w:bottom w:w="70" w:type="dxa"/>
              <w:left w:w="80" w:type="dxa"/>
              <w:right w:w="80" w:type="dxa"/>
            </w:tcMar>
          </w:tcPr>
          <w:p>
            <w:r>
              <w:rPr>
                <w:b/>
                <w:sz w:val="17"/>
              </w:rPr>
              <w:t>14</w:t>
            </w:r>
          </w:p>
        </w:tc>
        <w:tc>
          <w:tcPr>
            <w:tcW w:type="dxa" w:w="1680"/>
            <w:shd w:fill="FFFFFF"/>
            <w:tcMar>
              <w:top w:w="70" w:type="dxa"/>
              <w:bottom w:w="70" w:type="dxa"/>
              <w:left w:w="80" w:type="dxa"/>
              <w:right w:w="80" w:type="dxa"/>
            </w:tcMar>
          </w:tcPr>
          <w:p>
            <w:r>
              <w:rPr>
                <w:b/>
                <w:sz w:val="17"/>
              </w:rPr>
              <w:t>Tomato 🍅</w:t>
              <w:br/>
              <w:t>Yellow Leaf Curl (TYLCV)</w:t>
            </w:r>
          </w:p>
        </w:tc>
        <w:tc>
          <w:tcPr>
            <w:tcW w:type="dxa" w:w="1680"/>
            <w:shd w:fill="FFFFFF"/>
            <w:tcMar>
              <w:top w:w="70" w:type="dxa"/>
              <w:bottom w:w="70" w:type="dxa"/>
              <w:left w:w="80" w:type="dxa"/>
              <w:right w:w="80" w:type="dxa"/>
            </w:tcMar>
          </w:tcPr>
          <w:p>
            <w:r>
              <w:rPr>
                <w:sz w:val="17"/>
              </w:rPr>
              <w:t>Viral</w:t>
              <w:br/>
              <w:t>(Begomovirus)</w:t>
            </w:r>
          </w:p>
        </w:tc>
        <w:tc>
          <w:tcPr>
            <w:tcW w:type="dxa" w:w="1680"/>
            <w:shd w:fill="FFFFFF"/>
            <w:tcMar>
              <w:top w:w="70" w:type="dxa"/>
              <w:bottom w:w="70" w:type="dxa"/>
              <w:left w:w="80" w:type="dxa"/>
              <w:right w:w="80" w:type="dxa"/>
            </w:tcMar>
          </w:tcPr>
          <w:p>
            <w:r>
              <w:rPr>
                <w:sz w:val="17"/>
              </w:rPr>
              <w:t>Severe leaf curling upwards, stunted bushy plant growth, interveinal chlorosis</w:t>
            </w:r>
          </w:p>
        </w:tc>
        <w:tc>
          <w:tcPr>
            <w:tcW w:type="dxa" w:w="1680"/>
            <w:shd w:fill="FFFFFF"/>
            <w:tcMar>
              <w:top w:w="70" w:type="dxa"/>
              <w:bottom w:w="70" w:type="dxa"/>
              <w:left w:w="80" w:type="dxa"/>
              <w:right w:w="80" w:type="dxa"/>
            </w:tcMar>
          </w:tcPr>
          <w:p>
            <w:r>
              <w:rPr>
                <w:sz w:val="17"/>
              </w:rPr>
              <w:t>Vector management: Spray Diafenthiuron 50% WP against Whitefly (Bemisia)</w:t>
            </w:r>
          </w:p>
        </w:tc>
        <w:tc>
          <w:tcPr>
            <w:tcW w:type="dxa" w:w="1680"/>
            <w:shd w:fill="FFFFFF"/>
            <w:tcMar>
              <w:top w:w="70" w:type="dxa"/>
              <w:bottom w:w="70" w:type="dxa"/>
              <w:left w:w="80" w:type="dxa"/>
              <w:right w:w="80" w:type="dxa"/>
            </w:tcMar>
          </w:tcPr>
          <w:p>
            <w:r>
              <w:rPr>
                <w:sz w:val="17"/>
              </w:rPr>
              <w:t>1.2 g/L</w:t>
              <w:br/>
              <w:t>PHI: 7 Days</w:t>
            </w:r>
          </w:p>
        </w:tc>
      </w:tr>
    </w:tbl>
    <w:p>
      <w:pPr>
        <w:spacing w:after="240"/>
      </w:pPr>
    </w:p>
    <w:p>
      <w:pPr>
        <w:pStyle w:val="Heading1"/>
        <w:spacing w:before="280" w:after="120"/>
      </w:pPr>
      <w:r>
        <w:rPr>
          <w:color w:val="1B5E20"/>
        </w:rPr>
        <w:t>3. Complete Catalog of All Parameters Used</w:t>
      </w:r>
    </w:p>
    <w:p>
      <w:pPr>
        <w:spacing w:after="160"/>
      </w:pPr>
      <w:r>
        <w:t>Every stage of the AgriVision pipeline relies on strictly tuned numerical parameters to guarantee diagnostic precision, safety, and reproducible output across devices.</w:t>
      </w:r>
    </w:p>
    <w:tbl>
      <w:tblPr>
        <w:tblW w:type="auto" w:w="0"/>
        <w:jc w:val="center"/>
        <w:tblLook w:firstColumn="1" w:firstRow="1" w:lastColumn="0" w:lastRow="0" w:noHBand="0" w:noVBand="1" w:val="04A0"/>
      </w:tblPr>
      <w:tblGrid>
        <w:gridCol w:w="2520"/>
        <w:gridCol w:w="2520"/>
        <w:gridCol w:w="2520"/>
        <w:gridCol w:w="2520"/>
      </w:tblGrid>
      <w:tr>
        <w:tc>
          <w:tcPr>
            <w:tcW w:type="dxa" w:w="2520"/>
            <w:shd w:fill="1B5E20"/>
            <w:tcMar>
              <w:top w:w="100" w:type="dxa"/>
              <w:bottom w:w="100" w:type="dxa"/>
              <w:left w:w="100" w:type="dxa"/>
              <w:right w:w="100" w:type="dxa"/>
            </w:tcMar>
          </w:tcPr>
          <w:p>
            <w:r>
              <w:rPr>
                <w:b/>
                <w:color w:val="FFFFFF"/>
                <w:sz w:val="19"/>
              </w:rPr>
              <w:t>Pipeline Stage</w:t>
            </w:r>
          </w:p>
        </w:tc>
        <w:tc>
          <w:tcPr>
            <w:tcW w:type="dxa" w:w="2520"/>
            <w:shd w:fill="1B5E20"/>
            <w:tcMar>
              <w:top w:w="100" w:type="dxa"/>
              <w:bottom w:w="100" w:type="dxa"/>
              <w:left w:w="100" w:type="dxa"/>
              <w:right w:w="100" w:type="dxa"/>
            </w:tcMar>
          </w:tcPr>
          <w:p>
            <w:r>
              <w:rPr>
                <w:b/>
                <w:color w:val="FFFFFF"/>
                <w:sz w:val="19"/>
              </w:rPr>
              <w:t>Parameter Name</w:t>
            </w:r>
          </w:p>
        </w:tc>
        <w:tc>
          <w:tcPr>
            <w:tcW w:type="dxa" w:w="2520"/>
            <w:shd w:fill="1B5E20"/>
            <w:tcMar>
              <w:top w:w="100" w:type="dxa"/>
              <w:bottom w:w="100" w:type="dxa"/>
              <w:left w:w="100" w:type="dxa"/>
              <w:right w:w="100" w:type="dxa"/>
            </w:tcMar>
          </w:tcPr>
          <w:p>
            <w:r>
              <w:rPr>
                <w:b/>
                <w:color w:val="FFFFFF"/>
                <w:sz w:val="19"/>
              </w:rPr>
              <w:t>Exact Value</w:t>
            </w:r>
          </w:p>
        </w:tc>
        <w:tc>
          <w:tcPr>
            <w:tcW w:type="dxa" w:w="2520"/>
            <w:shd w:fill="1B5E20"/>
            <w:tcMar>
              <w:top w:w="100" w:type="dxa"/>
              <w:bottom w:w="100" w:type="dxa"/>
              <w:left w:w="100" w:type="dxa"/>
              <w:right w:w="100" w:type="dxa"/>
            </w:tcMar>
          </w:tcPr>
          <w:p>
            <w:r>
              <w:rPr>
                <w:b/>
                <w:color w:val="FFFFFF"/>
                <w:sz w:val="19"/>
              </w:rPr>
              <w:t>Agronomic / Algorithmic Significance</w:t>
            </w:r>
          </w:p>
        </w:tc>
      </w:tr>
      <w:tr>
        <w:tc>
          <w:tcPr>
            <w:tcW w:type="dxa" w:w="2520"/>
            <w:shd w:fill="FFFFFF"/>
            <w:tcMar>
              <w:top w:w="70" w:type="dxa"/>
              <w:bottom w:w="70" w:type="dxa"/>
              <w:left w:w="80" w:type="dxa"/>
              <w:right w:w="80" w:type="dxa"/>
            </w:tcMar>
          </w:tcPr>
          <w:p>
            <w:r>
              <w:rPr>
                <w:b/>
                <w:sz w:val="17"/>
              </w:rPr>
              <w:t>Image Input &amp; Scaling</w:t>
            </w:r>
          </w:p>
        </w:tc>
        <w:tc>
          <w:tcPr>
            <w:tcW w:type="dxa" w:w="2520"/>
            <w:shd w:fill="FFFFFF"/>
            <w:tcMar>
              <w:top w:w="70" w:type="dxa"/>
              <w:bottom w:w="70" w:type="dxa"/>
              <w:left w:w="80" w:type="dxa"/>
              <w:right w:w="80" w:type="dxa"/>
            </w:tcMar>
          </w:tcPr>
          <w:p>
            <w:r>
              <w:rPr>
                <w:b/>
                <w:sz w:val="17"/>
              </w:rPr>
              <w:t>Input Dimensions (H x W x C)</w:t>
            </w:r>
          </w:p>
        </w:tc>
        <w:tc>
          <w:tcPr>
            <w:tcW w:type="dxa" w:w="2520"/>
            <w:shd w:fill="FFFFFF"/>
            <w:tcMar>
              <w:top w:w="70" w:type="dxa"/>
              <w:bottom w:w="70" w:type="dxa"/>
              <w:left w:w="80" w:type="dxa"/>
              <w:right w:w="80" w:type="dxa"/>
            </w:tcMar>
          </w:tcPr>
          <w:p>
            <w:r>
              <w:rPr>
                <w:sz w:val="17"/>
              </w:rPr>
              <w:t>224 x 224 x 3</w:t>
            </w:r>
          </w:p>
        </w:tc>
        <w:tc>
          <w:tcPr>
            <w:tcW w:type="dxa" w:w="2520"/>
            <w:shd w:fill="FFFFFF"/>
            <w:tcMar>
              <w:top w:w="70" w:type="dxa"/>
              <w:bottom w:w="70" w:type="dxa"/>
              <w:left w:w="80" w:type="dxa"/>
              <w:right w:w="80" w:type="dxa"/>
            </w:tcMar>
          </w:tcPr>
          <w:p>
            <w:r>
              <w:rPr>
                <w:sz w:val="17"/>
              </w:rPr>
              <w:t>Required input shape for MobileNetV2 architecture. Resized via Lanczos high-order filter.</w:t>
            </w:r>
          </w:p>
        </w:tc>
      </w:tr>
      <w:tr>
        <w:tc>
          <w:tcPr>
            <w:tcW w:type="dxa" w:w="2520"/>
            <w:shd w:fill="F9FBF9"/>
            <w:tcMar>
              <w:top w:w="70" w:type="dxa"/>
              <w:bottom w:w="70" w:type="dxa"/>
              <w:left w:w="80" w:type="dxa"/>
              <w:right w:w="80" w:type="dxa"/>
            </w:tcMar>
          </w:tcPr>
          <w:p>
            <w:r>
              <w:rPr>
                <w:b/>
                <w:sz w:val="17"/>
              </w:rPr>
              <w:t>Image Input &amp; Scaling</w:t>
            </w:r>
          </w:p>
        </w:tc>
        <w:tc>
          <w:tcPr>
            <w:tcW w:type="dxa" w:w="2520"/>
            <w:shd w:fill="F9FBF9"/>
            <w:tcMar>
              <w:top w:w="70" w:type="dxa"/>
              <w:bottom w:w="70" w:type="dxa"/>
              <w:left w:w="80" w:type="dxa"/>
              <w:right w:w="80" w:type="dxa"/>
            </w:tcMar>
          </w:tcPr>
          <w:p>
            <w:r>
              <w:rPr>
                <w:b/>
                <w:sz w:val="17"/>
              </w:rPr>
              <w:t>Pixel Value Range</w:t>
            </w:r>
          </w:p>
        </w:tc>
        <w:tc>
          <w:tcPr>
            <w:tcW w:type="dxa" w:w="2520"/>
            <w:shd w:fill="F9FBF9"/>
            <w:tcMar>
              <w:top w:w="70" w:type="dxa"/>
              <w:bottom w:w="70" w:type="dxa"/>
              <w:left w:w="80" w:type="dxa"/>
              <w:right w:w="80" w:type="dxa"/>
            </w:tcMar>
          </w:tcPr>
          <w:p>
            <w:r>
              <w:rPr>
                <w:sz w:val="17"/>
              </w:rPr>
              <w:t>[-1.0, +1.0]</w:t>
            </w:r>
          </w:p>
        </w:tc>
        <w:tc>
          <w:tcPr>
            <w:tcW w:type="dxa" w:w="2520"/>
            <w:shd w:fill="F9FBF9"/>
            <w:tcMar>
              <w:top w:w="70" w:type="dxa"/>
              <w:bottom w:w="70" w:type="dxa"/>
              <w:left w:w="80" w:type="dxa"/>
              <w:right w:w="80" w:type="dxa"/>
            </w:tcMar>
          </w:tcPr>
          <w:p>
            <w:r>
              <w:rPr>
                <w:sz w:val="17"/>
              </w:rPr>
              <w:t>MobileNet normalization: (Pixel / 127.5) - 1.0. Scales raw [0, 255] pixels to zero-centered range.</w:t>
            </w:r>
          </w:p>
        </w:tc>
      </w:tr>
      <w:tr>
        <w:tc>
          <w:tcPr>
            <w:tcW w:type="dxa" w:w="2520"/>
            <w:shd w:fill="FFFFFF"/>
            <w:tcMar>
              <w:top w:w="70" w:type="dxa"/>
              <w:bottom w:w="70" w:type="dxa"/>
              <w:left w:w="80" w:type="dxa"/>
              <w:right w:w="80" w:type="dxa"/>
            </w:tcMar>
          </w:tcPr>
          <w:p>
            <w:r>
              <w:rPr>
                <w:b/>
                <w:sz w:val="17"/>
              </w:rPr>
              <w:t>Image Input &amp; Scaling</w:t>
            </w:r>
          </w:p>
        </w:tc>
        <w:tc>
          <w:tcPr>
            <w:tcW w:type="dxa" w:w="2520"/>
            <w:shd w:fill="FFFFFF"/>
            <w:tcMar>
              <w:top w:w="70" w:type="dxa"/>
              <w:bottom w:w="70" w:type="dxa"/>
              <w:left w:w="80" w:type="dxa"/>
              <w:right w:w="80" w:type="dxa"/>
            </w:tcMar>
          </w:tcPr>
          <w:p>
            <w:r>
              <w:rPr>
                <w:b/>
                <w:sz w:val="17"/>
              </w:rPr>
              <w:t>Minimum Valid Dimension</w:t>
            </w:r>
          </w:p>
        </w:tc>
        <w:tc>
          <w:tcPr>
            <w:tcW w:type="dxa" w:w="2520"/>
            <w:shd w:fill="FFFFFF"/>
            <w:tcMar>
              <w:top w:w="70" w:type="dxa"/>
              <w:bottom w:w="70" w:type="dxa"/>
              <w:left w:w="80" w:type="dxa"/>
              <w:right w:w="80" w:type="dxa"/>
            </w:tcMar>
          </w:tcPr>
          <w:p>
            <w:r>
              <w:rPr>
                <w:sz w:val="17"/>
              </w:rPr>
              <w:t>32 x 32 px</w:t>
            </w:r>
          </w:p>
        </w:tc>
        <w:tc>
          <w:tcPr>
            <w:tcW w:type="dxa" w:w="2520"/>
            <w:shd w:fill="FFFFFF"/>
            <w:tcMar>
              <w:top w:w="70" w:type="dxa"/>
              <w:bottom w:w="70" w:type="dxa"/>
              <w:left w:w="80" w:type="dxa"/>
              <w:right w:w="80" w:type="dxa"/>
            </w:tcMar>
          </w:tcPr>
          <w:p>
            <w:r>
              <w:rPr>
                <w:sz w:val="17"/>
              </w:rPr>
              <w:t>Images smaller than 32x32 are rejected immediately to prevent zero-resolution garbage input.</w:t>
            </w:r>
          </w:p>
        </w:tc>
      </w:tr>
      <w:tr>
        <w:tc>
          <w:tcPr>
            <w:tcW w:type="dxa" w:w="2520"/>
            <w:shd w:fill="F9FBF9"/>
            <w:tcMar>
              <w:top w:w="70" w:type="dxa"/>
              <w:bottom w:w="70" w:type="dxa"/>
              <w:left w:w="80" w:type="dxa"/>
              <w:right w:w="80" w:type="dxa"/>
            </w:tcMar>
          </w:tcPr>
          <w:p>
            <w:r>
              <w:rPr>
                <w:b/>
                <w:sz w:val="17"/>
              </w:rPr>
              <w:t>Image Input &amp; Scaling</w:t>
            </w:r>
          </w:p>
        </w:tc>
        <w:tc>
          <w:tcPr>
            <w:tcW w:type="dxa" w:w="2520"/>
            <w:shd w:fill="F9FBF9"/>
            <w:tcMar>
              <w:top w:w="70" w:type="dxa"/>
              <w:bottom w:w="70" w:type="dxa"/>
              <w:left w:w="80" w:type="dxa"/>
              <w:right w:w="80" w:type="dxa"/>
            </w:tcMar>
          </w:tcPr>
          <w:p>
            <w:r>
              <w:rPr>
                <w:b/>
                <w:sz w:val="17"/>
              </w:rPr>
              <w:t>Color Representation</w:t>
            </w:r>
          </w:p>
        </w:tc>
        <w:tc>
          <w:tcPr>
            <w:tcW w:type="dxa" w:w="2520"/>
            <w:shd w:fill="F9FBF9"/>
            <w:tcMar>
              <w:top w:w="70" w:type="dxa"/>
              <w:bottom w:w="70" w:type="dxa"/>
              <w:left w:w="80" w:type="dxa"/>
              <w:right w:w="80" w:type="dxa"/>
            </w:tcMar>
          </w:tcPr>
          <w:p>
            <w:r>
              <w:rPr>
                <w:sz w:val="17"/>
              </w:rPr>
              <w:t>Standard RGB</w:t>
            </w:r>
          </w:p>
        </w:tc>
        <w:tc>
          <w:tcPr>
            <w:tcW w:type="dxa" w:w="2520"/>
            <w:shd w:fill="F9FBF9"/>
            <w:tcMar>
              <w:top w:w="70" w:type="dxa"/>
              <w:bottom w:w="70" w:type="dxa"/>
              <w:left w:w="80" w:type="dxa"/>
              <w:right w:w="80" w:type="dxa"/>
            </w:tcMar>
          </w:tcPr>
          <w:p>
            <w:r>
              <w:rPr>
                <w:sz w:val="17"/>
              </w:rPr>
              <w:t>Ensures consistent chromatic ordering across OpenCV (BGR default) and Pillow (RGB).</w:t>
            </w:r>
          </w:p>
        </w:tc>
      </w:tr>
      <w:tr>
        <w:tc>
          <w:tcPr>
            <w:tcW w:type="dxa" w:w="2520"/>
            <w:shd w:fill="FFFFFF"/>
            <w:tcMar>
              <w:top w:w="70" w:type="dxa"/>
              <w:bottom w:w="70" w:type="dxa"/>
              <w:left w:w="80" w:type="dxa"/>
              <w:right w:w="80" w:type="dxa"/>
            </w:tcMar>
          </w:tcPr>
          <w:p>
            <w:r>
              <w:rPr>
                <w:b/>
                <w:sz w:val="17"/>
              </w:rPr>
              <w:t>CV &amp; Guardrail</w:t>
            </w:r>
          </w:p>
        </w:tc>
        <w:tc>
          <w:tcPr>
            <w:tcW w:type="dxa" w:w="2520"/>
            <w:shd w:fill="FFFFFF"/>
            <w:tcMar>
              <w:top w:w="70" w:type="dxa"/>
              <w:bottom w:w="70" w:type="dxa"/>
              <w:left w:w="80" w:type="dxa"/>
              <w:right w:w="80" w:type="dxa"/>
            </w:tcMar>
          </w:tcPr>
          <w:p>
            <w:r>
              <w:rPr>
                <w:b/>
                <w:sz w:val="17"/>
              </w:rPr>
              <w:t>CLAHE Clip Limit</w:t>
            </w:r>
          </w:p>
        </w:tc>
        <w:tc>
          <w:tcPr>
            <w:tcW w:type="dxa" w:w="2520"/>
            <w:shd w:fill="FFFFFF"/>
            <w:tcMar>
              <w:top w:w="70" w:type="dxa"/>
              <w:bottom w:w="70" w:type="dxa"/>
              <w:left w:w="80" w:type="dxa"/>
              <w:right w:w="80" w:type="dxa"/>
            </w:tcMar>
          </w:tcPr>
          <w:p>
            <w:r>
              <w:rPr>
                <w:sz w:val="17"/>
              </w:rPr>
              <w:t>2.0</w:t>
            </w:r>
          </w:p>
        </w:tc>
        <w:tc>
          <w:tcPr>
            <w:tcW w:type="dxa" w:w="2520"/>
            <w:shd w:fill="FFFFFF"/>
            <w:tcMar>
              <w:top w:w="70" w:type="dxa"/>
              <w:bottom w:w="70" w:type="dxa"/>
              <w:left w:w="80" w:type="dxa"/>
              <w:right w:w="80" w:type="dxa"/>
            </w:tcMar>
          </w:tcPr>
          <w:p>
            <w:r>
              <w:rPr>
                <w:sz w:val="17"/>
              </w:rPr>
              <w:t>Threshold for contrast limiting in adaptive histogram equalization; prevents over-amplification of noise.</w:t>
            </w:r>
          </w:p>
        </w:tc>
      </w:tr>
      <w:tr>
        <w:tc>
          <w:tcPr>
            <w:tcW w:type="dxa" w:w="2520"/>
            <w:shd w:fill="F9FBF9"/>
            <w:tcMar>
              <w:top w:w="70" w:type="dxa"/>
              <w:bottom w:w="70" w:type="dxa"/>
              <w:left w:w="80" w:type="dxa"/>
              <w:right w:w="80" w:type="dxa"/>
            </w:tcMar>
          </w:tcPr>
          <w:p>
            <w:r>
              <w:rPr>
                <w:b/>
                <w:sz w:val="17"/>
              </w:rPr>
              <w:t>CV &amp; Guardrail</w:t>
            </w:r>
          </w:p>
        </w:tc>
        <w:tc>
          <w:tcPr>
            <w:tcW w:type="dxa" w:w="2520"/>
            <w:shd w:fill="F9FBF9"/>
            <w:tcMar>
              <w:top w:w="70" w:type="dxa"/>
              <w:bottom w:w="70" w:type="dxa"/>
              <w:left w:w="80" w:type="dxa"/>
              <w:right w:w="80" w:type="dxa"/>
            </w:tcMar>
          </w:tcPr>
          <w:p>
            <w:r>
              <w:rPr>
                <w:b/>
                <w:sz w:val="17"/>
              </w:rPr>
              <w:t>CLAHE Tile Grid Size</w:t>
            </w:r>
          </w:p>
        </w:tc>
        <w:tc>
          <w:tcPr>
            <w:tcW w:type="dxa" w:w="2520"/>
            <w:shd w:fill="F9FBF9"/>
            <w:tcMar>
              <w:top w:w="70" w:type="dxa"/>
              <w:bottom w:w="70" w:type="dxa"/>
              <w:left w:w="80" w:type="dxa"/>
              <w:right w:w="80" w:type="dxa"/>
            </w:tcMar>
          </w:tcPr>
          <w:p>
            <w:r>
              <w:rPr>
                <w:sz w:val="17"/>
              </w:rPr>
              <w:t>8 x 8</w:t>
            </w:r>
          </w:p>
        </w:tc>
        <w:tc>
          <w:tcPr>
            <w:tcW w:type="dxa" w:w="2520"/>
            <w:shd w:fill="F9FBF9"/>
            <w:tcMar>
              <w:top w:w="70" w:type="dxa"/>
              <w:bottom w:w="70" w:type="dxa"/>
              <w:left w:w="80" w:type="dxa"/>
              <w:right w:w="80" w:type="dxa"/>
            </w:tcMar>
          </w:tcPr>
          <w:p>
            <w:r>
              <w:rPr>
                <w:sz w:val="17"/>
              </w:rPr>
              <w:t>Divides leaf image into 64 local contextual tiles to enhance localized lesion boundaries.</w:t>
            </w:r>
          </w:p>
        </w:tc>
      </w:tr>
      <w:tr>
        <w:tc>
          <w:tcPr>
            <w:tcW w:type="dxa" w:w="2520"/>
            <w:shd w:fill="FFFFFF"/>
            <w:tcMar>
              <w:top w:w="70" w:type="dxa"/>
              <w:bottom w:w="70" w:type="dxa"/>
              <w:left w:w="80" w:type="dxa"/>
              <w:right w:w="80" w:type="dxa"/>
            </w:tcMar>
          </w:tcPr>
          <w:p>
            <w:r>
              <w:rPr>
                <w:b/>
                <w:sz w:val="17"/>
              </w:rPr>
              <w:t>CV &amp; Guardrail</w:t>
            </w:r>
          </w:p>
        </w:tc>
        <w:tc>
          <w:tcPr>
            <w:tcW w:type="dxa" w:w="2520"/>
            <w:shd w:fill="FFFFFF"/>
            <w:tcMar>
              <w:top w:w="70" w:type="dxa"/>
              <w:bottom w:w="70" w:type="dxa"/>
              <w:left w:w="80" w:type="dxa"/>
              <w:right w:w="80" w:type="dxa"/>
            </w:tcMar>
          </w:tcPr>
          <w:p>
            <w:r>
              <w:rPr>
                <w:b/>
                <w:sz w:val="17"/>
              </w:rPr>
              <w:t>CLAHE Target Channel</w:t>
            </w:r>
          </w:p>
        </w:tc>
        <w:tc>
          <w:tcPr>
            <w:tcW w:type="dxa" w:w="2520"/>
            <w:shd w:fill="FFFFFF"/>
            <w:tcMar>
              <w:top w:w="70" w:type="dxa"/>
              <w:bottom w:w="70" w:type="dxa"/>
              <w:left w:w="80" w:type="dxa"/>
              <w:right w:w="80" w:type="dxa"/>
            </w:tcMar>
          </w:tcPr>
          <w:p>
            <w:r>
              <w:rPr>
                <w:sz w:val="17"/>
              </w:rPr>
              <w:t>L (Luminance)</w:t>
            </w:r>
          </w:p>
        </w:tc>
        <w:tc>
          <w:tcPr>
            <w:tcW w:type="dxa" w:w="2520"/>
            <w:shd w:fill="FFFFFF"/>
            <w:tcMar>
              <w:top w:w="70" w:type="dxa"/>
              <w:bottom w:w="70" w:type="dxa"/>
              <w:left w:w="80" w:type="dxa"/>
              <w:right w:w="80" w:type="dxa"/>
            </w:tcMar>
          </w:tcPr>
          <w:p>
            <w:r>
              <w:rPr>
                <w:sz w:val="17"/>
              </w:rPr>
              <w:t>Applied only to L channel in CIE LAB space, leaving color tint (A/B) strictly unaltered.</w:t>
            </w:r>
          </w:p>
        </w:tc>
      </w:tr>
      <w:tr>
        <w:tc>
          <w:tcPr>
            <w:tcW w:type="dxa" w:w="2520"/>
            <w:shd w:fill="F9FBF9"/>
            <w:tcMar>
              <w:top w:w="70" w:type="dxa"/>
              <w:bottom w:w="70" w:type="dxa"/>
              <w:left w:w="80" w:type="dxa"/>
              <w:right w:w="80" w:type="dxa"/>
            </w:tcMar>
          </w:tcPr>
          <w:p>
            <w:r>
              <w:rPr>
                <w:b/>
                <w:sz w:val="17"/>
              </w:rPr>
              <w:t>CV &amp; Guardrail</w:t>
            </w:r>
          </w:p>
        </w:tc>
        <w:tc>
          <w:tcPr>
            <w:tcW w:type="dxa" w:w="2520"/>
            <w:shd w:fill="F9FBF9"/>
            <w:tcMar>
              <w:top w:w="70" w:type="dxa"/>
              <w:bottom w:w="70" w:type="dxa"/>
              <w:left w:w="80" w:type="dxa"/>
              <w:right w:w="80" w:type="dxa"/>
            </w:tcMar>
          </w:tcPr>
          <w:p>
            <w:r>
              <w:rPr>
                <w:b/>
                <w:sz w:val="17"/>
              </w:rPr>
              <w:t>Laplacian Variance Threshold</w:t>
            </w:r>
          </w:p>
        </w:tc>
        <w:tc>
          <w:tcPr>
            <w:tcW w:type="dxa" w:w="2520"/>
            <w:shd w:fill="F9FBF9"/>
            <w:tcMar>
              <w:top w:w="70" w:type="dxa"/>
              <w:bottom w:w="70" w:type="dxa"/>
              <w:left w:w="80" w:type="dxa"/>
              <w:right w:w="80" w:type="dxa"/>
            </w:tcMar>
          </w:tcPr>
          <w:p>
            <w:r>
              <w:rPr>
                <w:sz w:val="17"/>
              </w:rPr>
              <w:t>8.0</w:t>
            </w:r>
          </w:p>
        </w:tc>
        <w:tc>
          <w:tcPr>
            <w:tcW w:type="dxa" w:w="2520"/>
            <w:shd w:fill="F9FBF9"/>
            <w:tcMar>
              <w:top w:w="70" w:type="dxa"/>
              <w:bottom w:w="70" w:type="dxa"/>
              <w:left w:w="80" w:type="dxa"/>
              <w:right w:w="80" w:type="dxa"/>
            </w:tcMar>
          </w:tcPr>
          <w:p>
            <w:r>
              <w:rPr>
                <w:sz w:val="17"/>
              </w:rPr>
              <w:t>Detects edge texture. If Var(Laplacian) &lt; 8.0, rejects image as a blank wall, floor, or paper.</w:t>
            </w:r>
          </w:p>
        </w:tc>
      </w:tr>
      <w:tr>
        <w:tc>
          <w:tcPr>
            <w:tcW w:type="dxa" w:w="2520"/>
            <w:shd w:fill="FFFFFF"/>
            <w:tcMar>
              <w:top w:w="70" w:type="dxa"/>
              <w:bottom w:w="70" w:type="dxa"/>
              <w:left w:w="80" w:type="dxa"/>
              <w:right w:w="80" w:type="dxa"/>
            </w:tcMar>
          </w:tcPr>
          <w:p>
            <w:r>
              <w:rPr>
                <w:b/>
                <w:sz w:val="17"/>
              </w:rPr>
              <w:t>CV &amp; Guardrail</w:t>
            </w:r>
          </w:p>
        </w:tc>
        <w:tc>
          <w:tcPr>
            <w:tcW w:type="dxa" w:w="2520"/>
            <w:shd w:fill="FFFFFF"/>
            <w:tcMar>
              <w:top w:w="70" w:type="dxa"/>
              <w:bottom w:w="70" w:type="dxa"/>
              <w:left w:w="80" w:type="dxa"/>
              <w:right w:w="80" w:type="dxa"/>
            </w:tcMar>
          </w:tcPr>
          <w:p>
            <w:r>
              <w:rPr>
                <w:b/>
                <w:sz w:val="17"/>
              </w:rPr>
              <w:t>Human Skin Cr Chrominance</w:t>
            </w:r>
          </w:p>
        </w:tc>
        <w:tc>
          <w:tcPr>
            <w:tcW w:type="dxa" w:w="2520"/>
            <w:shd w:fill="FFFFFF"/>
            <w:tcMar>
              <w:top w:w="70" w:type="dxa"/>
              <w:bottom w:w="70" w:type="dxa"/>
              <w:left w:w="80" w:type="dxa"/>
              <w:right w:w="80" w:type="dxa"/>
            </w:tcMar>
          </w:tcPr>
          <w:p>
            <w:r>
              <w:rPr>
                <w:sz w:val="17"/>
              </w:rPr>
              <w:t>130 to 178</w:t>
            </w:r>
          </w:p>
        </w:tc>
        <w:tc>
          <w:tcPr>
            <w:tcW w:type="dxa" w:w="2520"/>
            <w:shd w:fill="FFFFFF"/>
            <w:tcMar>
              <w:top w:w="70" w:type="dxa"/>
              <w:bottom w:w="70" w:type="dxa"/>
              <w:left w:w="80" w:type="dxa"/>
              <w:right w:w="80" w:type="dxa"/>
            </w:tcMar>
          </w:tcPr>
          <w:p>
            <w:r>
              <w:rPr>
                <w:sz w:val="17"/>
              </w:rPr>
              <w:t>YCbCr Red-difference chrominance boundary for detecting human skin tones.</w:t>
            </w:r>
          </w:p>
        </w:tc>
      </w:tr>
      <w:tr>
        <w:tc>
          <w:tcPr>
            <w:tcW w:type="dxa" w:w="2520"/>
            <w:shd w:fill="F9FBF9"/>
            <w:tcMar>
              <w:top w:w="70" w:type="dxa"/>
              <w:bottom w:w="70" w:type="dxa"/>
              <w:left w:w="80" w:type="dxa"/>
              <w:right w:w="80" w:type="dxa"/>
            </w:tcMar>
          </w:tcPr>
          <w:p>
            <w:r>
              <w:rPr>
                <w:b/>
                <w:sz w:val="17"/>
              </w:rPr>
              <w:t>CV &amp; Guardrail</w:t>
            </w:r>
          </w:p>
        </w:tc>
        <w:tc>
          <w:tcPr>
            <w:tcW w:type="dxa" w:w="2520"/>
            <w:shd w:fill="F9FBF9"/>
            <w:tcMar>
              <w:top w:w="70" w:type="dxa"/>
              <w:bottom w:w="70" w:type="dxa"/>
              <w:left w:w="80" w:type="dxa"/>
              <w:right w:w="80" w:type="dxa"/>
            </w:tcMar>
          </w:tcPr>
          <w:p>
            <w:r>
              <w:rPr>
                <w:b/>
                <w:sz w:val="17"/>
              </w:rPr>
              <w:t>Human Skin Cb Chrominance</w:t>
            </w:r>
          </w:p>
        </w:tc>
        <w:tc>
          <w:tcPr>
            <w:tcW w:type="dxa" w:w="2520"/>
            <w:shd w:fill="F9FBF9"/>
            <w:tcMar>
              <w:top w:w="70" w:type="dxa"/>
              <w:bottom w:w="70" w:type="dxa"/>
              <w:left w:w="80" w:type="dxa"/>
              <w:right w:w="80" w:type="dxa"/>
            </w:tcMar>
          </w:tcPr>
          <w:p>
            <w:r>
              <w:rPr>
                <w:sz w:val="17"/>
              </w:rPr>
              <w:t>75 to 130</w:t>
            </w:r>
          </w:p>
        </w:tc>
        <w:tc>
          <w:tcPr>
            <w:tcW w:type="dxa" w:w="2520"/>
            <w:shd w:fill="F9FBF9"/>
            <w:tcMar>
              <w:top w:w="70" w:type="dxa"/>
              <w:bottom w:w="70" w:type="dxa"/>
              <w:left w:w="80" w:type="dxa"/>
              <w:right w:w="80" w:type="dxa"/>
            </w:tcMar>
          </w:tcPr>
          <w:p>
            <w:r>
              <w:rPr>
                <w:sz w:val="17"/>
              </w:rPr>
              <w:t>YCbCr Blue-difference chrominance boundary for human skin detection.</w:t>
            </w:r>
          </w:p>
        </w:tc>
      </w:tr>
      <w:tr>
        <w:tc>
          <w:tcPr>
            <w:tcW w:type="dxa" w:w="2520"/>
            <w:shd w:fill="FFFFFF"/>
            <w:tcMar>
              <w:top w:w="70" w:type="dxa"/>
              <w:bottom w:w="70" w:type="dxa"/>
              <w:left w:w="80" w:type="dxa"/>
              <w:right w:w="80" w:type="dxa"/>
            </w:tcMar>
          </w:tcPr>
          <w:p>
            <w:r>
              <w:rPr>
                <w:b/>
                <w:sz w:val="17"/>
              </w:rPr>
              <w:t>CV &amp; Guardrail</w:t>
            </w:r>
          </w:p>
        </w:tc>
        <w:tc>
          <w:tcPr>
            <w:tcW w:type="dxa" w:w="2520"/>
            <w:shd w:fill="FFFFFF"/>
            <w:tcMar>
              <w:top w:w="70" w:type="dxa"/>
              <w:bottom w:w="70" w:type="dxa"/>
              <w:left w:w="80" w:type="dxa"/>
              <w:right w:w="80" w:type="dxa"/>
            </w:tcMar>
          </w:tcPr>
          <w:p>
            <w:r>
              <w:rPr>
                <w:b/>
                <w:sz w:val="17"/>
              </w:rPr>
              <w:t>Human Skin Dominance Ratio</w:t>
            </w:r>
          </w:p>
        </w:tc>
        <w:tc>
          <w:tcPr>
            <w:tcW w:type="dxa" w:w="2520"/>
            <w:shd w:fill="FFFFFF"/>
            <w:tcMar>
              <w:top w:w="70" w:type="dxa"/>
              <w:bottom w:w="70" w:type="dxa"/>
              <w:left w:w="80" w:type="dxa"/>
              <w:right w:w="80" w:type="dxa"/>
            </w:tcMar>
          </w:tcPr>
          <w:p>
            <w:r>
              <w:rPr>
                <w:sz w:val="17"/>
              </w:rPr>
              <w:t>&gt; 12.0%</w:t>
            </w:r>
          </w:p>
        </w:tc>
        <w:tc>
          <w:tcPr>
            <w:tcW w:type="dxa" w:w="2520"/>
            <w:shd w:fill="FFFFFF"/>
            <w:tcMar>
              <w:top w:w="70" w:type="dxa"/>
              <w:bottom w:w="70" w:type="dxa"/>
              <w:left w:w="80" w:type="dxa"/>
              <w:right w:w="80" w:type="dxa"/>
            </w:tcMar>
          </w:tcPr>
          <w:p>
            <w:r>
              <w:rPr>
                <w:sz w:val="17"/>
              </w:rPr>
              <w:t>If skin coverage &gt; 12% and exceeds 50% of plant foliage, rejects as human subject.</w:t>
            </w:r>
          </w:p>
        </w:tc>
      </w:tr>
      <w:tr>
        <w:tc>
          <w:tcPr>
            <w:tcW w:type="dxa" w:w="2520"/>
            <w:shd w:fill="F9FBF9"/>
            <w:tcMar>
              <w:top w:w="70" w:type="dxa"/>
              <w:bottom w:w="70" w:type="dxa"/>
              <w:left w:w="80" w:type="dxa"/>
              <w:right w:w="80" w:type="dxa"/>
            </w:tcMar>
          </w:tcPr>
          <w:p>
            <w:r>
              <w:rPr>
                <w:b/>
                <w:sz w:val="17"/>
              </w:rPr>
              <w:t>CV &amp; Guardrail</w:t>
            </w:r>
          </w:p>
        </w:tc>
        <w:tc>
          <w:tcPr>
            <w:tcW w:type="dxa" w:w="2520"/>
            <w:shd w:fill="F9FBF9"/>
            <w:tcMar>
              <w:top w:w="70" w:type="dxa"/>
              <w:bottom w:w="70" w:type="dxa"/>
              <w:left w:w="80" w:type="dxa"/>
              <w:right w:w="80" w:type="dxa"/>
            </w:tcMar>
          </w:tcPr>
          <w:p>
            <w:r>
              <w:rPr>
                <w:b/>
                <w:sz w:val="17"/>
              </w:rPr>
              <w:t>Plant Foliage Hue Range</w:t>
            </w:r>
          </w:p>
        </w:tc>
        <w:tc>
          <w:tcPr>
            <w:tcW w:type="dxa" w:w="2520"/>
            <w:shd w:fill="F9FBF9"/>
            <w:tcMar>
              <w:top w:w="70" w:type="dxa"/>
              <w:bottom w:w="70" w:type="dxa"/>
              <w:left w:w="80" w:type="dxa"/>
              <w:right w:w="80" w:type="dxa"/>
            </w:tcMar>
          </w:tcPr>
          <w:p>
            <w:r>
              <w:rPr>
                <w:sz w:val="17"/>
              </w:rPr>
              <w:t>24 to 98 (HSV)</w:t>
            </w:r>
          </w:p>
        </w:tc>
        <w:tc>
          <w:tcPr>
            <w:tcW w:type="dxa" w:w="2520"/>
            <w:shd w:fill="F9FBF9"/>
            <w:tcMar>
              <w:top w:w="70" w:type="dxa"/>
              <w:bottom w:w="70" w:type="dxa"/>
              <w:left w:w="80" w:type="dxa"/>
              <w:right w:w="80" w:type="dxa"/>
            </w:tcMar>
          </w:tcPr>
          <w:p>
            <w:r>
              <w:rPr>
                <w:sz w:val="17"/>
              </w:rPr>
              <w:t>Encompasses healthy chlorophyll green, lime green, and early chlorotic yellow foliage.</w:t>
            </w:r>
          </w:p>
        </w:tc>
      </w:tr>
      <w:tr>
        <w:tc>
          <w:tcPr>
            <w:tcW w:type="dxa" w:w="2520"/>
            <w:shd w:fill="FFFFFF"/>
            <w:tcMar>
              <w:top w:w="70" w:type="dxa"/>
              <w:bottom w:w="70" w:type="dxa"/>
              <w:left w:w="80" w:type="dxa"/>
              <w:right w:w="80" w:type="dxa"/>
            </w:tcMar>
          </w:tcPr>
          <w:p>
            <w:r>
              <w:rPr>
                <w:b/>
                <w:sz w:val="17"/>
              </w:rPr>
              <w:t>CV &amp; Guardrail</w:t>
            </w:r>
          </w:p>
        </w:tc>
        <w:tc>
          <w:tcPr>
            <w:tcW w:type="dxa" w:w="2520"/>
            <w:shd w:fill="FFFFFF"/>
            <w:tcMar>
              <w:top w:w="70" w:type="dxa"/>
              <w:bottom w:w="70" w:type="dxa"/>
              <w:left w:w="80" w:type="dxa"/>
              <w:right w:w="80" w:type="dxa"/>
            </w:tcMar>
          </w:tcPr>
          <w:p>
            <w:r>
              <w:rPr>
                <w:b/>
                <w:sz w:val="17"/>
              </w:rPr>
              <w:t>Minimum Plant Foliage Ratio</w:t>
            </w:r>
          </w:p>
        </w:tc>
        <w:tc>
          <w:tcPr>
            <w:tcW w:type="dxa" w:w="2520"/>
            <w:shd w:fill="FFFFFF"/>
            <w:tcMar>
              <w:top w:w="70" w:type="dxa"/>
              <w:bottom w:w="70" w:type="dxa"/>
              <w:left w:w="80" w:type="dxa"/>
              <w:right w:w="80" w:type="dxa"/>
            </w:tcMar>
          </w:tcPr>
          <w:p>
            <w:r>
              <w:rPr>
                <w:sz w:val="17"/>
              </w:rPr>
              <w:t>10.0%</w:t>
            </w:r>
          </w:p>
        </w:tc>
        <w:tc>
          <w:tcPr>
            <w:tcW w:type="dxa" w:w="2520"/>
            <w:shd w:fill="FFFFFF"/>
            <w:tcMar>
              <w:top w:w="70" w:type="dxa"/>
              <w:bottom w:w="70" w:type="dxa"/>
              <w:left w:w="80" w:type="dxa"/>
              <w:right w:w="80" w:type="dxa"/>
            </w:tcMar>
          </w:tcPr>
          <w:p>
            <w:r>
              <w:rPr>
                <w:sz w:val="17"/>
              </w:rPr>
              <w:t>Images with &lt; 10% botanical foliage are rejected as non-plant objects (cars, rooms, animals).</w:t>
            </w:r>
          </w:p>
        </w:tc>
      </w:tr>
      <w:tr>
        <w:tc>
          <w:tcPr>
            <w:tcW w:type="dxa" w:w="2520"/>
            <w:shd w:fill="F9FBF9"/>
            <w:tcMar>
              <w:top w:w="70" w:type="dxa"/>
              <w:bottom w:w="70" w:type="dxa"/>
              <w:left w:w="80" w:type="dxa"/>
              <w:right w:w="80" w:type="dxa"/>
            </w:tcMar>
          </w:tcPr>
          <w:p>
            <w:r>
              <w:rPr>
                <w:b/>
                <w:sz w:val="17"/>
              </w:rPr>
              <w:t>CV &amp; Guardrail</w:t>
            </w:r>
          </w:p>
        </w:tc>
        <w:tc>
          <w:tcPr>
            <w:tcW w:type="dxa" w:w="2520"/>
            <w:shd w:fill="F9FBF9"/>
            <w:tcMar>
              <w:top w:w="70" w:type="dxa"/>
              <w:bottom w:w="70" w:type="dxa"/>
              <w:left w:w="80" w:type="dxa"/>
              <w:right w:w="80" w:type="dxa"/>
            </w:tcMar>
          </w:tcPr>
          <w:p>
            <w:r>
              <w:rPr>
                <w:b/>
                <w:sz w:val="17"/>
              </w:rPr>
              <w:t>Green Leaf Index (GLI)</w:t>
            </w:r>
          </w:p>
        </w:tc>
        <w:tc>
          <w:tcPr>
            <w:tcW w:type="dxa" w:w="2520"/>
            <w:shd w:fill="F9FBF9"/>
            <w:tcMar>
              <w:top w:w="70" w:type="dxa"/>
              <w:bottom w:w="70" w:type="dxa"/>
              <w:left w:w="80" w:type="dxa"/>
              <w:right w:w="80" w:type="dxa"/>
            </w:tcMar>
          </w:tcPr>
          <w:p>
            <w:r>
              <w:rPr>
                <w:sz w:val="17"/>
              </w:rPr>
              <w:t>(2G - R - B) / (2G + R + B)</w:t>
            </w:r>
          </w:p>
        </w:tc>
        <w:tc>
          <w:tcPr>
            <w:tcW w:type="dxa" w:w="2520"/>
            <w:shd w:fill="F9FBF9"/>
            <w:tcMar>
              <w:top w:w="70" w:type="dxa"/>
              <w:bottom w:w="70" w:type="dxa"/>
              <w:left w:w="80" w:type="dxa"/>
              <w:right w:w="80" w:type="dxa"/>
            </w:tcMar>
          </w:tcPr>
          <w:p>
            <w:r>
              <w:rPr>
                <w:sz w:val="17"/>
              </w:rPr>
              <w:t>Normalized green vegetative index. If GLI &lt; -0.05 and foliage is low, input is rejected.</w:t>
            </w:r>
          </w:p>
        </w:tc>
      </w:tr>
      <w:tr>
        <w:tc>
          <w:tcPr>
            <w:tcW w:type="dxa" w:w="2520"/>
            <w:shd w:fill="FFFFFF"/>
            <w:tcMar>
              <w:top w:w="70" w:type="dxa"/>
              <w:bottom w:w="70" w:type="dxa"/>
              <w:left w:w="80" w:type="dxa"/>
              <w:right w:w="80" w:type="dxa"/>
            </w:tcMar>
          </w:tcPr>
          <w:p>
            <w:r>
              <w:rPr>
                <w:b/>
                <w:sz w:val="17"/>
              </w:rPr>
              <w:t>Deep Learning Model</w:t>
            </w:r>
          </w:p>
        </w:tc>
        <w:tc>
          <w:tcPr>
            <w:tcW w:type="dxa" w:w="2520"/>
            <w:shd w:fill="FFFFFF"/>
            <w:tcMar>
              <w:top w:w="70" w:type="dxa"/>
              <w:bottom w:w="70" w:type="dxa"/>
              <w:left w:w="80" w:type="dxa"/>
              <w:right w:w="80" w:type="dxa"/>
            </w:tcMar>
          </w:tcPr>
          <w:p>
            <w:r>
              <w:rPr>
                <w:b/>
                <w:sz w:val="17"/>
              </w:rPr>
              <w:t>Base Architecture</w:t>
            </w:r>
          </w:p>
        </w:tc>
        <w:tc>
          <w:tcPr>
            <w:tcW w:type="dxa" w:w="2520"/>
            <w:shd w:fill="FFFFFF"/>
            <w:tcMar>
              <w:top w:w="70" w:type="dxa"/>
              <w:bottom w:w="70" w:type="dxa"/>
              <w:left w:w="80" w:type="dxa"/>
              <w:right w:w="80" w:type="dxa"/>
            </w:tcMar>
          </w:tcPr>
          <w:p>
            <w:r>
              <w:rPr>
                <w:sz w:val="17"/>
              </w:rPr>
              <w:t>MobileNetV2</w:t>
            </w:r>
          </w:p>
        </w:tc>
        <w:tc>
          <w:tcPr>
            <w:tcW w:type="dxa" w:w="2520"/>
            <w:shd w:fill="FFFFFF"/>
            <w:tcMar>
              <w:top w:w="70" w:type="dxa"/>
              <w:bottom w:w="70" w:type="dxa"/>
              <w:left w:w="80" w:type="dxa"/>
              <w:right w:w="80" w:type="dxa"/>
            </w:tcMar>
          </w:tcPr>
          <w:p>
            <w:r>
              <w:rPr>
                <w:sz w:val="17"/>
              </w:rPr>
              <w:t>Lightweight inverted residual architecture optimized for low-latency edge inference.</w:t>
            </w:r>
          </w:p>
        </w:tc>
      </w:tr>
      <w:tr>
        <w:tc>
          <w:tcPr>
            <w:tcW w:type="dxa" w:w="2520"/>
            <w:shd w:fill="F9FBF9"/>
            <w:tcMar>
              <w:top w:w="70" w:type="dxa"/>
              <w:bottom w:w="70" w:type="dxa"/>
              <w:left w:w="80" w:type="dxa"/>
              <w:right w:w="80" w:type="dxa"/>
            </w:tcMar>
          </w:tcPr>
          <w:p>
            <w:r>
              <w:rPr>
                <w:b/>
                <w:sz w:val="17"/>
              </w:rPr>
              <w:t>Deep Learning Model</w:t>
            </w:r>
          </w:p>
        </w:tc>
        <w:tc>
          <w:tcPr>
            <w:tcW w:type="dxa" w:w="2520"/>
            <w:shd w:fill="F9FBF9"/>
            <w:tcMar>
              <w:top w:w="70" w:type="dxa"/>
              <w:bottom w:w="70" w:type="dxa"/>
              <w:left w:w="80" w:type="dxa"/>
              <w:right w:w="80" w:type="dxa"/>
            </w:tcMar>
          </w:tcPr>
          <w:p>
            <w:r>
              <w:rPr>
                <w:b/>
                <w:sz w:val="17"/>
              </w:rPr>
              <w:t>Base Weights</w:t>
            </w:r>
          </w:p>
        </w:tc>
        <w:tc>
          <w:tcPr>
            <w:tcW w:type="dxa" w:w="2520"/>
            <w:shd w:fill="F9FBF9"/>
            <w:tcMar>
              <w:top w:w="70" w:type="dxa"/>
              <w:bottom w:w="70" w:type="dxa"/>
              <w:left w:w="80" w:type="dxa"/>
              <w:right w:w="80" w:type="dxa"/>
            </w:tcMar>
          </w:tcPr>
          <w:p>
            <w:r>
              <w:rPr>
                <w:sz w:val="17"/>
              </w:rPr>
              <w:t>ImageNet-1k</w:t>
            </w:r>
          </w:p>
        </w:tc>
        <w:tc>
          <w:tcPr>
            <w:tcW w:type="dxa" w:w="2520"/>
            <w:shd w:fill="F9FBF9"/>
            <w:tcMar>
              <w:top w:w="70" w:type="dxa"/>
              <w:bottom w:w="70" w:type="dxa"/>
              <w:left w:w="80" w:type="dxa"/>
              <w:right w:w="80" w:type="dxa"/>
            </w:tcMar>
          </w:tcPr>
          <w:p>
            <w:r>
              <w:rPr>
                <w:sz w:val="17"/>
              </w:rPr>
              <w:t>Pre-trained feature representations across 1.4M real-world images.</w:t>
            </w:r>
          </w:p>
        </w:tc>
      </w:tr>
      <w:tr>
        <w:tc>
          <w:tcPr>
            <w:tcW w:type="dxa" w:w="2520"/>
            <w:shd w:fill="FFFFFF"/>
            <w:tcMar>
              <w:top w:w="70" w:type="dxa"/>
              <w:bottom w:w="70" w:type="dxa"/>
              <w:left w:w="80" w:type="dxa"/>
              <w:right w:w="80" w:type="dxa"/>
            </w:tcMar>
          </w:tcPr>
          <w:p>
            <w:r>
              <w:rPr>
                <w:b/>
                <w:sz w:val="17"/>
              </w:rPr>
              <w:t>Deep Learning Model</w:t>
            </w:r>
          </w:p>
        </w:tc>
        <w:tc>
          <w:tcPr>
            <w:tcW w:type="dxa" w:w="2520"/>
            <w:shd w:fill="FFFFFF"/>
            <w:tcMar>
              <w:top w:w="70" w:type="dxa"/>
              <w:bottom w:w="70" w:type="dxa"/>
              <w:left w:w="80" w:type="dxa"/>
              <w:right w:w="80" w:type="dxa"/>
            </w:tcMar>
          </w:tcPr>
          <w:p>
            <w:r>
              <w:rPr>
                <w:b/>
                <w:sz w:val="17"/>
              </w:rPr>
              <w:t>Fine-Tuning Layers</w:t>
            </w:r>
          </w:p>
        </w:tc>
        <w:tc>
          <w:tcPr>
            <w:tcW w:type="dxa" w:w="2520"/>
            <w:shd w:fill="FFFFFF"/>
            <w:tcMar>
              <w:top w:w="70" w:type="dxa"/>
              <w:bottom w:w="70" w:type="dxa"/>
              <w:left w:w="80" w:type="dxa"/>
              <w:right w:w="80" w:type="dxa"/>
            </w:tcMar>
          </w:tcPr>
          <w:p>
            <w:r>
              <w:rPr>
                <w:sz w:val="17"/>
              </w:rPr>
              <w:t>Top 15 to 20 layers</w:t>
            </w:r>
          </w:p>
        </w:tc>
        <w:tc>
          <w:tcPr>
            <w:tcW w:type="dxa" w:w="2520"/>
            <w:shd w:fill="FFFFFF"/>
            <w:tcMar>
              <w:top w:w="70" w:type="dxa"/>
              <w:bottom w:w="70" w:type="dxa"/>
              <w:left w:w="80" w:type="dxa"/>
              <w:right w:w="80" w:type="dxa"/>
            </w:tcMar>
          </w:tcPr>
          <w:p>
            <w:r>
              <w:rPr>
                <w:sz w:val="17"/>
              </w:rPr>
              <w:t>Unfreezes the top 15-20 layers of MobileNetV2 during training for domain adaptation.</w:t>
            </w:r>
          </w:p>
        </w:tc>
      </w:tr>
      <w:tr>
        <w:tc>
          <w:tcPr>
            <w:tcW w:type="dxa" w:w="2520"/>
            <w:shd w:fill="F9FBF9"/>
            <w:tcMar>
              <w:top w:w="70" w:type="dxa"/>
              <w:bottom w:w="70" w:type="dxa"/>
              <w:left w:w="80" w:type="dxa"/>
              <w:right w:w="80" w:type="dxa"/>
            </w:tcMar>
          </w:tcPr>
          <w:p>
            <w:r>
              <w:rPr>
                <w:b/>
                <w:sz w:val="17"/>
              </w:rPr>
              <w:t>Deep Learning Model</w:t>
            </w:r>
          </w:p>
        </w:tc>
        <w:tc>
          <w:tcPr>
            <w:tcW w:type="dxa" w:w="2520"/>
            <w:shd w:fill="F9FBF9"/>
            <w:tcMar>
              <w:top w:w="70" w:type="dxa"/>
              <w:bottom w:w="70" w:type="dxa"/>
              <w:left w:w="80" w:type="dxa"/>
              <w:right w:w="80" w:type="dxa"/>
            </w:tcMar>
          </w:tcPr>
          <w:p>
            <w:r>
              <w:rPr>
                <w:b/>
                <w:sz w:val="17"/>
              </w:rPr>
              <w:t>Dense Head Unit 1</w:t>
            </w:r>
          </w:p>
        </w:tc>
        <w:tc>
          <w:tcPr>
            <w:tcW w:type="dxa" w:w="2520"/>
            <w:shd w:fill="F9FBF9"/>
            <w:tcMar>
              <w:top w:w="70" w:type="dxa"/>
              <w:bottom w:w="70" w:type="dxa"/>
              <w:left w:w="80" w:type="dxa"/>
              <w:right w:w="80" w:type="dxa"/>
            </w:tcMar>
          </w:tcPr>
          <w:p>
            <w:r>
              <w:rPr>
                <w:sz w:val="17"/>
              </w:rPr>
              <w:t>256 Neurons (ReLU)</w:t>
            </w:r>
          </w:p>
        </w:tc>
        <w:tc>
          <w:tcPr>
            <w:tcW w:type="dxa" w:w="2520"/>
            <w:shd w:fill="F9FBF9"/>
            <w:tcMar>
              <w:top w:w="70" w:type="dxa"/>
              <w:bottom w:w="70" w:type="dxa"/>
              <w:left w:w="80" w:type="dxa"/>
              <w:right w:w="80" w:type="dxa"/>
            </w:tcMar>
          </w:tcPr>
          <w:p>
            <w:r>
              <w:rPr>
                <w:sz w:val="17"/>
              </w:rPr>
              <w:t>Intermediate dense projection layer with L2 weight regularization (1e-4).</w:t>
            </w:r>
          </w:p>
        </w:tc>
      </w:tr>
      <w:tr>
        <w:tc>
          <w:tcPr>
            <w:tcW w:type="dxa" w:w="2520"/>
            <w:shd w:fill="FFFFFF"/>
            <w:tcMar>
              <w:top w:w="70" w:type="dxa"/>
              <w:bottom w:w="70" w:type="dxa"/>
              <w:left w:w="80" w:type="dxa"/>
              <w:right w:w="80" w:type="dxa"/>
            </w:tcMar>
          </w:tcPr>
          <w:p>
            <w:r>
              <w:rPr>
                <w:b/>
                <w:sz w:val="17"/>
              </w:rPr>
              <w:t>Deep Learning Model</w:t>
            </w:r>
          </w:p>
        </w:tc>
        <w:tc>
          <w:tcPr>
            <w:tcW w:type="dxa" w:w="2520"/>
            <w:shd w:fill="FFFFFF"/>
            <w:tcMar>
              <w:top w:w="70" w:type="dxa"/>
              <w:bottom w:w="70" w:type="dxa"/>
              <w:left w:w="80" w:type="dxa"/>
              <w:right w:w="80" w:type="dxa"/>
            </w:tcMar>
          </w:tcPr>
          <w:p>
            <w:r>
              <w:rPr>
                <w:b/>
                <w:sz w:val="17"/>
              </w:rPr>
              <w:t>Dropout Rate 1</w:t>
            </w:r>
          </w:p>
        </w:tc>
        <w:tc>
          <w:tcPr>
            <w:tcW w:type="dxa" w:w="2520"/>
            <w:shd w:fill="FFFFFF"/>
            <w:tcMar>
              <w:top w:w="70" w:type="dxa"/>
              <w:bottom w:w="70" w:type="dxa"/>
              <w:left w:w="80" w:type="dxa"/>
              <w:right w:w="80" w:type="dxa"/>
            </w:tcMar>
          </w:tcPr>
          <w:p>
            <w:r>
              <w:rPr>
                <w:sz w:val="17"/>
              </w:rPr>
              <w:t>0.35 (35%)</w:t>
            </w:r>
          </w:p>
        </w:tc>
        <w:tc>
          <w:tcPr>
            <w:tcW w:type="dxa" w:w="2520"/>
            <w:shd w:fill="FFFFFF"/>
            <w:tcMar>
              <w:top w:w="70" w:type="dxa"/>
              <w:bottom w:w="70" w:type="dxa"/>
              <w:left w:w="80" w:type="dxa"/>
              <w:right w:w="80" w:type="dxa"/>
            </w:tcMar>
          </w:tcPr>
          <w:p>
            <w:r>
              <w:rPr>
                <w:sz w:val="17"/>
              </w:rPr>
              <w:t>Prevents co-adaptation of features and guards against overfitting.</w:t>
            </w:r>
          </w:p>
        </w:tc>
      </w:tr>
      <w:tr>
        <w:tc>
          <w:tcPr>
            <w:tcW w:type="dxa" w:w="2520"/>
            <w:shd w:fill="F9FBF9"/>
            <w:tcMar>
              <w:top w:w="70" w:type="dxa"/>
              <w:bottom w:w="70" w:type="dxa"/>
              <w:left w:w="80" w:type="dxa"/>
              <w:right w:w="80" w:type="dxa"/>
            </w:tcMar>
          </w:tcPr>
          <w:p>
            <w:r>
              <w:rPr>
                <w:b/>
                <w:sz w:val="17"/>
              </w:rPr>
              <w:t>Deep Learning Model</w:t>
            </w:r>
          </w:p>
        </w:tc>
        <w:tc>
          <w:tcPr>
            <w:tcW w:type="dxa" w:w="2520"/>
            <w:shd w:fill="F9FBF9"/>
            <w:tcMar>
              <w:top w:w="70" w:type="dxa"/>
              <w:bottom w:w="70" w:type="dxa"/>
              <w:left w:w="80" w:type="dxa"/>
              <w:right w:w="80" w:type="dxa"/>
            </w:tcMar>
          </w:tcPr>
          <w:p>
            <w:r>
              <w:rPr>
                <w:b/>
                <w:sz w:val="17"/>
              </w:rPr>
              <w:t>Dense Head Unit 2</w:t>
            </w:r>
          </w:p>
        </w:tc>
        <w:tc>
          <w:tcPr>
            <w:tcW w:type="dxa" w:w="2520"/>
            <w:shd w:fill="F9FBF9"/>
            <w:tcMar>
              <w:top w:w="70" w:type="dxa"/>
              <w:bottom w:w="70" w:type="dxa"/>
              <w:left w:w="80" w:type="dxa"/>
              <w:right w:w="80" w:type="dxa"/>
            </w:tcMar>
          </w:tcPr>
          <w:p>
            <w:r>
              <w:rPr>
                <w:sz w:val="17"/>
              </w:rPr>
              <w:t>128 Neurons (ReLU)</w:t>
            </w:r>
          </w:p>
        </w:tc>
        <w:tc>
          <w:tcPr>
            <w:tcW w:type="dxa" w:w="2520"/>
            <w:shd w:fill="F9FBF9"/>
            <w:tcMar>
              <w:top w:w="70" w:type="dxa"/>
              <w:bottom w:w="70" w:type="dxa"/>
              <w:left w:w="80" w:type="dxa"/>
              <w:right w:w="80" w:type="dxa"/>
            </w:tcMar>
          </w:tcPr>
          <w:p>
            <w:r>
              <w:rPr>
                <w:sz w:val="17"/>
              </w:rPr>
              <w:t>Second dense projection layer for refining disease-specific visual representations.</w:t>
            </w:r>
          </w:p>
        </w:tc>
      </w:tr>
      <w:tr>
        <w:tc>
          <w:tcPr>
            <w:tcW w:type="dxa" w:w="2520"/>
            <w:shd w:fill="FFFFFF"/>
            <w:tcMar>
              <w:top w:w="70" w:type="dxa"/>
              <w:bottom w:w="70" w:type="dxa"/>
              <w:left w:w="80" w:type="dxa"/>
              <w:right w:w="80" w:type="dxa"/>
            </w:tcMar>
          </w:tcPr>
          <w:p>
            <w:r>
              <w:rPr>
                <w:b/>
                <w:sz w:val="17"/>
              </w:rPr>
              <w:t>Deep Learning Model</w:t>
            </w:r>
          </w:p>
        </w:tc>
        <w:tc>
          <w:tcPr>
            <w:tcW w:type="dxa" w:w="2520"/>
            <w:shd w:fill="FFFFFF"/>
            <w:tcMar>
              <w:top w:w="70" w:type="dxa"/>
              <w:bottom w:w="70" w:type="dxa"/>
              <w:left w:w="80" w:type="dxa"/>
              <w:right w:w="80" w:type="dxa"/>
            </w:tcMar>
          </w:tcPr>
          <w:p>
            <w:r>
              <w:rPr>
                <w:b/>
                <w:sz w:val="17"/>
              </w:rPr>
              <w:t>Dropout Rate 2</w:t>
            </w:r>
          </w:p>
        </w:tc>
        <w:tc>
          <w:tcPr>
            <w:tcW w:type="dxa" w:w="2520"/>
            <w:shd w:fill="FFFFFF"/>
            <w:tcMar>
              <w:top w:w="70" w:type="dxa"/>
              <w:bottom w:w="70" w:type="dxa"/>
              <w:left w:w="80" w:type="dxa"/>
              <w:right w:w="80" w:type="dxa"/>
            </w:tcMar>
          </w:tcPr>
          <w:p>
            <w:r>
              <w:rPr>
                <w:sz w:val="17"/>
              </w:rPr>
              <w:t>0.20 (20%)</w:t>
            </w:r>
          </w:p>
        </w:tc>
        <w:tc>
          <w:tcPr>
            <w:tcW w:type="dxa" w:w="2520"/>
            <w:shd w:fill="FFFFFF"/>
            <w:tcMar>
              <w:top w:w="70" w:type="dxa"/>
              <w:bottom w:w="70" w:type="dxa"/>
              <w:left w:w="80" w:type="dxa"/>
              <w:right w:w="80" w:type="dxa"/>
            </w:tcMar>
          </w:tcPr>
          <w:p>
            <w:r>
              <w:rPr>
                <w:sz w:val="17"/>
              </w:rPr>
              <w:t>Second regularization stage before probability projection.</w:t>
            </w:r>
          </w:p>
        </w:tc>
      </w:tr>
      <w:tr>
        <w:tc>
          <w:tcPr>
            <w:tcW w:type="dxa" w:w="2520"/>
            <w:shd w:fill="F9FBF9"/>
            <w:tcMar>
              <w:top w:w="70" w:type="dxa"/>
              <w:bottom w:w="70" w:type="dxa"/>
              <w:left w:w="80" w:type="dxa"/>
              <w:right w:w="80" w:type="dxa"/>
            </w:tcMar>
          </w:tcPr>
          <w:p>
            <w:r>
              <w:rPr>
                <w:b/>
                <w:sz w:val="17"/>
              </w:rPr>
              <w:t>Deep Learning Model</w:t>
            </w:r>
          </w:p>
        </w:tc>
        <w:tc>
          <w:tcPr>
            <w:tcW w:type="dxa" w:w="2520"/>
            <w:shd w:fill="F9FBF9"/>
            <w:tcMar>
              <w:top w:w="70" w:type="dxa"/>
              <w:bottom w:w="70" w:type="dxa"/>
              <w:left w:w="80" w:type="dxa"/>
              <w:right w:w="80" w:type="dxa"/>
            </w:tcMar>
          </w:tcPr>
          <w:p>
            <w:r>
              <w:rPr>
                <w:b/>
                <w:sz w:val="17"/>
              </w:rPr>
              <w:t>Output Layer</w:t>
            </w:r>
          </w:p>
        </w:tc>
        <w:tc>
          <w:tcPr>
            <w:tcW w:type="dxa" w:w="2520"/>
            <w:shd w:fill="F9FBF9"/>
            <w:tcMar>
              <w:top w:w="70" w:type="dxa"/>
              <w:bottom w:w="70" w:type="dxa"/>
              <w:left w:w="80" w:type="dxa"/>
              <w:right w:w="80" w:type="dxa"/>
            </w:tcMar>
          </w:tcPr>
          <w:p>
            <w:r>
              <w:rPr>
                <w:sz w:val="17"/>
              </w:rPr>
              <w:t>15 Neurons (Softmax)</w:t>
            </w:r>
          </w:p>
        </w:tc>
        <w:tc>
          <w:tcPr>
            <w:tcW w:type="dxa" w:w="2520"/>
            <w:shd w:fill="F9FBF9"/>
            <w:tcMar>
              <w:top w:w="70" w:type="dxa"/>
              <w:bottom w:w="70" w:type="dxa"/>
              <w:left w:w="80" w:type="dxa"/>
              <w:right w:w="80" w:type="dxa"/>
            </w:tcMar>
          </w:tcPr>
          <w:p>
            <w:r>
              <w:rPr>
                <w:sz w:val="17"/>
              </w:rPr>
              <w:t>Outputs probability distribution over the 15 supported crop disease classes.</w:t>
            </w:r>
          </w:p>
        </w:tc>
      </w:tr>
      <w:tr>
        <w:tc>
          <w:tcPr>
            <w:tcW w:type="dxa" w:w="2520"/>
            <w:shd w:fill="FFFFFF"/>
            <w:tcMar>
              <w:top w:w="70" w:type="dxa"/>
              <w:bottom w:w="70" w:type="dxa"/>
              <w:left w:w="80" w:type="dxa"/>
              <w:right w:w="80" w:type="dxa"/>
            </w:tcMar>
          </w:tcPr>
          <w:p>
            <w:r>
              <w:rPr>
                <w:b/>
                <w:sz w:val="17"/>
              </w:rPr>
              <w:t>Deep Learning Model</w:t>
            </w:r>
          </w:p>
        </w:tc>
        <w:tc>
          <w:tcPr>
            <w:tcW w:type="dxa" w:w="2520"/>
            <w:shd w:fill="FFFFFF"/>
            <w:tcMar>
              <w:top w:w="70" w:type="dxa"/>
              <w:bottom w:w="70" w:type="dxa"/>
              <w:left w:w="80" w:type="dxa"/>
              <w:right w:w="80" w:type="dxa"/>
            </w:tcMar>
          </w:tcPr>
          <w:p>
            <w:r>
              <w:rPr>
                <w:b/>
                <w:sz w:val="17"/>
              </w:rPr>
              <w:t>Learning Rate</w:t>
            </w:r>
          </w:p>
        </w:tc>
        <w:tc>
          <w:tcPr>
            <w:tcW w:type="dxa" w:w="2520"/>
            <w:shd w:fill="FFFFFF"/>
            <w:tcMar>
              <w:top w:w="70" w:type="dxa"/>
              <w:bottom w:w="70" w:type="dxa"/>
              <w:left w:w="80" w:type="dxa"/>
              <w:right w:w="80" w:type="dxa"/>
            </w:tcMar>
          </w:tcPr>
          <w:p>
            <w:r>
              <w:rPr>
                <w:sz w:val="17"/>
              </w:rPr>
              <w:t>1e-4 (0.0001)</w:t>
            </w:r>
          </w:p>
        </w:tc>
        <w:tc>
          <w:tcPr>
            <w:tcW w:type="dxa" w:w="2520"/>
            <w:shd w:fill="FFFFFF"/>
            <w:tcMar>
              <w:top w:w="70" w:type="dxa"/>
              <w:bottom w:w="70" w:type="dxa"/>
              <w:left w:w="80" w:type="dxa"/>
              <w:right w:w="80" w:type="dxa"/>
            </w:tcMar>
          </w:tcPr>
          <w:p>
            <w:r>
              <w:rPr>
                <w:sz w:val="17"/>
              </w:rPr>
              <w:t>Adam optimizer step size during transfer learning fine-tuning.</w:t>
            </w:r>
          </w:p>
        </w:tc>
      </w:tr>
      <w:tr>
        <w:tc>
          <w:tcPr>
            <w:tcW w:type="dxa" w:w="2520"/>
            <w:shd w:fill="F9FBF9"/>
            <w:tcMar>
              <w:top w:w="70" w:type="dxa"/>
              <w:bottom w:w="70" w:type="dxa"/>
              <w:left w:w="80" w:type="dxa"/>
              <w:right w:w="80" w:type="dxa"/>
            </w:tcMar>
          </w:tcPr>
          <w:p>
            <w:r>
              <w:rPr>
                <w:b/>
                <w:sz w:val="17"/>
              </w:rPr>
              <w:t>Deep Learning Model</w:t>
            </w:r>
          </w:p>
        </w:tc>
        <w:tc>
          <w:tcPr>
            <w:tcW w:type="dxa" w:w="2520"/>
            <w:shd w:fill="F9FBF9"/>
            <w:tcMar>
              <w:top w:w="70" w:type="dxa"/>
              <w:bottom w:w="70" w:type="dxa"/>
              <w:left w:w="80" w:type="dxa"/>
              <w:right w:w="80" w:type="dxa"/>
            </w:tcMar>
          </w:tcPr>
          <w:p>
            <w:r>
              <w:rPr>
                <w:b/>
                <w:sz w:val="17"/>
              </w:rPr>
              <w:t>Batch Size</w:t>
            </w:r>
          </w:p>
        </w:tc>
        <w:tc>
          <w:tcPr>
            <w:tcW w:type="dxa" w:w="2520"/>
            <w:shd w:fill="F9FBF9"/>
            <w:tcMar>
              <w:top w:w="70" w:type="dxa"/>
              <w:bottom w:w="70" w:type="dxa"/>
              <w:left w:w="80" w:type="dxa"/>
              <w:right w:w="80" w:type="dxa"/>
            </w:tcMar>
          </w:tcPr>
          <w:p>
            <w:r>
              <w:rPr>
                <w:sz w:val="17"/>
              </w:rPr>
              <w:t>32 (Training) / 1 (Inference)</w:t>
            </w:r>
          </w:p>
        </w:tc>
        <w:tc>
          <w:tcPr>
            <w:tcW w:type="dxa" w:w="2520"/>
            <w:shd w:fill="F9FBF9"/>
            <w:tcMar>
              <w:top w:w="70" w:type="dxa"/>
              <w:bottom w:w="70" w:type="dxa"/>
              <w:left w:w="80" w:type="dxa"/>
              <w:right w:w="80" w:type="dxa"/>
            </w:tcMar>
          </w:tcPr>
          <w:p>
            <w:r>
              <w:rPr>
                <w:sz w:val="17"/>
              </w:rPr>
              <w:t>Batch dimensions for GPU gradient estimation and single-image user requests.</w:t>
            </w:r>
          </w:p>
        </w:tc>
      </w:tr>
      <w:tr>
        <w:tc>
          <w:tcPr>
            <w:tcW w:type="dxa" w:w="2520"/>
            <w:shd w:fill="FFFFFF"/>
            <w:tcMar>
              <w:top w:w="70" w:type="dxa"/>
              <w:bottom w:w="70" w:type="dxa"/>
              <w:left w:w="80" w:type="dxa"/>
              <w:right w:w="80" w:type="dxa"/>
            </w:tcMar>
          </w:tcPr>
          <w:p>
            <w:r>
              <w:rPr>
                <w:b/>
                <w:sz w:val="17"/>
              </w:rPr>
              <w:t>Diagnostic Gate</w:t>
            </w:r>
          </w:p>
        </w:tc>
        <w:tc>
          <w:tcPr>
            <w:tcW w:type="dxa" w:w="2520"/>
            <w:shd w:fill="FFFFFF"/>
            <w:tcMar>
              <w:top w:w="70" w:type="dxa"/>
              <w:bottom w:w="70" w:type="dxa"/>
              <w:left w:w="80" w:type="dxa"/>
              <w:right w:w="80" w:type="dxa"/>
            </w:tcMar>
          </w:tcPr>
          <w:p>
            <w:r>
              <w:rPr>
                <w:b/>
                <w:sz w:val="17"/>
              </w:rPr>
              <w:t>High Confidence Tier</w:t>
            </w:r>
          </w:p>
        </w:tc>
        <w:tc>
          <w:tcPr>
            <w:tcW w:type="dxa" w:w="2520"/>
            <w:shd w:fill="FFFFFF"/>
            <w:tcMar>
              <w:top w:w="70" w:type="dxa"/>
              <w:bottom w:w="70" w:type="dxa"/>
              <w:left w:w="80" w:type="dxa"/>
              <w:right w:w="80" w:type="dxa"/>
            </w:tcMar>
          </w:tcPr>
          <w:p>
            <w:r>
              <w:rPr>
                <w:sz w:val="17"/>
              </w:rPr>
              <w:t>&gt;= 80.0%</w:t>
            </w:r>
          </w:p>
        </w:tc>
        <w:tc>
          <w:tcPr>
            <w:tcW w:type="dxa" w:w="2520"/>
            <w:shd w:fill="FFFFFF"/>
            <w:tcMar>
              <w:top w:w="70" w:type="dxa"/>
              <w:bottom w:w="70" w:type="dxa"/>
              <w:left w:w="80" w:type="dxa"/>
              <w:right w:w="80" w:type="dxa"/>
            </w:tcMar>
          </w:tcPr>
          <w:p>
            <w:r>
              <w:rPr>
                <w:sz w:val="17"/>
              </w:rPr>
              <w:t>Certain diagnosis: Full chemical, organic, and Knapsack spray prescriptions generated.</w:t>
            </w:r>
          </w:p>
        </w:tc>
      </w:tr>
      <w:tr>
        <w:tc>
          <w:tcPr>
            <w:tcW w:type="dxa" w:w="2520"/>
            <w:shd w:fill="F9FBF9"/>
            <w:tcMar>
              <w:top w:w="70" w:type="dxa"/>
              <w:bottom w:w="70" w:type="dxa"/>
              <w:left w:w="80" w:type="dxa"/>
              <w:right w:w="80" w:type="dxa"/>
            </w:tcMar>
          </w:tcPr>
          <w:p>
            <w:r>
              <w:rPr>
                <w:b/>
                <w:sz w:val="17"/>
              </w:rPr>
              <w:t>Diagnostic Gate</w:t>
            </w:r>
          </w:p>
        </w:tc>
        <w:tc>
          <w:tcPr>
            <w:tcW w:type="dxa" w:w="2520"/>
            <w:shd w:fill="F9FBF9"/>
            <w:tcMar>
              <w:top w:w="70" w:type="dxa"/>
              <w:bottom w:w="70" w:type="dxa"/>
              <w:left w:w="80" w:type="dxa"/>
              <w:right w:w="80" w:type="dxa"/>
            </w:tcMar>
          </w:tcPr>
          <w:p>
            <w:r>
              <w:rPr>
                <w:b/>
                <w:sz w:val="17"/>
              </w:rPr>
              <w:t>Moderate Confidence Tier</w:t>
            </w:r>
          </w:p>
        </w:tc>
        <w:tc>
          <w:tcPr>
            <w:tcW w:type="dxa" w:w="2520"/>
            <w:shd w:fill="F9FBF9"/>
            <w:tcMar>
              <w:top w:w="70" w:type="dxa"/>
              <w:bottom w:w="70" w:type="dxa"/>
              <w:left w:w="80" w:type="dxa"/>
              <w:right w:w="80" w:type="dxa"/>
            </w:tcMar>
          </w:tcPr>
          <w:p>
            <w:r>
              <w:rPr>
                <w:sz w:val="17"/>
              </w:rPr>
              <w:t>60.0% to 79.9%</w:t>
            </w:r>
          </w:p>
        </w:tc>
        <w:tc>
          <w:tcPr>
            <w:tcW w:type="dxa" w:w="2520"/>
            <w:shd w:fill="F9FBF9"/>
            <w:tcMar>
              <w:top w:w="70" w:type="dxa"/>
              <w:bottom w:w="70" w:type="dxa"/>
              <w:left w:w="80" w:type="dxa"/>
              <w:right w:w="80" w:type="dxa"/>
            </w:tcMar>
          </w:tcPr>
          <w:p>
            <w:r>
              <w:rPr>
                <w:sz w:val="17"/>
              </w:rPr>
              <w:t>Cross-verification recommended: Confirmatory symptoms listed for farmer verification.</w:t>
            </w:r>
          </w:p>
        </w:tc>
      </w:tr>
      <w:tr>
        <w:tc>
          <w:tcPr>
            <w:tcW w:type="dxa" w:w="2520"/>
            <w:shd w:fill="FFFFFF"/>
            <w:tcMar>
              <w:top w:w="70" w:type="dxa"/>
              <w:bottom w:w="70" w:type="dxa"/>
              <w:left w:w="80" w:type="dxa"/>
              <w:right w:w="80" w:type="dxa"/>
            </w:tcMar>
          </w:tcPr>
          <w:p>
            <w:r>
              <w:rPr>
                <w:b/>
                <w:sz w:val="17"/>
              </w:rPr>
              <w:t>Diagnostic Gate</w:t>
            </w:r>
          </w:p>
        </w:tc>
        <w:tc>
          <w:tcPr>
            <w:tcW w:type="dxa" w:w="2520"/>
            <w:shd w:fill="FFFFFF"/>
            <w:tcMar>
              <w:top w:w="70" w:type="dxa"/>
              <w:bottom w:w="70" w:type="dxa"/>
              <w:left w:w="80" w:type="dxa"/>
              <w:right w:w="80" w:type="dxa"/>
            </w:tcMar>
          </w:tcPr>
          <w:p>
            <w:r>
              <w:rPr>
                <w:b/>
                <w:sz w:val="17"/>
              </w:rPr>
              <w:t>Low / Rejection Tier</w:t>
            </w:r>
          </w:p>
        </w:tc>
        <w:tc>
          <w:tcPr>
            <w:tcW w:type="dxa" w:w="2520"/>
            <w:shd w:fill="FFFFFF"/>
            <w:tcMar>
              <w:top w:w="70" w:type="dxa"/>
              <w:bottom w:w="70" w:type="dxa"/>
              <w:left w:w="80" w:type="dxa"/>
              <w:right w:w="80" w:type="dxa"/>
            </w:tcMar>
          </w:tcPr>
          <w:p>
            <w:r>
              <w:rPr>
                <w:sz w:val="17"/>
              </w:rPr>
              <w:t>&lt; 60.0%</w:t>
            </w:r>
          </w:p>
        </w:tc>
        <w:tc>
          <w:tcPr>
            <w:tcW w:type="dxa" w:w="2520"/>
            <w:shd w:fill="FFFFFF"/>
            <w:tcMar>
              <w:top w:w="70" w:type="dxa"/>
              <w:bottom w:w="70" w:type="dxa"/>
              <w:left w:w="80" w:type="dxa"/>
              <w:right w:w="80" w:type="dxa"/>
            </w:tcMar>
          </w:tcPr>
          <w:p>
            <w:r>
              <w:rPr>
                <w:sz w:val="17"/>
              </w:rPr>
              <w:t>Clarification required: Flags ambiguity, suggests closer photo in natural sunlight.</w:t>
            </w:r>
          </w:p>
        </w:tc>
      </w:tr>
      <w:tr>
        <w:tc>
          <w:tcPr>
            <w:tcW w:type="dxa" w:w="2520"/>
            <w:shd w:fill="F9FBF9"/>
            <w:tcMar>
              <w:top w:w="70" w:type="dxa"/>
              <w:bottom w:w="70" w:type="dxa"/>
              <w:left w:w="80" w:type="dxa"/>
              <w:right w:w="80" w:type="dxa"/>
            </w:tcMar>
          </w:tcPr>
          <w:p>
            <w:r>
              <w:rPr>
                <w:b/>
                <w:sz w:val="17"/>
              </w:rPr>
              <w:t>Agronomic Dosage Engine</w:t>
            </w:r>
          </w:p>
        </w:tc>
        <w:tc>
          <w:tcPr>
            <w:tcW w:type="dxa" w:w="2520"/>
            <w:shd w:fill="F9FBF9"/>
            <w:tcMar>
              <w:top w:w="70" w:type="dxa"/>
              <w:bottom w:w="70" w:type="dxa"/>
              <w:left w:w="80" w:type="dxa"/>
              <w:right w:w="80" w:type="dxa"/>
            </w:tcMar>
          </w:tcPr>
          <w:p>
            <w:r>
              <w:rPr>
                <w:b/>
                <w:sz w:val="17"/>
              </w:rPr>
              <w:t>Water Application Volume</w:t>
            </w:r>
          </w:p>
        </w:tc>
        <w:tc>
          <w:tcPr>
            <w:tcW w:type="dxa" w:w="2520"/>
            <w:shd w:fill="F9FBF9"/>
            <w:tcMar>
              <w:top w:w="70" w:type="dxa"/>
              <w:bottom w:w="70" w:type="dxa"/>
              <w:left w:w="80" w:type="dxa"/>
              <w:right w:w="80" w:type="dxa"/>
            </w:tcMar>
          </w:tcPr>
          <w:p>
            <w:r>
              <w:rPr>
                <w:sz w:val="17"/>
              </w:rPr>
              <w:t>200 Liters / Acre</w:t>
            </w:r>
          </w:p>
        </w:tc>
        <w:tc>
          <w:tcPr>
            <w:tcW w:type="dxa" w:w="2520"/>
            <w:shd w:fill="F9FBF9"/>
            <w:tcMar>
              <w:top w:w="70" w:type="dxa"/>
              <w:bottom w:w="70" w:type="dxa"/>
              <w:left w:w="80" w:type="dxa"/>
              <w:right w:w="80" w:type="dxa"/>
            </w:tcMar>
          </w:tcPr>
          <w:p>
            <w:r>
              <w:rPr>
                <w:sz w:val="17"/>
              </w:rPr>
              <w:t>Standard agronomic high-volume foliar spray volume for field crops.</w:t>
            </w:r>
          </w:p>
        </w:tc>
      </w:tr>
      <w:tr>
        <w:tc>
          <w:tcPr>
            <w:tcW w:type="dxa" w:w="2520"/>
            <w:shd w:fill="FFFFFF"/>
            <w:tcMar>
              <w:top w:w="70" w:type="dxa"/>
              <w:bottom w:w="70" w:type="dxa"/>
              <w:left w:w="80" w:type="dxa"/>
              <w:right w:w="80" w:type="dxa"/>
            </w:tcMar>
          </w:tcPr>
          <w:p>
            <w:r>
              <w:rPr>
                <w:b/>
                <w:sz w:val="17"/>
              </w:rPr>
              <w:t>Agronomic Dosage Engine</w:t>
            </w:r>
          </w:p>
        </w:tc>
        <w:tc>
          <w:tcPr>
            <w:tcW w:type="dxa" w:w="2520"/>
            <w:shd w:fill="FFFFFF"/>
            <w:tcMar>
              <w:top w:w="70" w:type="dxa"/>
              <w:bottom w:w="70" w:type="dxa"/>
              <w:left w:w="80" w:type="dxa"/>
              <w:right w:w="80" w:type="dxa"/>
            </w:tcMar>
          </w:tcPr>
          <w:p>
            <w:r>
              <w:rPr>
                <w:b/>
                <w:sz w:val="17"/>
              </w:rPr>
              <w:t>Knapsack Tank Volume</w:t>
            </w:r>
          </w:p>
        </w:tc>
        <w:tc>
          <w:tcPr>
            <w:tcW w:type="dxa" w:w="2520"/>
            <w:shd w:fill="FFFFFF"/>
            <w:tcMar>
              <w:top w:w="70" w:type="dxa"/>
              <w:bottom w:w="70" w:type="dxa"/>
              <w:left w:w="80" w:type="dxa"/>
              <w:right w:w="80" w:type="dxa"/>
            </w:tcMar>
          </w:tcPr>
          <w:p>
            <w:r>
              <w:rPr>
                <w:sz w:val="17"/>
              </w:rPr>
              <w:t>15.0 Liters</w:t>
            </w:r>
          </w:p>
        </w:tc>
        <w:tc>
          <w:tcPr>
            <w:tcW w:type="dxa" w:w="2520"/>
            <w:shd w:fill="FFFFFF"/>
            <w:tcMar>
              <w:top w:w="70" w:type="dxa"/>
              <w:bottom w:w="70" w:type="dxa"/>
              <w:left w:w="80" w:type="dxa"/>
              <w:right w:w="80" w:type="dxa"/>
            </w:tcMar>
          </w:tcPr>
          <w:p>
            <w:r>
              <w:rPr>
                <w:sz w:val="17"/>
              </w:rPr>
              <w:t>Standard manual knapsack spray backpack used by smallholder farmers.</w:t>
            </w:r>
          </w:p>
        </w:tc>
      </w:tr>
      <w:tr>
        <w:tc>
          <w:tcPr>
            <w:tcW w:type="dxa" w:w="2520"/>
            <w:shd w:fill="F9FBF9"/>
            <w:tcMar>
              <w:top w:w="70" w:type="dxa"/>
              <w:bottom w:w="70" w:type="dxa"/>
              <w:left w:w="80" w:type="dxa"/>
              <w:right w:w="80" w:type="dxa"/>
            </w:tcMar>
          </w:tcPr>
          <w:p>
            <w:r>
              <w:rPr>
                <w:b/>
                <w:sz w:val="17"/>
              </w:rPr>
              <w:t>Agronomic Dosage Engine</w:t>
            </w:r>
          </w:p>
        </w:tc>
        <w:tc>
          <w:tcPr>
            <w:tcW w:type="dxa" w:w="2520"/>
            <w:shd w:fill="F9FBF9"/>
            <w:tcMar>
              <w:top w:w="70" w:type="dxa"/>
              <w:bottom w:w="70" w:type="dxa"/>
              <w:left w:w="80" w:type="dxa"/>
              <w:right w:w="80" w:type="dxa"/>
            </w:tcMar>
          </w:tcPr>
          <w:p>
            <w:r>
              <w:rPr>
                <w:b/>
                <w:sz w:val="17"/>
              </w:rPr>
              <w:t>Tank Count Equation</w:t>
            </w:r>
          </w:p>
        </w:tc>
        <w:tc>
          <w:tcPr>
            <w:tcW w:type="dxa" w:w="2520"/>
            <w:shd w:fill="F9FBF9"/>
            <w:tcMar>
              <w:top w:w="70" w:type="dxa"/>
              <w:bottom w:w="70" w:type="dxa"/>
              <w:left w:w="80" w:type="dxa"/>
              <w:right w:w="80" w:type="dxa"/>
            </w:tcMar>
          </w:tcPr>
          <w:p>
            <w:r>
              <w:rPr>
                <w:sz w:val="17"/>
              </w:rPr>
              <w:t>Ceil(Water / 15)</w:t>
            </w:r>
          </w:p>
        </w:tc>
        <w:tc>
          <w:tcPr>
            <w:tcW w:type="dxa" w:w="2520"/>
            <w:shd w:fill="F9FBF9"/>
            <w:tcMar>
              <w:top w:w="70" w:type="dxa"/>
              <w:bottom w:w="70" w:type="dxa"/>
              <w:left w:w="80" w:type="dxa"/>
              <w:right w:w="80" w:type="dxa"/>
            </w:tcMar>
          </w:tcPr>
          <w:p>
            <w:r>
              <w:rPr>
                <w:sz w:val="17"/>
              </w:rPr>
              <w:t>Rounds up to full tanks to prevent under-application of pesticide.</w:t>
            </w:r>
          </w:p>
        </w:tc>
      </w:tr>
      <w:tr>
        <w:tc>
          <w:tcPr>
            <w:tcW w:type="dxa" w:w="2520"/>
            <w:shd w:fill="FFFFFF"/>
            <w:tcMar>
              <w:top w:w="70" w:type="dxa"/>
              <w:bottom w:w="70" w:type="dxa"/>
              <w:left w:w="80" w:type="dxa"/>
              <w:right w:w="80" w:type="dxa"/>
            </w:tcMar>
          </w:tcPr>
          <w:p>
            <w:r>
              <w:rPr>
                <w:b/>
                <w:sz w:val="17"/>
              </w:rPr>
              <w:t>Agronomic Dosage Engine</w:t>
            </w:r>
          </w:p>
        </w:tc>
        <w:tc>
          <w:tcPr>
            <w:tcW w:type="dxa" w:w="2520"/>
            <w:shd w:fill="FFFFFF"/>
            <w:tcMar>
              <w:top w:w="70" w:type="dxa"/>
              <w:bottom w:w="70" w:type="dxa"/>
              <w:left w:w="80" w:type="dxa"/>
              <w:right w:w="80" w:type="dxa"/>
            </w:tcMar>
          </w:tcPr>
          <w:p>
            <w:r>
              <w:rPr>
                <w:b/>
                <w:sz w:val="17"/>
              </w:rPr>
              <w:t>PHI (Pre-Harvest Interval)</w:t>
            </w:r>
          </w:p>
        </w:tc>
        <w:tc>
          <w:tcPr>
            <w:tcW w:type="dxa" w:w="2520"/>
            <w:shd w:fill="FFFFFF"/>
            <w:tcMar>
              <w:top w:w="70" w:type="dxa"/>
              <w:bottom w:w="70" w:type="dxa"/>
              <w:left w:w="80" w:type="dxa"/>
              <w:right w:w="80" w:type="dxa"/>
            </w:tcMar>
          </w:tcPr>
          <w:p>
            <w:r>
              <w:rPr>
                <w:sz w:val="17"/>
              </w:rPr>
              <w:t>0 to 14 Days</w:t>
            </w:r>
          </w:p>
        </w:tc>
        <w:tc>
          <w:tcPr>
            <w:tcW w:type="dxa" w:w="2520"/>
            <w:shd w:fill="FFFFFF"/>
            <w:tcMar>
              <w:top w:w="70" w:type="dxa"/>
              <w:bottom w:w="70" w:type="dxa"/>
              <w:left w:w="80" w:type="dxa"/>
              <w:right w:w="80" w:type="dxa"/>
            </w:tcMar>
          </w:tcPr>
          <w:p>
            <w:r>
              <w:rPr>
                <w:sz w:val="17"/>
              </w:rPr>
              <w:t>Legally mandated waiting period between chemical application and harvesting food.</w:t>
            </w:r>
          </w:p>
        </w:tc>
      </w:tr>
    </w:tbl>
    <w:p>
      <w:pPr>
        <w:spacing w:after="240"/>
      </w:pPr>
    </w:p>
    <w:p>
      <w:pPr>
        <w:pStyle w:val="Heading1"/>
        <w:spacing w:before="280" w:after="120"/>
      </w:pPr>
      <w:r>
        <w:rPr>
          <w:color w:val="1B5E20"/>
        </w:rPr>
        <w:t>4. Why Out-of-Distribution Crops (Like Wheat) Get Misclassified</w:t>
      </w:r>
    </w:p>
    <w:p>
      <w:r>
        <w:t>A common point of confusion occurs when an image of Wheat with Rust or Corn with Blight is uploaded, and the system reports Pepper Bell — Bacterial Spot with 95.7% confidence.</w:t>
        <w:br/>
        <w:br/>
        <w:t>This occurs due to two foundational Machine Learning principles:</w:t>
        <w:br/>
        <w:br/>
      </w:r>
    </w:p>
    <w:p>
      <w:r>
        <w:t>1. The Closed-World Assumption (Softmax Function):</w:t>
        <w:br/>
        <w:t>The mathematical formula for the final layer is:</w:t>
        <w:br/>
        <w:t xml:space="preserve">   P(class_i) = exp(z_i) / SUM(exp(z_j)) for j = 1 to 15</w:t>
        <w:br/>
        <w:t>The probabilities across all 15 classes are mathematically compelled to sum to 1.0 (100%). The model possesses no 'Unknown' or 'None of the Above' neuron. It cannot say 'This is Wheat' because Wheat was never defined in its mathematical universe.</w:t>
      </w:r>
    </w:p>
    <w:p>
      <w:r>
        <w:t>2. Feature Similarity Overlap:</w:t>
        <w:br/>
        <w:t>Wheat Rust produces small, raised, orange-brown necrotic pustules on green plant tissue. When the convolutional feature maps look at low-level edge and color textures (small circular brownish spots against plant chlorophyll), the closest match in its training set is Pepper Bell Bacterial Spot. Softmax exponentiates the logits, converting this nearest-neighbor match into an artificially high 95%+ confidence score.</w:t>
      </w:r>
    </w:p>
    <w:p>
      <w:r>
        <w:t>3. Downstream Consequence:</w:t>
        <w:br/>
        <w:t>The downstream agronomic system trusts the CNN output and issues a prescription for Pepper Bacterial Spot (Copper sprays). For wheat farmers, this is completely wrong, because Wheat Rust requires Triazole fungicides (Propiconazole, Tebuconazole).</w:t>
      </w:r>
    </w:p>
    <w:p>
      <w:pPr>
        <w:spacing w:after="240"/>
      </w:pPr>
    </w:p>
    <w:p>
      <w:pPr>
        <w:pStyle w:val="Heading1"/>
        <w:spacing w:before="280" w:after="120"/>
      </w:pPr>
      <w:r>
        <w:rPr>
          <w:color w:val="1B5E20"/>
        </w:rPr>
        <w:t>5. Step-by-Step Code Instructions</w:t>
      </w:r>
    </w:p>
    <w:p>
      <w:r>
        <w:t>Below are complete, production-ready code examples for running inference, web services, offline Flutter execution, and adding new crops like Wheat:</w:t>
      </w:r>
    </w:p>
    <w:p>
      <w:pPr>
        <w:pStyle w:val="Heading2"/>
      </w:pPr>
      <w:r>
        <w:rPr>
          <w:color w:val="2E7D32"/>
        </w:rPr>
        <w:t>A. Running Single-Image Python Diagnosis</w:t>
      </w:r>
    </w:p>
    <w:tbl>
      <w:tblPr>
        <w:tblW w:type="auto" w:w="0"/>
        <w:jc w:val="center"/>
        <w:tblLook w:firstColumn="1" w:firstRow="1" w:lastColumn="0" w:lastRow="0" w:noHBand="0" w:noVBand="1" w:val="04A0"/>
      </w:tblPr>
      <w:tblGrid>
        <w:gridCol w:w="10080"/>
      </w:tblGrid>
      <w:tr>
        <w:tc>
          <w:tcPr>
            <w:tcW w:type="dxa" w:w="10080"/>
            <w:shd w:fill="212121"/>
            <w:tcMar>
              <w:top w:w="100" w:type="dxa"/>
              <w:bottom w:w="100" w:type="dxa"/>
              <w:left w:w="150" w:type="dxa"/>
              <w:right w:w="150" w:type="dxa"/>
            </w:tcMar>
          </w:tcPr>
          <w:p>
            <w:pPr>
              <w:spacing w:after="0"/>
            </w:pPr>
            <w:r>
              <w:rPr>
                <w:rFonts w:ascii="Consolas" w:hAnsi="Consolas"/>
                <w:color w:val="F0F0F0"/>
                <w:sz w:val="18"/>
              </w:rPr>
              <w:t>from pathlib import Path</w:t>
              <w:br/>
              <w:t>from app.ml.inference import predict_crop_disease</w:t>
              <w:br/>
              <w:br/>
              <w:t># 1. Provide image path</w:t>
              <w:br/>
              <w:t>image_file = Path('data/samples/sample_tomato_early_blight.jpg')</w:t>
              <w:br/>
              <w:br/>
              <w:t># 2. Execute full pipeline (Guardrail -&gt; CLAHE -&gt; MobileNetV2 -&gt; Grad-CAM)</w:t>
              <w:br/>
              <w:t>result = predict_crop_disease(image_file, compute_gradcam=True)</w:t>
              <w:br/>
              <w:br/>
              <w:t>if not result['is_leaf']:</w:t>
              <w:br/>
              <w:t xml:space="preserve">    print(f'[REJECTED]: {result["advisory_message"]}')</w:t>
              <w:br/>
              <w:t>else:</w:t>
              <w:br/>
              <w:t xml:space="preserve">    print(f'Crop:       {result["crop"]}')</w:t>
              <w:br/>
              <w:t xml:space="preserve">    print(f'Disease:    {result["disease"]}')</w:t>
              <w:br/>
              <w:t xml:space="preserve">    print(f'Confidence: {result["confidence_percentage"]}% ({result["confidence_level"]})')</w:t>
              <w:br/>
              <w:t xml:space="preserve">    print('Top Predictions:')</w:t>
              <w:br/>
              <w:t xml:space="preserve">    for p in result['top_predictions']:</w:t>
              <w:br/>
              <w:t xml:space="preserve">        print(f' - #{p["rank"]} {p["crop"]} ({p["disease"]}) : {p["confidence_pct"]}')</w:t>
            </w:r>
          </w:p>
        </w:tc>
      </w:tr>
    </w:tbl>
    <w:p>
      <w:pPr>
        <w:spacing w:after="200"/>
      </w:pPr>
    </w:p>
    <w:p>
      <w:pPr>
        <w:pStyle w:val="Heading2"/>
      </w:pPr>
      <w:r>
        <w:rPr>
          <w:color w:val="2E7D32"/>
        </w:rPr>
        <w:t>B. Offline Flutter Mobile Execution (Dart)</w:t>
      </w:r>
    </w:p>
    <w:tbl>
      <w:tblPr>
        <w:tblW w:type="auto" w:w="0"/>
        <w:jc w:val="center"/>
        <w:tblLook w:firstColumn="1" w:firstRow="1" w:lastColumn="0" w:lastRow="0" w:noHBand="0" w:noVBand="1" w:val="04A0"/>
      </w:tblPr>
      <w:tblGrid>
        <w:gridCol w:w="10080"/>
      </w:tblGrid>
      <w:tr>
        <w:tc>
          <w:tcPr>
            <w:tcW w:type="dxa" w:w="10080"/>
            <w:shd w:fill="212121"/>
            <w:tcMar>
              <w:top w:w="100" w:type="dxa"/>
              <w:bottom w:w="100" w:type="dxa"/>
              <w:left w:w="150" w:type="dxa"/>
              <w:right w:w="150" w:type="dxa"/>
            </w:tcMar>
          </w:tcPr>
          <w:p>
            <w:pPr>
              <w:spacing w:after="0"/>
            </w:pPr>
            <w:r>
              <w:rPr>
                <w:rFonts w:ascii="Consolas" w:hAnsi="Consolas"/>
                <w:color w:val="F0F0F0"/>
                <w:sz w:val="18"/>
              </w:rPr>
              <w:t>// In mobile/agrivision_app/lib/services/classifier_service.dart</w:t>
              <w:br/>
              <w:t>import 'dart:io';</w:t>
              <w:br/>
              <w:t>import 'dart:typed_data';</w:t>
              <w:br/>
              <w:t>import 'package:image/image.dart' as img;</w:t>
              <w:br/>
              <w:t>import 'package:tflite_flutter/tflite_flutter.dart';</w:t>
              <w:br/>
              <w:br/>
              <w:t>// 1. Initialize Interpreter from assets (No Server Required!)</w:t>
              <w:br/>
              <w:t>final interpreter = await Interpreter.fromAsset('assets/model.tflite');</w:t>
              <w:br/>
              <w:br/>
              <w:t>// 2. Decode and resize input image to 224x224</w:t>
              <w:br/>
              <w:t>final Uint8List bytes = await imageFile.readAsBytes();</w:t>
              <w:br/>
              <w:t>final img.Image? decoded = img.decodeImage(bytes);</w:t>
              <w:br/>
              <w:t>final img.Image resized = img.copyResize(decoded!, width: 224, height: 224);</w:t>
              <w:br/>
              <w:br/>
              <w:t>// 3. Prepare normalized float input buffer [-1.0, 1.0]</w:t>
              <w:br/>
              <w:t>final Float32List inputBuffer = Float32List(1 * 224 * 224 * 3);</w:t>
              <w:br/>
              <w:t>int idx = 0;</w:t>
              <w:br/>
              <w:t>for (int y = 0; y &lt; 224; y++) {</w:t>
              <w:br/>
              <w:t xml:space="preserve">  for (int x = 0; x &lt; 224; x++) {</w:t>
              <w:br/>
              <w:t xml:space="preserve">    final pixel = resized.getPixel(x, y);</w:t>
              <w:br/>
              <w:t xml:space="preserve">    inputBuffer[idx++] = (pixel.r / 127.5) - 1.0;</w:t>
              <w:br/>
              <w:t xml:space="preserve">    inputBuffer[idx++] = (pixel.g / 127.5) - 1.0;</w:t>
              <w:br/>
              <w:t xml:space="preserve">    inputBuffer[idx++] = (pixel.b / 127.5) - 1.0;</w:t>
              <w:br/>
              <w:t xml:space="preserve">  }</w:t>
              <w:br/>
              <w:t>}</w:t>
              <w:br/>
              <w:br/>
              <w:t>// 4. Run on-device inference</w:t>
              <w:br/>
              <w:t>final input = inputBuffer.reshape([1, 224, 224, 3]);</w:t>
              <w:br/>
              <w:t>final output = List.filled(15, 0.0).reshape([1, 15]);</w:t>
              <w:br/>
              <w:t>interpreter.run(input, output);</w:t>
              <w:br/>
              <w:t>List&lt;double&gt; probabilities = List&lt;double&gt;.from(output[0]);</w:t>
            </w:r>
          </w:p>
        </w:tc>
      </w:tr>
    </w:tbl>
    <w:p>
      <w:pPr>
        <w:spacing w:after="200"/>
      </w:pPr>
    </w:p>
    <w:p>
      <w:pPr>
        <w:pStyle w:val="Heading2"/>
      </w:pPr>
      <w:r>
        <w:rPr>
          <w:color w:val="2E7D32"/>
        </w:rPr>
        <w:t>C. Code Instructions to Add Wheat &amp; Retrain Model</w:t>
      </w:r>
    </w:p>
    <w:tbl>
      <w:tblPr>
        <w:tblW w:type="auto" w:w="0"/>
        <w:jc w:val="center"/>
        <w:tblLook w:firstColumn="1" w:firstRow="1" w:lastColumn="0" w:lastRow="0" w:noHBand="0" w:noVBand="1" w:val="04A0"/>
      </w:tblPr>
      <w:tblGrid>
        <w:gridCol w:w="10080"/>
      </w:tblGrid>
      <w:tr>
        <w:tc>
          <w:tcPr>
            <w:tcW w:type="dxa" w:w="10080"/>
            <w:shd w:fill="212121"/>
            <w:tcMar>
              <w:top w:w="100" w:type="dxa"/>
              <w:bottom w:w="100" w:type="dxa"/>
              <w:left w:w="150" w:type="dxa"/>
              <w:right w:w="150" w:type="dxa"/>
            </w:tcMar>
          </w:tcPr>
          <w:p>
            <w:pPr>
              <w:spacing w:after="0"/>
            </w:pPr>
            <w:r>
              <w:rPr>
                <w:rFonts w:ascii="Consolas" w:hAnsi="Consolas"/>
                <w:color w:val="F0F0F0"/>
                <w:sz w:val="18"/>
              </w:rPr>
              <w:t>import tensorflow as tf</w:t>
              <w:br/>
              <w:t>from src.models.model_builder import build_transfer_learning_model</w:t>
              <w:br/>
              <w:br/>
              <w:t># 1. Expand model classes (e.g. 15 current + 3 wheat rusts = 18 classes)</w:t>
              <w:br/>
              <w:t>model = build_transfer_learning_model(</w:t>
              <w:br/>
              <w:t xml:space="preserve">    num_classes=18,</w:t>
              <w:br/>
              <w:t xml:space="preserve">    input_shape=(224, 224, 3),</w:t>
              <w:br/>
              <w:t xml:space="preserve">    fine_tune_layers=25,</w:t>
              <w:br/>
              <w:t xml:space="preserve">    learning_rate=1e-4</w:t>
              <w:br/>
              <w:t>)</w:t>
              <w:br/>
              <w:br/>
              <w:t># 2. Train on extended dataset</w:t>
              <w:br/>
              <w:t># model.fit(train_ds, validation_data=val_ds, epochs=10)</w:t>
              <w:br/>
              <w:br/>
              <w:t># 3. Export for Offline Mobile Flutter App</w:t>
              <w:br/>
              <w:t>converter = tf.lite.TFLiteConverter.from_keras_model(model)</w:t>
              <w:br/>
              <w:t>converter.optimizations = [tf.lite.Optimize.DEFAULT]</w:t>
              <w:br/>
              <w:t>tflite_quantized = converter.convert()</w:t>
              <w:br/>
              <w:br/>
              <w:t>with open('mobile/agrivision_app/assets/model.tflite', 'wb') as f:</w:t>
              <w:br/>
              <w:t xml:space="preserve">    f.write(tflite_quantized)</w:t>
              <w:br/>
              <w:t>print('New 18-class TFLite model successfully exported to mobile assets!')</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1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