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174C" w14:textId="77777777" w:rsidR="002D13E9"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49A48E7C" w14:textId="77777777" w:rsidR="002D13E9" w:rsidRDefault="002D13E9">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3E9" w14:paraId="31A162E1" w14:textId="77777777">
        <w:tc>
          <w:tcPr>
            <w:tcW w:w="4680" w:type="dxa"/>
            <w:tcMar>
              <w:top w:w="100" w:type="dxa"/>
              <w:left w:w="100" w:type="dxa"/>
              <w:bottom w:w="100" w:type="dxa"/>
              <w:right w:w="100" w:type="dxa"/>
            </w:tcMar>
          </w:tcPr>
          <w:p w14:paraId="48FAF6A6"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5ED522B5" w14:textId="5F500744" w:rsidR="002D13E9" w:rsidRDefault="00000000">
            <w:r>
              <w:t>1</w:t>
            </w:r>
            <w:r w:rsidR="00630BCE">
              <w:t>6</w:t>
            </w:r>
            <w:r>
              <w:t xml:space="preserve"> September 2026</w:t>
            </w:r>
          </w:p>
        </w:tc>
      </w:tr>
      <w:tr w:rsidR="002D13E9" w14:paraId="7EBA86EE" w14:textId="77777777">
        <w:tc>
          <w:tcPr>
            <w:tcW w:w="4680" w:type="dxa"/>
            <w:tcMar>
              <w:top w:w="100" w:type="dxa"/>
              <w:left w:w="100" w:type="dxa"/>
              <w:bottom w:w="100" w:type="dxa"/>
              <w:right w:w="100" w:type="dxa"/>
            </w:tcMar>
          </w:tcPr>
          <w:p w14:paraId="175B2583"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1EBAC8EA" w14:textId="77777777" w:rsidR="002D13E9" w:rsidRDefault="00000000">
            <w:r>
              <w:t>Individual Project</w:t>
            </w:r>
          </w:p>
        </w:tc>
      </w:tr>
      <w:tr w:rsidR="002D13E9" w14:paraId="3B03B178" w14:textId="77777777">
        <w:tc>
          <w:tcPr>
            <w:tcW w:w="4680" w:type="dxa"/>
            <w:tcMar>
              <w:top w:w="100" w:type="dxa"/>
              <w:left w:w="100" w:type="dxa"/>
              <w:bottom w:w="100" w:type="dxa"/>
              <w:right w:w="100" w:type="dxa"/>
            </w:tcMar>
          </w:tcPr>
          <w:p w14:paraId="54D75511"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63E749B6" w14:textId="77777777" w:rsidR="002D13E9" w:rsidRDefault="00000000">
            <w:r>
              <w:t>Global AI Adoption in Education: A Comprehensive Global Analysis</w:t>
            </w:r>
          </w:p>
        </w:tc>
      </w:tr>
      <w:tr w:rsidR="002D13E9" w14:paraId="6ED62E3F" w14:textId="77777777">
        <w:tc>
          <w:tcPr>
            <w:tcW w:w="4680" w:type="dxa"/>
            <w:tcMar>
              <w:top w:w="100" w:type="dxa"/>
              <w:left w:w="100" w:type="dxa"/>
              <w:bottom w:w="100" w:type="dxa"/>
              <w:right w:w="100" w:type="dxa"/>
            </w:tcMar>
          </w:tcPr>
          <w:p w14:paraId="17BC2715"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283405FB"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9B90C57" w14:textId="77777777" w:rsidR="002D13E9" w:rsidRDefault="002D13E9">
      <w:pPr>
        <w:widowControl/>
        <w:spacing w:after="160" w:line="120" w:lineRule="auto"/>
        <w:rPr>
          <w:rFonts w:ascii="Times New Roman" w:eastAsia="Times New Roman" w:hAnsi="Times New Roman" w:cs="Times New Roman"/>
        </w:rPr>
      </w:pPr>
    </w:p>
    <w:p w14:paraId="3B1B3D59" w14:textId="77777777" w:rsidR="002D13E9"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1F0D4DB6" w14:textId="77777777" w:rsidR="002D13E9"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2D13E9" w14:paraId="0DE3C327" w14:textId="77777777">
        <w:trPr>
          <w:trHeight w:val="478"/>
        </w:trPr>
        <w:tc>
          <w:tcPr>
            <w:tcW w:w="9360" w:type="dxa"/>
            <w:gridSpan w:val="2"/>
            <w:shd w:val="clear" w:color="auto" w:fill="FFFFFF"/>
            <w:tcMar>
              <w:top w:w="100" w:type="dxa"/>
              <w:left w:w="100" w:type="dxa"/>
              <w:bottom w:w="100" w:type="dxa"/>
              <w:right w:w="100" w:type="dxa"/>
            </w:tcMar>
          </w:tcPr>
          <w:p w14:paraId="5C6AF271" w14:textId="77777777" w:rsidR="002D13E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D13E9" w14:paraId="6CFDD633" w14:textId="77777777">
        <w:trPr>
          <w:trHeight w:val="478"/>
        </w:trPr>
        <w:tc>
          <w:tcPr>
            <w:tcW w:w="2415" w:type="dxa"/>
            <w:tcMar>
              <w:top w:w="100" w:type="dxa"/>
              <w:left w:w="100" w:type="dxa"/>
              <w:bottom w:w="100" w:type="dxa"/>
              <w:right w:w="100" w:type="dxa"/>
            </w:tcMar>
          </w:tcPr>
          <w:p w14:paraId="75C26A6F"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3E7A182A" w14:textId="77777777" w:rsidR="002D13E9" w:rsidRDefault="00000000">
            <w:r>
              <w:t>To analyze global AI adoption in education from 2015 to 2026 and present clear, interactive insights on student, teacher, school, regional, urban-rural, and AI-tool usage through Tableau visualizations.</w:t>
            </w:r>
          </w:p>
        </w:tc>
      </w:tr>
      <w:tr w:rsidR="002D13E9" w14:paraId="0412022E" w14:textId="77777777">
        <w:trPr>
          <w:trHeight w:val="478"/>
        </w:trPr>
        <w:tc>
          <w:tcPr>
            <w:tcW w:w="2415" w:type="dxa"/>
            <w:tcMar>
              <w:top w:w="100" w:type="dxa"/>
              <w:left w:w="100" w:type="dxa"/>
              <w:bottom w:w="100" w:type="dxa"/>
              <w:right w:w="100" w:type="dxa"/>
            </w:tcMar>
          </w:tcPr>
          <w:p w14:paraId="610F65A6"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26BB8CB7" w14:textId="77777777" w:rsidR="002D13E9" w:rsidRDefault="00000000">
            <w:r>
              <w:t>The project covers 1,360 records across 10 countries for January 2015 to December 2026. It focuses on AI usage by students and teachers, school AI adoption, internet penetration, education index, government AI policy, urban-rural usage, AI in curriculum, gender gap, and leading AI tools. The project is limited to descriptive and comparative analysis using Tableau.</w:t>
            </w:r>
          </w:p>
        </w:tc>
      </w:tr>
      <w:tr w:rsidR="002D13E9" w14:paraId="54969629" w14:textId="77777777">
        <w:trPr>
          <w:trHeight w:val="478"/>
        </w:trPr>
        <w:tc>
          <w:tcPr>
            <w:tcW w:w="9360" w:type="dxa"/>
            <w:gridSpan w:val="2"/>
            <w:shd w:val="clear" w:color="auto" w:fill="FFFFFF"/>
            <w:tcMar>
              <w:top w:w="100" w:type="dxa"/>
              <w:left w:w="100" w:type="dxa"/>
              <w:bottom w:w="100" w:type="dxa"/>
              <w:right w:w="100" w:type="dxa"/>
            </w:tcMar>
          </w:tcPr>
          <w:p w14:paraId="41EA4CF1" w14:textId="77777777" w:rsidR="002D13E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D13E9" w14:paraId="45B7D40E" w14:textId="77777777">
        <w:trPr>
          <w:trHeight w:val="478"/>
        </w:trPr>
        <w:tc>
          <w:tcPr>
            <w:tcW w:w="2415" w:type="dxa"/>
            <w:tcMar>
              <w:top w:w="100" w:type="dxa"/>
              <w:left w:w="100" w:type="dxa"/>
              <w:bottom w:w="100" w:type="dxa"/>
              <w:right w:w="100" w:type="dxa"/>
            </w:tcMar>
          </w:tcPr>
          <w:p w14:paraId="300B9037"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46A86858" w14:textId="77777777" w:rsidR="002D13E9" w:rsidRDefault="00000000">
            <w:r>
              <w:t>Educational stakeholders need a clear way to understand how AI adoption is changing across countries, regions, education settings, and user groups. Raw data alone makes it difficult to compare trends and identify adoption gaps. The project addresses this by transforming the dataset into structured analyses and interactive visualizations.</w:t>
            </w:r>
          </w:p>
        </w:tc>
      </w:tr>
      <w:tr w:rsidR="002D13E9" w14:paraId="533C72BA" w14:textId="77777777">
        <w:trPr>
          <w:trHeight w:val="478"/>
        </w:trPr>
        <w:tc>
          <w:tcPr>
            <w:tcW w:w="2415" w:type="dxa"/>
            <w:tcMar>
              <w:top w:w="100" w:type="dxa"/>
              <w:left w:w="100" w:type="dxa"/>
              <w:bottom w:w="100" w:type="dxa"/>
              <w:right w:w="100" w:type="dxa"/>
            </w:tcMar>
          </w:tcPr>
          <w:p w14:paraId="384EFFFE"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49BF841F" w14:textId="77777777" w:rsidR="002D13E9" w:rsidRDefault="00000000">
            <w:r>
              <w:t>The solution helps students, faculty, placement/academic teams, education decision-makers, and other stakeholders quickly understand AI adoption patterns, identify student-teacher and urban-rural differences, compare regions and countries, and support data-informed educational planning.</w:t>
            </w:r>
          </w:p>
        </w:tc>
      </w:tr>
      <w:tr w:rsidR="002D13E9" w14:paraId="0C4B0CD7" w14:textId="77777777">
        <w:trPr>
          <w:trHeight w:val="478"/>
        </w:trPr>
        <w:tc>
          <w:tcPr>
            <w:tcW w:w="9360" w:type="dxa"/>
            <w:gridSpan w:val="2"/>
            <w:shd w:val="clear" w:color="auto" w:fill="FFFFFF"/>
            <w:tcMar>
              <w:top w:w="100" w:type="dxa"/>
              <w:left w:w="100" w:type="dxa"/>
              <w:bottom w:w="100" w:type="dxa"/>
              <w:right w:w="100" w:type="dxa"/>
            </w:tcMar>
          </w:tcPr>
          <w:p w14:paraId="510A1EC3" w14:textId="77777777" w:rsidR="002D13E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D13E9" w14:paraId="3C864D8B" w14:textId="77777777">
        <w:trPr>
          <w:trHeight w:val="478"/>
        </w:trPr>
        <w:tc>
          <w:tcPr>
            <w:tcW w:w="2415" w:type="dxa"/>
            <w:tcMar>
              <w:top w:w="100" w:type="dxa"/>
              <w:left w:w="100" w:type="dxa"/>
              <w:bottom w:w="100" w:type="dxa"/>
              <w:right w:w="100" w:type="dxa"/>
            </w:tcMar>
          </w:tcPr>
          <w:p w14:paraId="36383A18"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945" w:type="dxa"/>
            <w:tcMar>
              <w:top w:w="100" w:type="dxa"/>
              <w:left w:w="100" w:type="dxa"/>
              <w:bottom w:w="100" w:type="dxa"/>
              <w:right w:w="100" w:type="dxa"/>
            </w:tcMar>
          </w:tcPr>
          <w:p w14:paraId="26198815" w14:textId="77777777" w:rsidR="002D13E9" w:rsidRDefault="00000000">
            <w:r>
              <w:t>The project follows a data analytics workflow: collect the CSV dataset, inspect data types and quality, check missing values and duplicates, explore key variables, prepare the data, formulate business questions, create calculated fields in Tableau, develop KPIs and visualizations, assemble an interactive dashboard, and communicate findings through a Tableau Story.</w:t>
            </w:r>
          </w:p>
        </w:tc>
      </w:tr>
      <w:tr w:rsidR="002D13E9" w14:paraId="78669AC9" w14:textId="77777777">
        <w:trPr>
          <w:trHeight w:val="478"/>
        </w:trPr>
        <w:tc>
          <w:tcPr>
            <w:tcW w:w="2415" w:type="dxa"/>
            <w:tcMar>
              <w:top w:w="100" w:type="dxa"/>
              <w:left w:w="100" w:type="dxa"/>
              <w:bottom w:w="100" w:type="dxa"/>
              <w:right w:w="100" w:type="dxa"/>
            </w:tcMar>
          </w:tcPr>
          <w:p w14:paraId="0759A504" w14:textId="77777777" w:rsidR="002D13E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151C43ED" w14:textId="77777777" w:rsidR="002D13E9" w:rsidRDefault="00000000">
            <w:r>
              <w:t>Interactive KPI views for student, teacher, and school AI adoption; time-series analysis of AI adoption; student-versus-teacher comparison; rural-versus-urban comparison; regional comparison; country-level geographic analysis; leading AI tool comparison; AI adoption category breakdown; calculated fields; and interactive Tableau dashboard/story presentation.</w:t>
            </w:r>
          </w:p>
        </w:tc>
      </w:tr>
    </w:tbl>
    <w:p w14:paraId="134CF9FF" w14:textId="77777777" w:rsidR="002D13E9" w:rsidRDefault="002D13E9">
      <w:pPr>
        <w:widowControl/>
        <w:spacing w:after="160" w:line="120" w:lineRule="auto"/>
        <w:rPr>
          <w:rFonts w:ascii="Times New Roman" w:eastAsia="Times New Roman" w:hAnsi="Times New Roman" w:cs="Times New Roman"/>
          <w:sz w:val="24"/>
          <w:szCs w:val="24"/>
        </w:rPr>
      </w:pPr>
    </w:p>
    <w:p w14:paraId="0B1F718C" w14:textId="77777777" w:rsidR="002D13E9"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3E9" w14:paraId="5CE49525"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53CD64" w14:textId="77777777" w:rsidR="002D13E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FB64BF" w14:textId="77777777" w:rsidR="002D13E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C54D10B" w14:textId="77777777" w:rsidR="002D13E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D13E9" w14:paraId="0B2F67F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3A99E9" w14:textId="77777777" w:rsidR="002D13E9" w:rsidRDefault="00000000">
            <w:r>
              <w:t>System capable of running Tableau and spreadsheet/CSV analysis tools.</w:t>
            </w:r>
          </w:p>
        </w:tc>
      </w:tr>
      <w:tr w:rsidR="002D13E9" w14:paraId="5BBF9F26"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B382C3" w14:textId="77777777" w:rsidR="002D13E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AC3021" w14:textId="77777777" w:rsidR="002D13E9" w:rsidRDefault="00000000">
            <w:r>
              <w:t>Local computing environment used for dataset preparation and dashboard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BF5229" w14:textId="77777777" w:rsidR="002D13E9" w:rsidRDefault="00000000">
            <w:r>
              <w:t>Standard student development laptop/desktop; no dedicated GPU required.</w:t>
            </w:r>
          </w:p>
        </w:tc>
      </w:tr>
      <w:tr w:rsidR="002D13E9" w14:paraId="6877EA6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494DBE" w14:textId="77777777" w:rsidR="002D13E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38632A" w14:textId="77777777" w:rsidR="002D13E9" w:rsidRDefault="00000000">
            <w:r>
              <w:t>RAM used for Tableau, spreadsheet processing, and project files.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4126BD" w14:textId="77777777" w:rsidR="002D13E9" w:rsidRDefault="00000000">
            <w:r>
              <w:t>Sufficient RAM for interactive Tableau analysis of a 1,360-record dataset.</w:t>
            </w:r>
          </w:p>
        </w:tc>
      </w:tr>
      <w:tr w:rsidR="002D13E9" w14:paraId="2EFC70D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67CDFA" w14:textId="77777777" w:rsidR="002D13E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55CCE2" w14:textId="77777777" w:rsidR="002D13E9" w:rsidRDefault="00000000">
            <w:r>
              <w:t>Storage for CSV data, Tableau workbooks, screenshots, and project reports.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A1C481" w14:textId="77777777" w:rsidR="002D13E9" w:rsidRDefault="00000000">
            <w:r>
              <w:t>Local storage for project dataset and generated documentation.</w:t>
            </w:r>
          </w:p>
        </w:tc>
      </w:tr>
      <w:tr w:rsidR="002D13E9" w14:paraId="21251D8A"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82AC9F" w14:textId="77777777" w:rsidR="002D13E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D13E9" w14:paraId="6880C91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EAFF71" w14:textId="77777777" w:rsidR="002D13E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565063" w14:textId="77777777" w:rsidR="002D13E9" w:rsidRDefault="00000000">
            <w:r>
              <w:t>Tableau Public/Desktop for data visualization and dashboard/story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56EAF6" w14:textId="77777777" w:rsidR="002D13E9" w:rsidRDefault="00000000">
            <w:r>
              <w:t>Tableau visualization platform.</w:t>
            </w:r>
          </w:p>
        </w:tc>
      </w:tr>
      <w:tr w:rsidR="002D13E9" w14:paraId="758E807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AF5C96" w14:textId="77777777" w:rsidR="002D13E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7FA92D" w14:textId="77777777" w:rsidR="002D13E9" w:rsidRDefault="00000000">
            <w:r>
              <w:t>Spreadsheet/data-processing tools used for inspection and preparation where required.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8A1683" w14:textId="77777777" w:rsidR="002D13E9" w:rsidRDefault="00000000">
            <w:r>
              <w:t>Excel/CSV processing; Tableau calculated fields and built-in analytics.</w:t>
            </w:r>
          </w:p>
        </w:tc>
      </w:tr>
      <w:tr w:rsidR="002D13E9" w14:paraId="1052A81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E37679" w14:textId="77777777" w:rsidR="002D13E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44FBF7" w14:textId="77777777" w:rsidR="002D13E9" w:rsidRDefault="00000000">
            <w:r>
              <w:t>Environment used to prepare data, create visualizations, dashboards, and the final story.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82FDE2" w14:textId="77777777" w:rsidR="002D13E9" w:rsidRDefault="00000000">
            <w:r>
              <w:t>Tableau Public/Desktop with spreadsheet/CSV tools.</w:t>
            </w:r>
          </w:p>
        </w:tc>
      </w:tr>
      <w:tr w:rsidR="002D13E9" w14:paraId="5C7722B5"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0622F0" w14:textId="77777777" w:rsidR="002D13E9" w:rsidRDefault="00000000">
            <w:r>
              <w:t>1,360 records, 16 fields, CSV format; 10 countries; January 2015 to December 2026.</w:t>
            </w:r>
          </w:p>
        </w:tc>
      </w:tr>
      <w:tr w:rsidR="002D13E9" w14:paraId="3C90DE7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7B6B91" w14:textId="77777777" w:rsidR="002D13E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DA9681" w14:textId="77777777" w:rsidR="002D13E9" w:rsidRDefault="00000000">
            <w:r>
              <w:t>Global AI in Education dataset used for the complete analysis.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CCC43B" w14:textId="77777777" w:rsidR="002D13E9" w:rsidRDefault="00000000">
            <w:r>
              <w:t>1,360 records, 16 fields, CSV format; 10 countries; January 2015 to December 2026.</w:t>
            </w:r>
          </w:p>
        </w:tc>
      </w:tr>
    </w:tbl>
    <w:p w14:paraId="1CB2EBDF" w14:textId="77777777" w:rsidR="002D13E9" w:rsidRDefault="002D13E9">
      <w:pPr>
        <w:widowControl/>
        <w:spacing w:after="160" w:line="259" w:lineRule="auto"/>
        <w:rPr>
          <w:rFonts w:ascii="Times New Roman" w:eastAsia="Times New Roman" w:hAnsi="Times New Roman" w:cs="Times New Roman"/>
          <w:sz w:val="24"/>
          <w:szCs w:val="24"/>
        </w:rPr>
      </w:pPr>
    </w:p>
    <w:p w14:paraId="170F9ACA" w14:textId="77777777" w:rsidR="002D13E9" w:rsidRDefault="002D13E9">
      <w:pPr>
        <w:widowControl/>
        <w:spacing w:after="160" w:line="259" w:lineRule="auto"/>
        <w:rPr>
          <w:rFonts w:ascii="Times New Roman" w:eastAsia="Times New Roman" w:hAnsi="Times New Roman" w:cs="Times New Roman"/>
        </w:rPr>
      </w:pPr>
    </w:p>
    <w:sectPr w:rsidR="002D13E9">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70A50" w14:textId="77777777" w:rsidR="00F1248F" w:rsidRDefault="00F1248F">
      <w:r>
        <w:separator/>
      </w:r>
    </w:p>
  </w:endnote>
  <w:endnote w:type="continuationSeparator" w:id="0">
    <w:p w14:paraId="60649697" w14:textId="77777777" w:rsidR="00F1248F" w:rsidRDefault="00F12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AFBCA77-7CEE-4D31-99BD-E091399045E6}"/>
    <w:embedBold r:id="rId2" w:fontKey="{567171B4-11E7-4D2C-840D-1A104F0A99E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967DDB20-4F95-4E98-9D94-A3D93A8413F1}"/>
  </w:font>
  <w:font w:name="Mangal">
    <w:panose1 w:val="00000400000000000000"/>
    <w:charset w:val="00"/>
    <w:family w:val="roman"/>
    <w:pitch w:val="variable"/>
    <w:sig w:usb0="00008003" w:usb1="00000000" w:usb2="00000000" w:usb3="00000000" w:csb0="00000001" w:csb1="00000000"/>
    <w:embedRegular r:id="rId4" w:fontKey="{75356E2A-D2DC-4BC4-911B-8C3904770555}"/>
  </w:font>
  <w:font w:name="Cambria">
    <w:panose1 w:val="02040503050406030204"/>
    <w:charset w:val="00"/>
    <w:family w:val="roman"/>
    <w:pitch w:val="variable"/>
    <w:sig w:usb0="E00006FF" w:usb1="420024FF" w:usb2="02000000" w:usb3="00000000" w:csb0="0000019F" w:csb1="00000000"/>
    <w:embedRegular r:id="rId5" w:fontKey="{017DAC50-3CF4-4507-AFA5-94E8FC42927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FB08" w14:textId="77777777" w:rsidR="00F1248F" w:rsidRDefault="00F1248F">
      <w:r>
        <w:separator/>
      </w:r>
    </w:p>
  </w:footnote>
  <w:footnote w:type="continuationSeparator" w:id="0">
    <w:p w14:paraId="09DB16F4" w14:textId="77777777" w:rsidR="00F1248F" w:rsidRDefault="00F12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12BF" w14:textId="77777777" w:rsidR="002D13E9" w:rsidRDefault="00000000">
    <w:pPr>
      <w:jc w:val="both"/>
    </w:pPr>
    <w:r>
      <w:rPr>
        <w:noProof/>
      </w:rPr>
      <w:drawing>
        <wp:anchor distT="114300" distB="114300" distL="114300" distR="114300" simplePos="0" relativeHeight="251658240" behindDoc="0" locked="0" layoutInCell="1" hidden="0" allowOverlap="1" wp14:anchorId="5444027E" wp14:editId="50208F2A">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1F300D45" w14:textId="77777777" w:rsidR="002D13E9" w:rsidRDefault="002D13E9"/>
  <w:p w14:paraId="1179C86A" w14:textId="77777777" w:rsidR="002D13E9" w:rsidRDefault="002D13E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3E9"/>
    <w:rsid w:val="002D13E9"/>
    <w:rsid w:val="00630BCE"/>
    <w:rsid w:val="00D71EBC"/>
    <w:rsid w:val="00F1248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5FC7"/>
  <w15:docId w15:val="{625CDCDA-10EC-4C1D-8F66-5DC75766A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mr-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SUTAR</cp:lastModifiedBy>
  <cp:revision>2</cp:revision>
  <dcterms:created xsi:type="dcterms:W3CDTF">2026-10-07T13:01:00Z</dcterms:created>
  <dcterms:modified xsi:type="dcterms:W3CDTF">2026-10-07T13:01:00Z</dcterms:modified>
</cp:coreProperties>
</file>