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304C7" w14:textId="7DDC0B7D" w:rsidR="00051744" w:rsidRDefault="00000000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Story</w:t>
      </w:r>
    </w:p>
    <w:p w14:paraId="193B289A" w14:textId="77777777" w:rsidR="00051744" w:rsidRDefault="0005174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51744" w14:paraId="0E24D32E" w14:textId="77777777">
        <w:trPr>
          <w:jc w:val="center"/>
        </w:trPr>
        <w:tc>
          <w:tcPr>
            <w:tcW w:w="4508" w:type="dxa"/>
          </w:tcPr>
          <w:p w14:paraId="0D915B6A" w14:textId="77777777" w:rsidR="0005174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C6C9F37" w14:textId="3FBCAA7A" w:rsidR="00051744" w:rsidRDefault="00B21A74">
            <w:r>
              <w:t>25 September 2026</w:t>
            </w:r>
          </w:p>
        </w:tc>
      </w:tr>
      <w:tr w:rsidR="00051744" w14:paraId="4A879D05" w14:textId="77777777">
        <w:trPr>
          <w:jc w:val="center"/>
        </w:trPr>
        <w:tc>
          <w:tcPr>
            <w:tcW w:w="4508" w:type="dxa"/>
          </w:tcPr>
          <w:p w14:paraId="35C64927" w14:textId="77777777" w:rsidR="0005174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2F134E9" w14:textId="77777777" w:rsidR="00051744" w:rsidRDefault="00000000">
            <w:r>
              <w:t>Individual Project</w:t>
            </w:r>
          </w:p>
        </w:tc>
      </w:tr>
      <w:tr w:rsidR="00051744" w14:paraId="7C0C76FF" w14:textId="77777777">
        <w:trPr>
          <w:jc w:val="center"/>
        </w:trPr>
        <w:tc>
          <w:tcPr>
            <w:tcW w:w="4508" w:type="dxa"/>
          </w:tcPr>
          <w:p w14:paraId="4F9FA281" w14:textId="77777777" w:rsidR="0005174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A2A18F6" w14:textId="77777777" w:rsidR="00051744" w:rsidRDefault="00000000">
            <w:r>
              <w:t>Global AI Adoption in Education: A Comprehensive Global Analysis</w:t>
            </w:r>
          </w:p>
        </w:tc>
      </w:tr>
      <w:tr w:rsidR="00051744" w14:paraId="75022476" w14:textId="77777777">
        <w:trPr>
          <w:jc w:val="center"/>
        </w:trPr>
        <w:tc>
          <w:tcPr>
            <w:tcW w:w="4508" w:type="dxa"/>
          </w:tcPr>
          <w:p w14:paraId="053E087B" w14:textId="77777777" w:rsidR="0005174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7D80344" w14:textId="77777777" w:rsidR="0005174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E3DBE1F" w14:textId="77777777" w:rsidR="00051744" w:rsidRDefault="00051744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p w14:paraId="51B3A3D2" w14:textId="77777777" w:rsidR="0005174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84"/>
        <w:jc w:val="both"/>
      </w:pPr>
      <w:r>
        <w:t xml:space="preserve">By using stories in Tableau, you can effectively communicate complex data in a way that is both interactive and engaging, making it easier for the audience to follow along and understand the insights. It’s a tool for </w:t>
      </w:r>
      <w:r>
        <w:rPr>
          <w:b/>
          <w:bCs/>
        </w:rPr>
        <w:t>data storytelling</w:t>
      </w:r>
      <w:r>
        <w:t>, allowing you to present insights in a cohesive, engaging way that takes viewers through a logical progression of findings or analyses.</w:t>
      </w:r>
    </w:p>
    <w:p w14:paraId="73A0932A" w14:textId="77777777" w:rsidR="0005174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84"/>
        <w:jc w:val="both"/>
        <w:rPr>
          <w:sz w:val="20"/>
          <w:szCs w:val="20"/>
          <w:highlight w:val="white"/>
        </w:rPr>
      </w:pPr>
      <w:r>
        <w:t xml:space="preserve">In Tableau, </w:t>
      </w:r>
      <w:r>
        <w:rPr>
          <w:b/>
          <w:bCs/>
        </w:rPr>
        <w:t>Story</w:t>
      </w:r>
      <w: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>
        <w:rPr>
          <w:sz w:val="20"/>
          <w:szCs w:val="20"/>
        </w:rPr>
        <w:t xml:space="preserve">                   </w:t>
      </w:r>
    </w:p>
    <w:p w14:paraId="723AB754" w14:textId="148282B6" w:rsidR="00051744" w:rsidRDefault="00B21A7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bCs/>
          <w:noProof/>
          <w:sz w:val="32"/>
          <w:szCs w:val="32"/>
        </w:rPr>
        <w:drawing>
          <wp:anchor distT="114300" distB="114300" distL="114300" distR="114300" simplePos="0" relativeHeight="251659264" behindDoc="0" locked="0" layoutInCell="1" hidden="0" allowOverlap="1" wp14:anchorId="777327DF" wp14:editId="6DDD3AA2">
            <wp:simplePos x="0" y="0"/>
            <wp:positionH relativeFrom="margin">
              <wp:align>left</wp:align>
            </wp:positionH>
            <wp:positionV relativeFrom="page">
              <wp:posOffset>4617720</wp:posOffset>
            </wp:positionV>
            <wp:extent cx="5821680" cy="2766060"/>
            <wp:effectExtent l="0" t="0" r="7620" b="0"/>
            <wp:wrapSquare wrapText="bothSides"/>
            <wp:docPr id="150707528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766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80222" w14:textId="6C766160" w:rsidR="00051744" w:rsidRDefault="0005174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4F96AC7D" w14:textId="77777777" w:rsidR="00051744" w:rsidRDefault="0005174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626424F4" w14:textId="77777777" w:rsidR="0005174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Observations:</w:t>
      </w:r>
    </w:p>
    <w:p w14:paraId="36EA93E9" w14:textId="77777777" w:rsidR="00051744" w:rsidRDefault="00000000">
      <w:r>
        <w:rPr>
          <w:sz w:val="21"/>
        </w:rPr>
        <w:t>• Overall Student AI Usage: Student AI usage averages 31.0%, indicating that AI has become an important part of learning and educational activities.</w:t>
      </w:r>
    </w:p>
    <w:p w14:paraId="6039215E" w14:textId="77777777" w:rsidR="00051744" w:rsidRDefault="00000000">
      <w:r>
        <w:rPr>
          <w:sz w:val="21"/>
        </w:rPr>
        <w:t xml:space="preserve">• </w:t>
      </w:r>
      <w:proofErr w:type="gramStart"/>
      <w:r>
        <w:rPr>
          <w:sz w:val="21"/>
        </w:rPr>
        <w:t>Overall</w:t>
      </w:r>
      <w:proofErr w:type="gramEnd"/>
      <w:r>
        <w:rPr>
          <w:sz w:val="21"/>
        </w:rPr>
        <w:t xml:space="preserve"> Teacher AI Usage: Teacher AI usage averages 29.9%, showing increasing adoption of AI tools by educators.</w:t>
      </w:r>
    </w:p>
    <w:p w14:paraId="0AC1F72E" w14:textId="77777777" w:rsidR="00051744" w:rsidRDefault="00000000">
      <w:r>
        <w:rPr>
          <w:sz w:val="21"/>
        </w:rPr>
        <w:lastRenderedPageBreak/>
        <w:t>• AI Adoption Growth: School AI adoption increases from 3.4% in 2015 to approximately 59.3% in 2026, showing rapid growth in educational AI integration.</w:t>
      </w:r>
    </w:p>
    <w:p w14:paraId="4E3465FE" w14:textId="77777777" w:rsidR="00051744" w:rsidRDefault="00000000">
      <w:r>
        <w:rPr>
          <w:sz w:val="21"/>
        </w:rPr>
        <w:t>• Student vs Teacher Usage: Student AI usage generally remains slightly higher than teacher AI usage, with both showing strong growth from 2015 to 2026.</w:t>
      </w:r>
    </w:p>
    <w:p w14:paraId="4B39A9A6" w14:textId="77777777" w:rsidR="00051744" w:rsidRDefault="00000000">
      <w:r>
        <w:rPr>
          <w:sz w:val="21"/>
        </w:rPr>
        <w:t>• Urban vs Rural Usage: Urban AI usage remains higher than rural usage throughout the period, although rural communities also show substantial growth.</w:t>
      </w:r>
    </w:p>
    <w:p w14:paraId="7E2E201D" w14:textId="77777777" w:rsidR="00051744" w:rsidRDefault="00000000">
      <w:r>
        <w:rPr>
          <w:sz w:val="21"/>
        </w:rPr>
        <w:t>• Regional Adoption: Regional school AI adoption is broadly similar, with Oceania recording the highest average at approximately 29.63%.</w:t>
      </w:r>
    </w:p>
    <w:p w14:paraId="4A92FE6F" w14:textId="77777777" w:rsidR="00051744" w:rsidRDefault="00000000">
      <w:r>
        <w:rPr>
          <w:sz w:val="21"/>
        </w:rPr>
        <w:t xml:space="preserve">• Leading AI Tools: ChatGPT is the most frequently represented AI tool in the dataset with 363 records, followed by Microsoft Copilot, Google Gemini, and </w:t>
      </w:r>
      <w:proofErr w:type="spellStart"/>
      <w:r>
        <w:rPr>
          <w:sz w:val="21"/>
        </w:rPr>
        <w:t>Khanmigo</w:t>
      </w:r>
      <w:proofErr w:type="spellEnd"/>
      <w:r>
        <w:rPr>
          <w:sz w:val="21"/>
        </w:rPr>
        <w:t>.</w:t>
      </w:r>
    </w:p>
    <w:p w14:paraId="0437B295" w14:textId="77777777" w:rsidR="00051744" w:rsidRDefault="00000000">
      <w:pPr>
        <w:rPr>
          <w:sz w:val="21"/>
        </w:rPr>
      </w:pPr>
      <w:r>
        <w:rPr>
          <w:sz w:val="21"/>
        </w:rPr>
        <w:t>• Geographic Educational Development: The geographic view highlights differences in Education Index across countries and provides a global perspective on educational development alongside AI adoption.</w:t>
      </w:r>
    </w:p>
    <w:p w14:paraId="1EC68984" w14:textId="77777777" w:rsidR="000F6511" w:rsidRDefault="000F6511">
      <w:pPr>
        <w:rPr>
          <w:sz w:val="21"/>
        </w:rPr>
      </w:pPr>
    </w:p>
    <w:p w14:paraId="3FECE2B2" w14:textId="78D93461" w:rsidR="000F6511" w:rsidRDefault="000F6511">
      <w:pPr>
        <w:rPr>
          <w:sz w:val="21"/>
        </w:rPr>
      </w:pPr>
      <w:r>
        <w:rPr>
          <w:sz w:val="21"/>
        </w:rPr>
        <w:t xml:space="preserve">Story Link: </w:t>
      </w:r>
    </w:p>
    <w:p w14:paraId="109C8541" w14:textId="007EA1C8" w:rsidR="000F6511" w:rsidRDefault="000F6511">
      <w:hyperlink r:id="rId7" w:history="1">
        <w:r w:rsidRPr="000F6511">
          <w:rPr>
            <w:rStyle w:val="Hyperlink"/>
          </w:rPr>
          <w:t>STORY | Tableau Public</w:t>
        </w:r>
      </w:hyperlink>
    </w:p>
    <w:sectPr w:rsidR="000F6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7B937A7-CAE2-4E8A-8929-D4F085F4B2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BE8C20-80F3-4DD6-AFCC-6C0534F20618}"/>
    <w:embedBold r:id="rId3" w:fontKey="{FD99C01C-27C7-4A32-A2A0-258E54B5E5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7674DAE-FB5B-4526-96EB-86808C024D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9EDC43F-59BF-405C-B251-D96753A83F81}"/>
    <w:embedBold r:id="rId6" w:fontKey="{CA2DBEB6-A136-4286-A54A-B76CA1E1C3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5FC46C1-4B11-43BB-B203-E656AEE9EE0D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7C8DEFED-3C81-4A21-9E0A-56322F90A4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60A7D"/>
    <w:multiLevelType w:val="multilevel"/>
    <w:tmpl w:val="D41847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46028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744"/>
    <w:rsid w:val="00051744"/>
    <w:rsid w:val="000F6511"/>
    <w:rsid w:val="00746677"/>
    <w:rsid w:val="00B21A74"/>
    <w:rsid w:val="00E6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7AEF"/>
  <w15:docId w15:val="{4050A0C1-58A2-4B49-8FAD-C27EE2DD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2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696"/>
    <w:rPr>
      <w:b/>
      <w:bCs/>
    </w:rPr>
  </w:style>
  <w:style w:type="paragraph" w:styleId="ListParagraph">
    <w:name w:val="List Paragraph"/>
    <w:basedOn w:val="Normal"/>
    <w:uiPriority w:val="34"/>
    <w:qFormat/>
    <w:rsid w:val="00642171"/>
    <w:pPr>
      <w:ind w:left="720"/>
      <w:contextualSpacing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0F6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ublic.tableau.com/app/profile/vaibhav.singh7977/viz/vaibhav_17913548589460/GlobalAIAdoptioninEducationAComprehensiveGlobalAnalys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ABHISHEK SUTAR</cp:lastModifiedBy>
  <cp:revision>3</cp:revision>
  <dcterms:created xsi:type="dcterms:W3CDTF">2024-01-13T08:53:00Z</dcterms:created>
  <dcterms:modified xsi:type="dcterms:W3CDTF">2026-10-07T12:57:00Z</dcterms:modified>
</cp:coreProperties>
</file>