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6D" w:rsidRPr="00A6116D" w:rsidRDefault="00D20064" w:rsidP="00A6116D">
      <w:pPr>
        <w:pStyle w:val="NormalWeb"/>
        <w:spacing w:before="0" w:beforeAutospacing="0" w:after="240" w:afterAutospacing="0"/>
        <w:jc w:val="center"/>
      </w:pPr>
      <w:r>
        <w:rPr>
          <w:b/>
          <w:color w:val="222222"/>
          <w:sz w:val="28"/>
          <w:szCs w:val="28"/>
        </w:rPr>
        <w:t xml:space="preserve"> </w:t>
      </w:r>
      <w:r w:rsidR="00A6116D" w:rsidRPr="00A6116D">
        <w:rPr>
          <w:rFonts w:ascii="Times" w:hAnsi="Times" w:cs="Times"/>
          <w:b/>
          <w:bCs/>
          <w:color w:val="222222"/>
          <w:sz w:val="28"/>
          <w:szCs w:val="28"/>
        </w:rPr>
        <w:t xml:space="preserve">COURSE NAME </w:t>
      </w:r>
      <w:r w:rsidR="00A6116D" w:rsidRPr="00A6116D">
        <w:rPr>
          <w:rFonts w:ascii="Arial Black" w:hAnsi="Arial Black"/>
          <w:b/>
          <w:bCs/>
          <w:color w:val="2E75B5"/>
          <w:sz w:val="28"/>
          <w:szCs w:val="28"/>
          <w:u w:val="single"/>
        </w:rPr>
        <w:t xml:space="preserve">Full Stack Development </w:t>
      </w:r>
      <w:proofErr w:type="gramStart"/>
      <w:r w:rsidR="00A6116D" w:rsidRPr="00A6116D">
        <w:rPr>
          <w:rFonts w:ascii="Arial Black" w:hAnsi="Arial Black"/>
          <w:b/>
          <w:bCs/>
          <w:color w:val="2E75B5"/>
          <w:sz w:val="28"/>
          <w:szCs w:val="28"/>
          <w:u w:val="single"/>
        </w:rPr>
        <w:t>( Lab</w:t>
      </w:r>
      <w:proofErr w:type="gramEnd"/>
      <w:r w:rsidR="00A6116D" w:rsidRPr="00A6116D">
        <w:rPr>
          <w:rFonts w:ascii="Arial Black" w:hAnsi="Arial Black"/>
          <w:b/>
          <w:bCs/>
          <w:color w:val="2E75B5"/>
          <w:sz w:val="28"/>
          <w:szCs w:val="28"/>
          <w:u w:val="single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735"/>
        <w:gridCol w:w="1037"/>
        <w:gridCol w:w="1150"/>
        <w:gridCol w:w="1144"/>
        <w:gridCol w:w="977"/>
        <w:gridCol w:w="1150"/>
        <w:gridCol w:w="604"/>
        <w:gridCol w:w="777"/>
      </w:tblGrid>
      <w:tr w:rsidR="00A6116D" w:rsidRPr="00A6116D" w:rsidTr="00A6116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Teaching Scheme</w:t>
            </w: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(Teaching Hours)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Credits Assigned</w:t>
            </w:r>
          </w:p>
        </w:tc>
      </w:tr>
      <w:tr w:rsidR="00A6116D" w:rsidRPr="00A6116D" w:rsidTr="00A6116D">
        <w:trPr>
          <w:trHeight w:val="42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Theory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Tutorial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Tut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A6116D" w:rsidRPr="00A6116D" w:rsidTr="00A6116D">
        <w:trPr>
          <w:trHeight w:val="3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NITPL52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Full Stack 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6116D" w:rsidRPr="00A6116D" w:rsidRDefault="00A6116D" w:rsidP="00A611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709"/>
        <w:gridCol w:w="1569"/>
        <w:gridCol w:w="1626"/>
        <w:gridCol w:w="885"/>
        <w:gridCol w:w="937"/>
        <w:gridCol w:w="1150"/>
        <w:gridCol w:w="777"/>
      </w:tblGrid>
      <w:tr w:rsidR="00A6116D" w:rsidRPr="00A6116D" w:rsidTr="00A6116D">
        <w:trPr>
          <w:trHeight w:val="240"/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Examination Scheme</w:t>
            </w:r>
          </w:p>
        </w:tc>
      </w:tr>
      <w:tr w:rsidR="00A6116D" w:rsidRPr="00A6116D" w:rsidTr="00A6116D">
        <w:trPr>
          <w:trHeight w:val="24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Course</w:t>
            </w: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Theory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Term Work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Practical</w:t>
            </w: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&amp;</w:t>
            </w:r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Oral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Total</w:t>
            </w:r>
          </w:p>
        </w:tc>
      </w:tr>
      <w:tr w:rsidR="00A6116D" w:rsidRPr="00A6116D" w:rsidTr="00A6116D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Internal Assessment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 xml:space="preserve">End </w:t>
            </w:r>
            <w:proofErr w:type="spellStart"/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Sem</w:t>
            </w:r>
            <w:proofErr w:type="spellEnd"/>
          </w:p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Exam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16D" w:rsidRPr="00A6116D" w:rsidTr="00A6116D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Mid-Term   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" w:eastAsia="Times New Roman" w:hAnsi="Times" w:cs="Times"/>
                <w:b/>
                <w:bCs/>
                <w:color w:val="222222"/>
                <w:sz w:val="24"/>
                <w:szCs w:val="24"/>
              </w:rPr>
              <w:t>Continuous Assessment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16D" w:rsidRPr="00A6116D" w:rsidTr="00A6116D">
        <w:trPr>
          <w:trHeight w:val="6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NITPL52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16D">
              <w:rPr>
                <w:rFonts w:ascii="Times New Roman" w:eastAsia="Times New Roman" w:hAnsi="Times New Roman" w:cs="Times New Roman"/>
                <w:sz w:val="24"/>
                <w:szCs w:val="24"/>
              </w:rPr>
              <w:t>Full Stack 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16D" w:rsidRPr="00A6116D" w:rsidRDefault="00A6116D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A6116D" w:rsidRDefault="00A6116D">
      <w:pPr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7F4C16" w:rsidRDefault="007F4C16">
      <w:pP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a1"/>
        <w:tblW w:w="9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8931"/>
      </w:tblGrid>
      <w:tr w:rsidR="007F4C16" w:rsidTr="00A6116D">
        <w:trPr>
          <w:trHeight w:val="227"/>
          <w:jc w:val="center"/>
        </w:trPr>
        <w:tc>
          <w:tcPr>
            <w:tcW w:w="9640" w:type="dxa"/>
            <w:gridSpan w:val="2"/>
          </w:tcPr>
          <w:p w:rsidR="007F4C16" w:rsidRDefault="00D2006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Prerequisite: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 Programming with Basics of HTML, CSS, JavaScript, React fundamentals, Node.js, Express, and MongoDB basics, Git/GitHub familiarity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9640" w:type="dxa"/>
            <w:gridSpan w:val="2"/>
          </w:tcPr>
          <w:p w:rsidR="007F4C16" w:rsidRDefault="00D20064">
            <w:pPr>
              <w:spacing w:after="0"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Objectives: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spacing w:after="0" w:line="276" w:lineRule="auto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responsive full-stack apps using the MERN stack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spacing w:after="0" w:line="276" w:lineRule="auto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Tailwind CSS to create modern, scalable UIs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spacing w:after="0" w:line="276" w:lineRule="auto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state and data flow efficiently with Redux or Context API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spacing w:after="0" w:line="276" w:lineRule="auto"/>
              <w:jc w:val="center"/>
              <w:rPr>
                <w:b/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full-stack apps with authentication and authorization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Enable real-time features using </w:t>
            </w:r>
            <w:proofErr w:type="spellStart"/>
            <w:r>
              <w:rPr>
                <w:sz w:val="24"/>
                <w:szCs w:val="24"/>
              </w:rPr>
              <w:t>WebSockets</w:t>
            </w:r>
            <w:proofErr w:type="spellEnd"/>
          </w:p>
        </w:tc>
      </w:tr>
      <w:tr w:rsidR="007F4C16" w:rsidTr="00A6116D">
        <w:trPr>
          <w:trHeight w:val="227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and deploy applications with DevOps best practices</w:t>
            </w:r>
          </w:p>
        </w:tc>
      </w:tr>
      <w:tr w:rsidR="007F4C16" w:rsidTr="00A6116D">
        <w:trPr>
          <w:trHeight w:val="227"/>
          <w:jc w:val="center"/>
        </w:trPr>
        <w:tc>
          <w:tcPr>
            <w:tcW w:w="9640" w:type="dxa"/>
            <w:gridSpan w:val="2"/>
          </w:tcPr>
          <w:p w:rsidR="007F4C16" w:rsidRDefault="00D20064">
            <w:pPr>
              <w:widowControl w:val="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</w:t>
            </w:r>
            <w:r>
              <w:rPr>
                <w:b/>
                <w:color w:val="000000"/>
                <w:sz w:val="24"/>
                <w:szCs w:val="24"/>
              </w:rPr>
              <w:t>Outcomes:</w:t>
            </w:r>
          </w:p>
          <w:p w:rsidR="007F4C16" w:rsidRDefault="00D20064">
            <w:pPr>
              <w:spacing w:after="0"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successful completion of the course students will be able to:</w:t>
            </w:r>
          </w:p>
        </w:tc>
      </w:tr>
      <w:tr w:rsidR="007F4C16" w:rsidTr="00A6116D">
        <w:trPr>
          <w:trHeight w:val="323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architecture and workflow of full stack web development</w:t>
            </w:r>
            <w:r>
              <w:rPr>
                <w:sz w:val="24"/>
                <w:szCs w:val="24"/>
              </w:rPr>
              <w:t xml:space="preserve"> using the MERN stack and modern development tools.</w:t>
            </w:r>
          </w:p>
        </w:tc>
      </w:tr>
      <w:tr w:rsidR="007F4C16" w:rsidTr="00A6116D">
        <w:trPr>
          <w:trHeight w:val="323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and develop responsive user interfaces</w:t>
            </w:r>
            <w:r>
              <w:rPr>
                <w:sz w:val="24"/>
                <w:szCs w:val="24"/>
              </w:rPr>
              <w:t xml:space="preserve"> using React and Tailwind CSS, applying utility-first CSS principles and interactive UI components.</w:t>
            </w:r>
          </w:p>
        </w:tc>
      </w:tr>
      <w:tr w:rsidR="007F4C16" w:rsidTr="00A6116D">
        <w:trPr>
          <w:trHeight w:val="323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state management and asynchronous data handling</w:t>
            </w:r>
            <w:r>
              <w:rPr>
                <w:sz w:val="24"/>
                <w:szCs w:val="24"/>
              </w:rPr>
              <w:t xml:space="preserve"> using React Hooks, Redux or Context API, and integrate third-party REST/</w:t>
            </w:r>
            <w:proofErr w:type="spellStart"/>
            <w:r>
              <w:rPr>
                <w:sz w:val="24"/>
                <w:szCs w:val="24"/>
              </w:rPr>
              <w:t>GraphQL</w:t>
            </w:r>
            <w:proofErr w:type="spellEnd"/>
            <w:r>
              <w:rPr>
                <w:sz w:val="24"/>
                <w:szCs w:val="24"/>
              </w:rPr>
              <w:t xml:space="preserve"> APIs.</w:t>
            </w:r>
          </w:p>
        </w:tc>
      </w:tr>
      <w:tr w:rsidR="007F4C16" w:rsidTr="00A6116D">
        <w:trPr>
          <w:trHeight w:val="323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 and secure backend applications</w:t>
            </w:r>
            <w:r>
              <w:rPr>
                <w:sz w:val="24"/>
                <w:szCs w:val="24"/>
              </w:rPr>
              <w:t xml:space="preserve"> using Node.js, Express, and MongoDB, incorporating authentication, auth</w:t>
            </w:r>
            <w:r>
              <w:rPr>
                <w:sz w:val="24"/>
                <w:szCs w:val="24"/>
              </w:rPr>
              <w:t>orization, and middleware patterns.</w:t>
            </w:r>
          </w:p>
        </w:tc>
      </w:tr>
      <w:tr w:rsidR="007F4C16" w:rsidTr="00A6116D">
        <w:trPr>
          <w:trHeight w:val="323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Integrate front-end and back-end systems</w:t>
            </w:r>
            <w:r>
              <w:rPr>
                <w:sz w:val="24"/>
                <w:szCs w:val="24"/>
              </w:rPr>
              <w:t xml:space="preserve"> to develop dynamic, real-time full-stack applications using REST APIs and </w:t>
            </w:r>
            <w:proofErr w:type="spellStart"/>
            <w:r>
              <w:rPr>
                <w:sz w:val="24"/>
                <w:szCs w:val="24"/>
              </w:rPr>
              <w:t>WebSockets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F4C16" w:rsidTr="00A6116D">
        <w:trPr>
          <w:trHeight w:val="323"/>
          <w:jc w:val="center"/>
        </w:trPr>
        <w:tc>
          <w:tcPr>
            <w:tcW w:w="709" w:type="dxa"/>
            <w:vAlign w:val="center"/>
          </w:tcPr>
          <w:p w:rsidR="007F4C16" w:rsidRDefault="00D2006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16" w:rsidRDefault="00D20064">
            <w:pPr>
              <w:spacing w:after="0" w:line="276" w:lineRule="auto"/>
              <w:ind w:left="-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Test, deploy, and monitor full-stack applications</w:t>
            </w:r>
            <w:r>
              <w:rPr>
                <w:sz w:val="24"/>
                <w:szCs w:val="24"/>
              </w:rPr>
              <w:t xml:space="preserve"> using CI/CD pipelines, Docker, GitHub Actions, and deployment platforms such as </w:t>
            </w:r>
            <w:proofErr w:type="spellStart"/>
            <w:r>
              <w:rPr>
                <w:sz w:val="24"/>
                <w:szCs w:val="24"/>
              </w:rPr>
              <w:t>Vercel</w:t>
            </w:r>
            <w:proofErr w:type="spellEnd"/>
            <w:r>
              <w:rPr>
                <w:sz w:val="24"/>
                <w:szCs w:val="24"/>
              </w:rPr>
              <w:t xml:space="preserve"> and Render.</w:t>
            </w:r>
          </w:p>
        </w:tc>
      </w:tr>
    </w:tbl>
    <w:p w:rsidR="007F4C16" w:rsidRDefault="007F4C16">
      <w:pPr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a4"/>
        <w:tblW w:w="9930" w:type="dxa"/>
        <w:jc w:val="center"/>
        <w:tblLayout w:type="fixed"/>
        <w:tblLook w:val="0400" w:firstRow="0" w:lastRow="0" w:firstColumn="0" w:lastColumn="0" w:noHBand="0" w:noVBand="1"/>
      </w:tblPr>
      <w:tblGrid>
        <w:gridCol w:w="750"/>
        <w:gridCol w:w="9180"/>
      </w:tblGrid>
      <w:tr w:rsidR="007F4C16" w:rsidTr="00A6116D">
        <w:trPr>
          <w:trHeight w:val="286"/>
          <w:jc w:val="center"/>
        </w:trPr>
        <w:tc>
          <w:tcPr>
            <w:tcW w:w="9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Suggested Experiments: </w:t>
            </w:r>
            <w:r>
              <w:rPr>
                <w:color w:val="000000"/>
                <w:sz w:val="24"/>
                <w:szCs w:val="24"/>
              </w:rPr>
              <w:t>Students are required to complete a</w:t>
            </w:r>
            <w:r>
              <w:rPr>
                <w:sz w:val="24"/>
                <w:szCs w:val="24"/>
              </w:rPr>
              <w:t>ll</w:t>
            </w:r>
            <w:r>
              <w:rPr>
                <w:color w:val="000000"/>
                <w:sz w:val="24"/>
                <w:szCs w:val="24"/>
              </w:rPr>
              <w:t xml:space="preserve"> experiments.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9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Star (*) marked experiments are compulsory.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Experiment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 w:right="-60" w:hanging="22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 responsive and interactive UIs using </w:t>
            </w:r>
            <w:r>
              <w:rPr>
                <w:b/>
                <w:sz w:val="24"/>
                <w:szCs w:val="24"/>
              </w:rPr>
              <w:t>Tailwind CSS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 w:right="-60" w:hanging="2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Experiment based on </w:t>
            </w:r>
            <w:r>
              <w:rPr>
                <w:sz w:val="24"/>
                <w:szCs w:val="24"/>
                <w:highlight w:val="white"/>
              </w:rPr>
              <w:t>React Hooks (</w:t>
            </w:r>
            <w:proofErr w:type="spellStart"/>
            <w:r>
              <w:rPr>
                <w:sz w:val="24"/>
                <w:szCs w:val="24"/>
                <w:highlight w:val="white"/>
              </w:rPr>
              <w:t>useEffect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sz w:val="24"/>
                <w:szCs w:val="24"/>
                <w:highlight w:val="white"/>
              </w:rPr>
              <w:t>useCo</w:t>
            </w:r>
            <w:bookmarkStart w:id="0" w:name="_GoBack"/>
            <w:bookmarkEnd w:id="0"/>
            <w:r>
              <w:rPr>
                <w:sz w:val="24"/>
                <w:szCs w:val="24"/>
                <w:highlight w:val="white"/>
              </w:rPr>
              <w:t>ntext</w:t>
            </w:r>
            <w:proofErr w:type="spellEnd"/>
            <w:r>
              <w:rPr>
                <w:sz w:val="24"/>
                <w:szCs w:val="24"/>
                <w:highlight w:val="white"/>
              </w:rPr>
              <w:t>, custom hooks)</w:t>
            </w:r>
          </w:p>
        </w:tc>
      </w:tr>
      <w:tr w:rsidR="007F4C16" w:rsidTr="00A6116D">
        <w:trPr>
          <w:trHeight w:val="288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spacing w:after="0" w:line="240" w:lineRule="auto"/>
              <w:ind w:left="120" w:right="-60" w:hanging="2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complex state with </w:t>
            </w:r>
            <w:r>
              <w:rPr>
                <w:b/>
                <w:sz w:val="24"/>
                <w:szCs w:val="24"/>
              </w:rPr>
              <w:t>Redux or Context API</w:t>
            </w:r>
          </w:p>
        </w:tc>
      </w:tr>
      <w:tr w:rsidR="007F4C16" w:rsidTr="00A6116D">
        <w:trPr>
          <w:trHeight w:val="288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spacing w:after="0" w:line="240" w:lineRule="auto"/>
              <w:ind w:left="123" w:right="-60" w:hanging="2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ind w:right="3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REST API Design with  MongoDB + Mongoose Integration,</w:t>
            </w:r>
          </w:p>
        </w:tc>
      </w:tr>
      <w:tr w:rsidR="007F4C16" w:rsidTr="00A6116D">
        <w:trPr>
          <w:trHeight w:val="288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spacing w:after="0" w:line="240" w:lineRule="auto"/>
              <w:ind w:left="120" w:right="-60" w:hanging="2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secure, production-ready </w:t>
            </w:r>
            <w:r>
              <w:rPr>
                <w:b/>
                <w:sz w:val="24"/>
                <w:szCs w:val="24"/>
              </w:rPr>
              <w:t>RESTful APIs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spacing w:after="0" w:line="240" w:lineRule="auto"/>
              <w:ind w:left="123" w:right="-60" w:hanging="2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>
              <w:rPr>
                <w:b/>
                <w:sz w:val="24"/>
                <w:szCs w:val="24"/>
              </w:rPr>
              <w:t>authentication and user roles</w:t>
            </w:r>
            <w:r>
              <w:rPr>
                <w:sz w:val="24"/>
                <w:szCs w:val="24"/>
              </w:rPr>
              <w:t xml:space="preserve"> with JWT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 w:right="-60" w:hanging="2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 Deploy full-stack apps using </w:t>
            </w:r>
            <w:r>
              <w:rPr>
                <w:b/>
                <w:sz w:val="24"/>
                <w:szCs w:val="24"/>
              </w:rPr>
              <w:t>DevOps tools and Docker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-60" w:hanging="21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Enable </w:t>
            </w:r>
            <w:r>
              <w:rPr>
                <w:b/>
                <w:sz w:val="24"/>
                <w:szCs w:val="24"/>
              </w:rPr>
              <w:t>real-time communication</w:t>
            </w:r>
            <w:r>
              <w:rPr>
                <w:sz w:val="24"/>
                <w:szCs w:val="24"/>
              </w:rPr>
              <w:t xml:space="preserve"> via </w:t>
            </w:r>
            <w:proofErr w:type="spellStart"/>
            <w:r>
              <w:rPr>
                <w:sz w:val="24"/>
                <w:szCs w:val="24"/>
              </w:rPr>
              <w:t>WebSockets</w:t>
            </w:r>
            <w:proofErr w:type="spellEnd"/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-60" w:hanging="21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Containerizing App with Docker</w:t>
            </w:r>
          </w:p>
        </w:tc>
      </w:tr>
      <w:tr w:rsidR="007F4C16" w:rsidTr="00A6116D">
        <w:trPr>
          <w:trHeight w:val="286"/>
          <w:jc w:val="center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4C16" w:rsidRDefault="00D20064" w:rsidP="00A6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-60" w:hanging="21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10*</w:t>
            </w:r>
          </w:p>
        </w:tc>
        <w:tc>
          <w:tcPr>
            <w:tcW w:w="9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D20064" w:rsidP="00A6116D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CI/CD Deployment with GitHub Actions + Render/</w:t>
            </w:r>
            <w:proofErr w:type="spellStart"/>
            <w:r>
              <w:rPr>
                <w:sz w:val="24"/>
                <w:szCs w:val="24"/>
              </w:rPr>
              <w:t>Vercel</w:t>
            </w:r>
            <w:proofErr w:type="spellEnd"/>
          </w:p>
        </w:tc>
      </w:tr>
    </w:tbl>
    <w:p w:rsidR="007F4C16" w:rsidRDefault="00D20064">
      <w:pPr>
        <w:pStyle w:val="Heading3"/>
        <w:keepNext w:val="0"/>
        <w:keepLines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yit3rgjubb7w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Mini Project Suggestion:</w:t>
      </w:r>
    </w:p>
    <w:p w:rsidR="007F4C16" w:rsidRDefault="00D20064">
      <w:pPr>
        <w:pStyle w:val="Heading3"/>
        <w:keepNext w:val="0"/>
        <w:keepLines w:val="0"/>
        <w:spacing w:line="276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2" w:name="_yaniwu3c80k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Build and deploy a full-stack collaborative task manager or chat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incorporating: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Responsive UI with Tailwind CSS, React with Hooks and Context/Redux</w:t>
      </w:r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,  RESTful</w:t>
      </w:r>
      <w:proofErr w:type="gram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API with authentication, Real-time updates via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WebSockets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Containerization and CI/CD pipeline</w:t>
      </w:r>
    </w:p>
    <w:p w:rsidR="007F4C16" w:rsidRDefault="007F4C16"/>
    <w:p w:rsidR="007F4C16" w:rsidRDefault="00D20064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" w:name="_w2n2llg8q1tv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Suggested List of Experiments is indicative. However, flexibility lie with i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ndividual course instructor to design and introduce new, innovative and challenging experiments, (limited to maximum 30% variation to the suggested list) from within the curriculum, so that the fundamentals and applications can be explored to give greater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clarity to the students and they can be motivated to think differently.</w:t>
      </w:r>
    </w:p>
    <w:p w:rsidR="007F4C16" w:rsidRDefault="007F4C16"/>
    <w:tbl>
      <w:tblPr>
        <w:tblStyle w:val="a5"/>
        <w:tblW w:w="9945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795"/>
        <w:gridCol w:w="9150"/>
      </w:tblGrid>
      <w:tr w:rsidR="007F4C16">
        <w:trPr>
          <w:trHeight w:val="315"/>
        </w:trPr>
        <w:tc>
          <w:tcPr>
            <w:tcW w:w="9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Term Work:</w:t>
            </w:r>
          </w:p>
        </w:tc>
      </w:tr>
      <w:tr w:rsidR="007F4C16">
        <w:trPr>
          <w:trHeight w:val="96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Term work should consist of 10 experiments.</w:t>
            </w:r>
          </w:p>
        </w:tc>
      </w:tr>
      <w:tr w:rsidR="007F4C16">
        <w:trPr>
          <w:trHeight w:val="564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 w:right="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final certification and acceptance of term work ensures satisfactory performance of laboratory work and minimum passing marks in term work.</w:t>
            </w:r>
          </w:p>
        </w:tc>
      </w:tr>
      <w:tr w:rsidR="007F4C16">
        <w:trPr>
          <w:trHeight w:val="562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 w:right="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Total </w:t>
            </w:r>
            <w:r>
              <w:rPr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Marks</w:t>
            </w:r>
          </w:p>
          <w:p w:rsidR="007F4C16" w:rsidRDefault="00D2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 w:right="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(Experiments: </w:t>
            </w:r>
            <w:r>
              <w:rPr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arks, Mini Project</w:t>
            </w:r>
            <w:r>
              <w:rPr>
                <w:sz w:val="24"/>
                <w:szCs w:val="24"/>
              </w:rPr>
              <w:t>: 15 Marks</w:t>
            </w:r>
            <w:r>
              <w:rPr>
                <w:color w:val="000000"/>
                <w:sz w:val="24"/>
                <w:szCs w:val="24"/>
              </w:rPr>
              <w:t xml:space="preserve">, Attendance </w:t>
            </w:r>
            <w:r>
              <w:rPr>
                <w:sz w:val="24"/>
                <w:szCs w:val="24"/>
              </w:rPr>
              <w:t>: 5-Marks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:rsidR="007F4C16" w:rsidRDefault="007F4C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C16" w:rsidRDefault="00D2006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Practical/Oral Exam: 25 Marks Practical/Oral Exam will be held based on the above syllabus.</w:t>
      </w:r>
    </w:p>
    <w:p w:rsidR="007F4C16" w:rsidRDefault="007F4C16">
      <w:pPr>
        <w:rPr>
          <w:rFonts w:ascii="Times New Roman" w:eastAsia="Times New Roman" w:hAnsi="Times New Roman" w:cs="Times New Roman"/>
        </w:rPr>
      </w:pPr>
    </w:p>
    <w:sectPr w:rsidR="007F4C16">
      <w:headerReference w:type="default" r:id="rId6"/>
      <w:footerReference w:type="default" r:id="rId7"/>
      <w:pgSz w:w="11906" w:h="16838"/>
      <w:pgMar w:top="1276" w:right="675" w:bottom="1440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64" w:rsidRDefault="00D20064">
      <w:pPr>
        <w:spacing w:after="0" w:line="240" w:lineRule="auto"/>
      </w:pPr>
      <w:r>
        <w:separator/>
      </w:r>
    </w:p>
  </w:endnote>
  <w:endnote w:type="continuationSeparator" w:id="0">
    <w:p w:rsidR="00D20064" w:rsidRDefault="00D2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C16" w:rsidRDefault="00D200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Department of </w:t>
    </w:r>
    <w:r>
      <w:t>Information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64" w:rsidRDefault="00D20064">
      <w:pPr>
        <w:spacing w:after="0" w:line="240" w:lineRule="auto"/>
      </w:pPr>
      <w:r>
        <w:separator/>
      </w:r>
    </w:p>
  </w:footnote>
  <w:footnote w:type="continuationSeparator" w:id="0">
    <w:p w:rsidR="00D20064" w:rsidRDefault="00D20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C16" w:rsidRDefault="007F4C16">
    <w:pPr>
      <w:widowControl w:val="0"/>
      <w:spacing w:after="0" w:line="276" w:lineRule="auto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6"/>
      <w:tblW w:w="9985" w:type="dxa"/>
      <w:tblLayout w:type="fixed"/>
      <w:tblLook w:val="0400" w:firstRow="0" w:lastRow="0" w:firstColumn="0" w:lastColumn="0" w:noHBand="0" w:noVBand="1"/>
    </w:tblPr>
    <w:tblGrid>
      <w:gridCol w:w="1296"/>
      <w:gridCol w:w="8689"/>
    </w:tblGrid>
    <w:tr w:rsidR="007F4C16">
      <w:trPr>
        <w:trHeight w:val="1407"/>
      </w:trPr>
      <w:tc>
        <w:tcPr>
          <w:tcW w:w="1296" w:type="dxa"/>
          <w:tcMar>
            <w:top w:w="0" w:type="dxa"/>
            <w:left w:w="108" w:type="dxa"/>
            <w:bottom w:w="0" w:type="dxa"/>
            <w:right w:w="108" w:type="dxa"/>
          </w:tcMar>
        </w:tcPr>
        <w:p w:rsidR="007F4C16" w:rsidRDefault="00D2006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685800" cy="676275"/>
                <wp:effectExtent l="0" t="0" r="0" b="0"/>
                <wp:docPr id="1" name="image1.jpg" descr="VES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VES 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p>
      </w:tc>
      <w:tc>
        <w:tcPr>
          <w:tcW w:w="8689" w:type="dxa"/>
          <w:tcMar>
            <w:top w:w="0" w:type="dxa"/>
            <w:left w:w="108" w:type="dxa"/>
            <w:bottom w:w="0" w:type="dxa"/>
            <w:right w:w="108" w:type="dxa"/>
          </w:tcMar>
        </w:tcPr>
        <w:p w:rsidR="007F4C16" w:rsidRDefault="00D20064">
          <w:pPr>
            <w:spacing w:after="0" w:line="240" w:lineRule="auto"/>
            <w:ind w:left="-360"/>
            <w:jc w:val="center"/>
            <w:rPr>
              <w:rFonts w:ascii="Times New Roman" w:eastAsia="Times New Roman" w:hAnsi="Times New Roman" w:cs="Times New Roman"/>
              <w:b/>
              <w:color w:val="4D5156"/>
              <w:sz w:val="34"/>
              <w:szCs w:val="34"/>
              <w:highlight w:val="whit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4D5156"/>
              <w:sz w:val="34"/>
              <w:szCs w:val="34"/>
              <w:highlight w:val="white"/>
            </w:rPr>
            <w:t>Vivekanand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4D5156"/>
              <w:sz w:val="34"/>
              <w:szCs w:val="34"/>
              <w:highlight w:val="white"/>
            </w:rPr>
            <w:t xml:space="preserve"> Education Society's Institute of Technology</w:t>
          </w:r>
        </w:p>
        <w:p w:rsidR="007F4C16" w:rsidRDefault="00D20064">
          <w:pPr>
            <w:spacing w:after="0" w:line="240" w:lineRule="auto"/>
            <w:ind w:left="-180"/>
            <w:jc w:val="center"/>
            <w:rPr>
              <w:rFonts w:ascii="Times New Roman" w:eastAsia="Times New Roman" w:hAnsi="Times New Roman" w:cs="Times New Roman"/>
              <w:b/>
              <w:color w:val="4D5156"/>
              <w:sz w:val="24"/>
              <w:szCs w:val="24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4D5156"/>
              <w:sz w:val="24"/>
              <w:szCs w:val="24"/>
              <w:highlight w:val="white"/>
            </w:rPr>
            <w:t>An Autonomous Institute Affiliated to University of Mumbai</w:t>
          </w:r>
        </w:p>
        <w:p w:rsidR="007F4C16" w:rsidRDefault="00D2006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t>Hashu</w:t>
          </w:r>
          <w:proofErr w:type="spellEnd"/>
          <w:r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t>Advani</w:t>
          </w:r>
          <w:proofErr w:type="spellEnd"/>
          <w:r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t xml:space="preserve"> Memorial Complex, Collector’s Colony,</w:t>
          </w:r>
        </w:p>
        <w:p w:rsidR="007F4C16" w:rsidRDefault="00D2006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t>Chembur</w:t>
          </w:r>
          <w:proofErr w:type="spellEnd"/>
          <w:r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t>, Mumbai – 400 074. India</w:t>
          </w:r>
        </w:p>
      </w:tc>
    </w:tr>
  </w:tbl>
  <w:p w:rsidR="007F4C16" w:rsidRDefault="007F4C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16"/>
    <w:rsid w:val="007F4C16"/>
    <w:rsid w:val="00A6116D"/>
    <w:rsid w:val="00D2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F5678-A7EF-4C9F-B816-7F34DDE4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Admin1</cp:lastModifiedBy>
  <cp:revision>2</cp:revision>
  <dcterms:created xsi:type="dcterms:W3CDTF">2025-04-15T04:12:00Z</dcterms:created>
  <dcterms:modified xsi:type="dcterms:W3CDTF">2025-04-15T04:15:00Z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D610C7D25B6D4348AA2801A7DB8F4A26_13</vt:lpwstr>
  </property>
</Properties>
</file>