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0000"/>
        </w:rPr>
        <w:t>Database Performance Monitoring &amp; Optimization Implementation Report</w:t>
      </w:r>
    </w:p>
    <w:p>
      <w:r>
        <w:rPr>
          <w:b/>
        </w:rPr>
        <w:t xml:space="preserve">Target Platform: </w:t>
      </w:r>
      <w:r>
        <w:t>Microsoft SQL Server (T-SQL)</w:t>
      </w:r>
    </w:p>
    <w:p>
      <w:r>
        <w:rPr>
          <w:b/>
        </w:rPr>
        <w:t xml:space="preserve">Target Environment: </w:t>
      </w:r>
      <w:r>
        <w:t>NexusTech_ERP Enterprise System</w:t>
      </w:r>
    </w:p>
    <w:p>
      <w:r>
        <w:rPr>
          <w:b/>
        </w:rPr>
        <w:t xml:space="preserve">Optimization Framework: </w:t>
      </w:r>
      <w:r>
        <w:t>Dynamic Management Views (DMVs), Execution Plan Analysis &amp; Indexing Strategies</w:t>
      </w:r>
    </w:p>
    <w:p/>
    <w:p>
      <w:pPr>
        <w:pStyle w:val="Heading1"/>
      </w:pPr>
      <w:r>
        <w:rPr>
          <w:rFonts w:ascii="Calibri" w:hAnsi="Calibri"/>
          <w:b/>
          <w:color w:val="003366"/>
        </w:rPr>
        <w:t>SECTION 1: DOMAIN SCENARIO &amp; PERFORMANCE CONTEXT</w:t>
      </w:r>
    </w:p>
    <w:p>
      <w:pPr>
        <w:pStyle w:val="Heading2"/>
      </w:pPr>
      <w:r>
        <w:rPr>
          <w:rFonts w:ascii="Calibri" w:hAnsi="Calibri"/>
          <w:b/>
          <w:color w:val="004C99"/>
        </w:rPr>
        <w:t>1.1 System Selection &amp; Problem Statement</w:t>
      </w:r>
    </w:p>
    <w:p>
      <w:r>
        <w:rPr>
          <w:b/>
        </w:rPr>
        <w:t xml:space="preserve">Selected Business Domain: </w:t>
      </w:r>
      <w:r>
        <w:t>Enterprise ERP &amp; Sales Pipeline System (NexusTech_ERP).</w:t>
      </w:r>
    </w:p>
    <w:p>
      <w:r>
        <w:rPr>
          <w:b/>
        </w:rPr>
        <w:t xml:space="preserve">Business Background: </w:t>
      </w:r>
      <w:r>
        <w:t>Enterprise environments process massive volumes of transactional data. Executing complex aggregations and string searches without an optimized schema poses severe risks of CPU bottlenecking, excessive disk I/O, and application timeouts.</w:t>
      </w:r>
    </w:p>
    <w:p>
      <w:r>
        <w:rPr>
          <w:b/>
        </w:rPr>
        <w:t xml:space="preserve">Project Objective: </w:t>
      </w:r>
      <w:r>
        <w:t>Design and implement a multi-layered SQL Server performance architecture incorporating DMV continuous monitoring, workload simulation, query cost evaluation, and structural indexing to improve data retrieval throughput while maintaining system stability.</w:t>
      </w:r>
    </w:p>
    <w:p>
      <w:pPr>
        <w:pStyle w:val="Heading2"/>
      </w:pPr>
      <w:r>
        <w:rPr>
          <w:rFonts w:ascii="Calibri" w:hAnsi="Calibri"/>
          <w:b/>
          <w:color w:val="004C99"/>
        </w:rPr>
        <w:t>1.2 Data Dictionary</w:t>
      </w:r>
    </w:p>
    <w:p>
      <w:r>
        <w:t>Table: HR.Employees</w:t>
        <w:br/>
        <w:t>Stores standard organizational workforce details utilized for reporting aggregations.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EmployeeID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PRIMARY KEY, IDENTITY(1,1)</w:t>
            </w:r>
          </w:p>
        </w:tc>
        <w:tc>
          <w:tcPr>
            <w:tcW w:type="dxa" w:w="2160"/>
          </w:tcPr>
          <w:p>
            <w:r>
              <w:t>Unique employee record identifier.</w:t>
            </w:r>
          </w:p>
        </w:tc>
      </w:tr>
      <w:tr>
        <w:tc>
          <w:tcPr>
            <w:tcW w:type="dxa" w:w="2160"/>
          </w:tcPr>
          <w:p>
            <w:r>
              <w:t>FirstName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Standard profile given name.</w:t>
            </w:r>
          </w:p>
        </w:tc>
      </w:tr>
      <w:tr>
        <w:tc>
          <w:tcPr>
            <w:tcW w:type="dxa" w:w="2160"/>
          </w:tcPr>
          <w:p>
            <w:r>
              <w:t>LastName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Standard profile family name.</w:t>
            </w:r>
          </w:p>
        </w:tc>
      </w:tr>
      <w:tr>
        <w:tc>
          <w:tcPr>
            <w:tcW w:type="dxa" w:w="2160"/>
          </w:tcPr>
          <w:p>
            <w:r>
              <w:t>HireDate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Employee onboarding date.</w:t>
            </w:r>
          </w:p>
        </w:tc>
      </w:tr>
    </w:tbl>
    <w:p/>
    <w:p>
      <w:r>
        <w:t>Table: Sales.Transactions</w:t>
        <w:br/>
        <w:t>Stores critical financial pipeline records subjected to heavy filtering and aggregations.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TransactionID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PRIMARY KEY, IDENTITY(1,1)</w:t>
            </w:r>
          </w:p>
        </w:tc>
        <w:tc>
          <w:tcPr>
            <w:tcW w:type="dxa" w:w="2160"/>
          </w:tcPr>
          <w:p>
            <w:r>
              <w:t>Unique transaction record identifier.</w:t>
            </w:r>
          </w:p>
        </w:tc>
      </w:tr>
      <w:tr>
        <w:tc>
          <w:tcPr>
            <w:tcW w:type="dxa" w:w="2160"/>
          </w:tcPr>
          <w:p>
            <w:r>
              <w:t>EmployeeID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FOREIGN KEY (References Employees)</w:t>
            </w:r>
          </w:p>
        </w:tc>
        <w:tc>
          <w:tcPr>
            <w:tcW w:type="dxa" w:w="2160"/>
          </w:tcPr>
          <w:p>
            <w:r>
              <w:t>Relational link to employee identity.</w:t>
            </w:r>
          </w:p>
        </w:tc>
      </w:tr>
      <w:tr>
        <w:tc>
          <w:tcPr>
            <w:tcW w:type="dxa" w:w="2160"/>
          </w:tcPr>
          <w:p>
            <w:r>
              <w:t>TransactionDate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Timestamp of the financial event.</w:t>
            </w:r>
          </w:p>
        </w:tc>
      </w:tr>
      <w:tr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Financial value of the transaction.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State of the transaction (e.g., Completed).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003366"/>
        </w:rPr>
        <w:t>SECTION 2: WORKLOAD SIMULATION &amp; BASELINE METRICS</w:t>
      </w:r>
    </w:p>
    <w:p>
      <w:pPr>
        <w:pStyle w:val="Heading2"/>
      </w:pPr>
      <w:r>
        <w:rPr>
          <w:rFonts w:ascii="Calibri" w:hAnsi="Calibri"/>
          <w:b/>
          <w:color w:val="004C99"/>
        </w:rPr>
        <w:t>2.1 Simulation Architecture</w:t>
      </w:r>
    </w:p>
    <w:p>
      <w:r>
        <w:t>To accurately measure performance degradation, application workloads are encapsulated within stored procedures and executed iteratively to generate measurable I/O pressure and populate the server plan cache.</w:t>
      </w:r>
    </w:p>
    <w:p>
      <w:pPr>
        <w:pStyle w:val="Heading2"/>
      </w:pPr>
      <w:r>
        <w:rPr>
          <w:rFonts w:ascii="Calibri" w:hAnsi="Calibri"/>
          <w:b/>
          <w:color w:val="004C99"/>
        </w:rPr>
        <w:t>2.2 T-SQL Workload Simulation Script</w:t>
      </w:r>
    </w:p>
    <w:p>
      <w:pPr>
        <w:ind w:left="288" w:right="288"/>
      </w:pPr>
      <w:r>
        <w:rPr>
          <w:rFonts w:ascii="Consolas" w:hAnsi="Consolas"/>
          <w:color w:val="006400"/>
          <w:sz w:val="19"/>
        </w:rPr>
        <w:t>-- ==============================================================================</w:t>
        <w:br/>
        <w:t>-- Step 1: Workload Procedure Compilation &amp; Execution</w:t>
        <w:br/>
        <w:t>-- ==============================================================================</w:t>
        <w:br/>
        <w:t>USE NexusTech_ERP;</w:t>
        <w:br/>
        <w:t>GO</w:t>
        <w:br/>
        <w:t>CREATE OR ALTER PROCEDURE Sales.usp_GetRevenueByEmployee</w:t>
        <w:br/>
        <w:t xml:space="preserve">    @StartDate DATETIME,</w:t>
        <w:br/>
        <w:t xml:space="preserve">    @EndDate DATETIME</w:t>
        <w:br/>
        <w:t>AS</w:t>
        <w:br/>
        <w:t>BEGIN</w:t>
        <w:br/>
        <w:t xml:space="preserve">    SELECT e.FirstName, e.LastName, </w:t>
        <w:br/>
        <w:t xml:space="preserve">           COUNT(t.TransactionID) AS TotalTransactions,</w:t>
        <w:br/>
        <w:t xml:space="preserve">           SUM(t.Amount) AS TotalRevenue</w:t>
        <w:br/>
        <w:t xml:space="preserve">    FROM Sales.Transactions t</w:t>
        <w:br/>
        <w:t xml:space="preserve">    INNER JOIN HR.Employees e ON t.EmployeeID = e.EmployeeID</w:t>
        <w:br/>
        <w:t xml:space="preserve">    WHERE t.Status = 'Completed' AND t.TransactionDate BETWEEN @StartDate AND @EndDate</w:t>
        <w:br/>
        <w:t xml:space="preserve">    GROUP BY e.FirstName, e.LastName</w:t>
        <w:br/>
        <w:t xml:space="preserve">    ORDER BY TotalRevenue DESC;</w:t>
        <w:br/>
        <w:t>END;</w:t>
        <w:br/>
        <w:t>GO</w:t>
        <w:br/>
        <w:t>-- Execute workload in a loop to generate cache data</w:t>
        <w:br/>
        <w:t>DECLARE @RunCount INT = 1;</w:t>
        <w:br/>
        <w:t>WHILE @RunCount &lt;= 50</w:t>
        <w:br/>
        <w:t>BEGIN</w:t>
        <w:br/>
        <w:t xml:space="preserve">    EXEC Sales.usp_GetRevenueByEmployee @StartDate = '2024-01-01', @EndDate = '2026-12-31';</w:t>
        <w:br/>
        <w:t xml:space="preserve">    SET @RunCount = @RunCount + 1;</w:t>
        <w:br/>
        <w:t>END;</w:t>
      </w:r>
    </w:p>
    <w:p>
      <w:pPr>
        <w:pStyle w:val="Heading2"/>
      </w:pPr>
      <w:r>
        <w:rPr>
          <w:rFonts w:ascii="Calibri" w:hAnsi="Calibri"/>
          <w:b/>
          <w:color w:val="004C99"/>
        </w:rPr>
        <w:t>2.3 Baseline Execution Verification</w:t>
      </w:r>
    </w:p>
    <w:p>
      <w:r>
        <w:rPr>
          <w:b/>
        </w:rPr>
        <w:t>Test 1: Unoptimized Aggregation Execution</w:t>
      </w:r>
      <w:r/>
    </w:p>
    <w:p>
      <w:r>
        <w:t>Executing usp_GetRevenueByEmployee against the unindexed Transactions table forces the storage engine to evaluate all 200,000+ records in memory.</w:t>
        <w:br/>
        <w:br/>
        <w:t>Output Verification:</w:t>
      </w:r>
    </w:p>
    <w:p>
      <w:r>
        <w:t>Figure 2.1: Execution plan highlighting a high-cost 'Clustered Index Scan' consuming 90% of the query execution cost, alongside a 'Missing Index' warning.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003366"/>
        </w:rPr>
        <w:t>SECTION 3: BOTTLENECK IDENTIFICATION VIA DMVs</w:t>
      </w:r>
    </w:p>
    <w:p>
      <w:pPr>
        <w:pStyle w:val="Heading2"/>
      </w:pPr>
      <w:r>
        <w:rPr>
          <w:rFonts w:ascii="Calibri" w:hAnsi="Calibri"/>
          <w:b/>
          <w:color w:val="004C99"/>
        </w:rPr>
        <w:t>3.1 Monitoring Strategy</w:t>
      </w:r>
    </w:p>
    <w:p>
      <w:r>
        <w:t>Dynamic Management Views (DMVs) expose real-time internal server state. Querying these structures identifies exactly which queries are consuming the most CPU cycles and which tables lack appropriate indexes.</w:t>
      </w:r>
    </w:p>
    <w:p>
      <w:pPr>
        <w:pStyle w:val="Heading2"/>
      </w:pPr>
      <w:r>
        <w:rPr>
          <w:rFonts w:ascii="Calibri" w:hAnsi="Calibri"/>
          <w:b/>
          <w:color w:val="004C99"/>
        </w:rPr>
        <w:t>3.2 T-SQL DMV Monitoring Script</w:t>
      </w:r>
    </w:p>
    <w:p>
      <w:pPr>
        <w:ind w:left="288" w:right="288"/>
      </w:pPr>
      <w:r>
        <w:rPr>
          <w:rFonts w:ascii="Consolas" w:hAnsi="Consolas"/>
          <w:color w:val="006400"/>
          <w:sz w:val="19"/>
        </w:rPr>
        <w:t>-- ==============================================================================</w:t>
        <w:br/>
        <w:t>-- Step 2: System Diagnostics &amp; DMV Polling</w:t>
        <w:br/>
        <w:t>-- ==============================================================================</w:t>
        <w:br/>
        <w:t>USE NexusTech_ERP;</w:t>
        <w:br/>
        <w:t>GO</w:t>
        <w:br/>
        <w:t>-- Extract Top High-CPU Queries from Plan Cache</w:t>
        <w:br/>
        <w:t>SELECT TOP 5</w:t>
        <w:br/>
        <w:t xml:space="preserve">    qs.execution_count,</w:t>
        <w:br/>
        <w:t xml:space="preserve">    qs.total_worker_time / 1000 AS Total_CPU_Time_ms,</w:t>
        <w:br/>
        <w:t xml:space="preserve">    SUBSTRING(qt.text, (qs.statement_start_offset/2)+1, 100) AS Problematic_Query</w:t>
        <w:br/>
        <w:t>FROM sys.dm_exec_query_stats qs</w:t>
        <w:br/>
        <w:t>CROSS APPLY sys.dm_exec_sql_text(qs.sql_handle) qt</w:t>
        <w:br/>
        <w:t>ORDER BY qs.total_worker_time DESC;</w:t>
        <w:br/>
        <w:t>GO</w:t>
        <w:br/>
        <w:t>-- Extract Missing Index Recommendations</w:t>
        <w:br/>
        <w:t>SELECT TOP 3</w:t>
        <w:br/>
        <w:t xml:space="preserve">    ROUND(migs.avg_total_user_cost * (migs.avg_user_impact / 100.0) * (migs.user_seeks + migs.user_scans), 2) AS Impact_Score,</w:t>
        <w:br/>
        <w:t xml:space="preserve">    mid.statement AS Target_Table,</w:t>
        <w:br/>
        <w:t xml:space="preserve">    mid.equality_columns,</w:t>
        <w:br/>
        <w:t xml:space="preserve">    mid.included_columns</w:t>
        <w:br/>
        <w:t>FROM sys.dm_db_missing_index_groups mig</w:t>
        <w:br/>
        <w:t>INNER JOIN sys.dm_db_missing_index_group_stats migs ON migs.group_handle = mig.index_group_handle</w:t>
        <w:br/>
        <w:t>INNER JOIN sys.dm_db_missing_index_details mid ON mig.index_handle = mid.index_handle</w:t>
        <w:br/>
        <w:t>ORDER BY Impact_Score DESC;</w:t>
      </w:r>
    </w:p>
    <w:p>
      <w:pPr>
        <w:pStyle w:val="Heading2"/>
      </w:pPr>
      <w:r>
        <w:rPr>
          <w:rFonts w:ascii="Calibri" w:hAnsi="Calibri"/>
          <w:b/>
          <w:color w:val="004C99"/>
        </w:rPr>
        <w:t>3.3 Diagnostics Verification</w:t>
      </w:r>
    </w:p>
    <w:p>
      <w:r>
        <w:rPr>
          <w:b/>
        </w:rPr>
        <w:t>Test 1: Plan Cache Polling</w:t>
      </w:r>
      <w:r/>
    </w:p>
    <w:p>
      <w:r>
        <w:t>Querying sys.dm_exec_query_stats successfully isolates the simulation procedure as the primary CPU consumer.</w:t>
        <w:br/>
        <w:br/>
        <w:t>Output Verification:</w:t>
      </w:r>
    </w:p>
    <w:p>
      <w:r>
        <w:t>Figure 3.1: DMV results grid showing usp_GetRevenueByEmployee accumulating significant worker time (CPU latency).</w:t>
      </w:r>
    </w:p>
    <w:p>
      <w:pPr>
        <w:pStyle w:val="Heading1"/>
      </w:pPr>
      <w:r>
        <w:rPr>
          <w:rFonts w:ascii="Calibri" w:hAnsi="Calibri"/>
          <w:b/>
          <w:color w:val="003366"/>
        </w:rPr>
        <w:t>SECTION 4: DATABASE OPTIMIZATION &amp; INDEXING</w:t>
      </w:r>
    </w:p>
    <w:p>
      <w:pPr>
        <w:pStyle w:val="Heading2"/>
      </w:pPr>
      <w:r>
        <w:rPr>
          <w:rFonts w:ascii="Calibri" w:hAnsi="Calibri"/>
          <w:b/>
          <w:color w:val="004C99"/>
        </w:rPr>
        <w:t>4.1 Optimization Architecture</w:t>
      </w:r>
    </w:p>
    <w:p>
      <w:r>
        <w:t>To eliminate the Clustered Index Scan, a Non-Clustered Covering Index is deployed. The index satisfies the WHERE clause directly with its keys, while storing the required output columns in the leaf level using the INCLUDE clause.</w:t>
      </w:r>
    </w:p>
    <w:p>
      <w:pPr>
        <w:pStyle w:val="Heading2"/>
      </w:pPr>
      <w:r>
        <w:rPr>
          <w:rFonts w:ascii="Calibri" w:hAnsi="Calibri"/>
          <w:b/>
          <w:color w:val="004C99"/>
        </w:rPr>
        <w:t>4.2 T-SQL Optimization Script</w:t>
      </w:r>
    </w:p>
    <w:p>
      <w:pPr>
        <w:ind w:left="288" w:right="288"/>
      </w:pPr>
      <w:r>
        <w:rPr>
          <w:rFonts w:ascii="Consolas" w:hAnsi="Consolas"/>
          <w:color w:val="006400"/>
          <w:sz w:val="19"/>
        </w:rPr>
        <w:t>-- ==============================================================================</w:t>
        <w:br/>
        <w:t>-- Step 3: Structural Optimizations &amp; Index Deployment</w:t>
        <w:br/>
        <w:t>-- ==============================================================================</w:t>
        <w:br/>
        <w:t>USE NexusTech_ERP;</w:t>
        <w:br/>
        <w:t>GO</w:t>
        <w:br/>
        <w:t>-- Apply Non-Clustered Covering Index</w:t>
        <w:br/>
        <w:t xml:space="preserve">CREATE NONCLUSTERED INDEX IX_Transactions_Status_Date </w:t>
        <w:br/>
        <w:t>ON Sales.Transactions (Status, TransactionDate)</w:t>
        <w:br/>
        <w:t>INCLUDE (EmployeeID, Amount);</w:t>
        <w:br/>
        <w:t>GO</w:t>
        <w:br/>
        <w:t>-- Flush execution plans to force adoption of the new schema structure</w:t>
        <w:br/>
        <w:t>DBCC FREEPROCCACHE;</w:t>
        <w:br/>
        <w:t>GO</w:t>
      </w:r>
    </w:p>
    <w:p>
      <w:pPr>
        <w:pStyle w:val="Heading2"/>
      </w:pPr>
      <w:r>
        <w:rPr>
          <w:rFonts w:ascii="Calibri" w:hAnsi="Calibri"/>
          <w:b/>
          <w:color w:val="004C99"/>
        </w:rPr>
        <w:t>4.3 Optimization Verification</w:t>
      </w:r>
    </w:p>
    <w:p>
      <w:r>
        <w:rPr>
          <w:b/>
        </w:rPr>
        <w:t>Test 1: Optimized Aggregation Execution</w:t>
      </w:r>
      <w:r/>
    </w:p>
    <w:p>
      <w:r>
        <w:t>Re-executing the workload post-optimization demonstrates drastic reductions in logical reads.</w:t>
        <w:br/>
        <w:br/>
        <w:t>Output Verification:</w:t>
      </w:r>
    </w:p>
    <w:p>
      <w:r>
        <w:t>Figure 4.1: The Execution Plan confirms a shift to a highly efficient 'Index Seek', entirely eliminating the missing index warning and resolving the I/O bottleneck.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003366"/>
        </w:rPr>
        <w:t>SECTION 5: PERFORMANCE BOTTLENECK &amp; RESOLUTION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Bottleneck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Issue / Threat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Potential Business Impact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Implemented Technical Counterstrategy</w:t>
            </w:r>
          </w:p>
        </w:tc>
      </w:tr>
      <w:tr>
        <w:tc>
          <w:tcPr>
            <w:tcW w:type="dxa" w:w="1728"/>
          </w:tcPr>
          <w:p>
            <w:r>
              <w:t>PERF-01</w:t>
            </w:r>
          </w:p>
        </w:tc>
        <w:tc>
          <w:tcPr>
            <w:tcW w:type="dxa" w:w="1728"/>
          </w:tcPr>
          <w:p>
            <w:r>
              <w:t>Clustered Index Scans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Severe memory pressure; application latency during peak operational hours.</w:t>
            </w:r>
          </w:p>
        </w:tc>
        <w:tc>
          <w:tcPr>
            <w:tcW w:type="dxa" w:w="1728"/>
          </w:tcPr>
          <w:p>
            <w:r>
              <w:t>Deployed Non-Clustered Covering Index (IX_Transactions_Status_Date) to facilitate Index Seeks.</w:t>
            </w:r>
          </w:p>
        </w:tc>
      </w:tr>
      <w:tr>
        <w:tc>
          <w:tcPr>
            <w:tcW w:type="dxa" w:w="1728"/>
          </w:tcPr>
          <w:p>
            <w:r>
              <w:t>PERF-02</w:t>
            </w:r>
          </w:p>
        </w:tc>
        <w:tc>
          <w:tcPr>
            <w:tcW w:type="dxa" w:w="1728"/>
          </w:tcPr>
          <w:p>
            <w:r>
              <w:t>SARGability Violations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Leading wildcards in string searches bypass indexes, forcing full table evaluations.</w:t>
            </w:r>
          </w:p>
        </w:tc>
        <w:tc>
          <w:tcPr>
            <w:tcW w:type="dxa" w:w="1728"/>
          </w:tcPr>
          <w:p>
            <w:r>
              <w:t>Refactored application logic to avoid leading wildcards and deployed targeted lookups.</w:t>
            </w:r>
          </w:p>
        </w:tc>
      </w:tr>
      <w:tr>
        <w:tc>
          <w:tcPr>
            <w:tcW w:type="dxa" w:w="1728"/>
          </w:tcPr>
          <w:p>
            <w:r>
              <w:t>PERF-03</w:t>
            </w:r>
          </w:p>
        </w:tc>
        <w:tc>
          <w:tcPr>
            <w:tcW w:type="dxa" w:w="1728"/>
          </w:tcPr>
          <w:p>
            <w:r>
              <w:t>Stale Execution Plans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SQL Server reusing suboptimal cached plans after data distribution changes.</w:t>
            </w:r>
          </w:p>
        </w:tc>
        <w:tc>
          <w:tcPr>
            <w:tcW w:type="dxa" w:w="1728"/>
          </w:tcPr>
          <w:p>
            <w:r>
              <w:t>Implemented scheduled DBCC FREEPROCCACHE and automated statistics updates.</w:t>
            </w:r>
          </w:p>
        </w:tc>
      </w:tr>
      <w:tr>
        <w:tc>
          <w:tcPr>
            <w:tcW w:type="dxa" w:w="1728"/>
          </w:tcPr>
          <w:p>
            <w:r>
              <w:t>PERF-04</w:t>
            </w:r>
          </w:p>
        </w:tc>
        <w:tc>
          <w:tcPr>
            <w:tcW w:type="dxa" w:w="1728"/>
          </w:tcPr>
          <w:p>
            <w:r>
              <w:t>High CXPACKET Waits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Processor thread contention due to excessive parallelism on unoptimized queries.</w:t>
            </w:r>
          </w:p>
        </w:tc>
        <w:tc>
          <w:tcPr>
            <w:tcW w:type="dxa" w:w="1728"/>
          </w:tcPr>
          <w:p>
            <w:r>
              <w:t>Resolved primary structural read issues via indexing; evaluated MAXDOP configurations.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3366"/>
        </w:rPr>
        <w:t>SECTION 6: PERFORMANCE POLICIES &amp; FUTURE MAINTENANCE GUIDELINES</w:t>
      </w:r>
    </w:p>
    <w:p>
      <w:pPr>
        <w:pStyle w:val="Heading2"/>
      </w:pPr>
      <w:r>
        <w:rPr>
          <w:rFonts w:ascii="Calibri" w:hAnsi="Calibri"/>
          <w:b/>
          <w:color w:val="004C99"/>
        </w:rPr>
        <w:t>6.1 Operational Performance Policies</w:t>
      </w:r>
    </w:p>
    <w:p>
      <w:r>
        <w:t>Index Deployment Governance: Developers must not deploy indexes directly to production. All proposed indexes must be validated against the development environment's workload to ensure the write-penalty does not outweigh the read-benefit.</w:t>
      </w:r>
    </w:p>
    <w:p>
      <w:r>
        <w:t>SARGability Standard: Application-layer code must restrict the use of functions on indexed columns within WHERE clauses (e.g., using YEAR(TransactionDate) = 2026 is prohibited; standard range filters must be used).</w:t>
      </w:r>
    </w:p>
    <w:p>
      <w:pPr>
        <w:pStyle w:val="Heading2"/>
      </w:pPr>
      <w:r>
        <w:rPr>
          <w:rFonts w:ascii="Calibri" w:hAnsi="Calibri"/>
          <w:b/>
          <w:color w:val="004C99"/>
        </w:rPr>
        <w:t>6.2 Evaluation &amp; Maintenance Plan</w:t>
      </w:r>
    </w:p>
    <w:p>
      <w:r>
        <w:t>Weekly Index Fragmentation Audits: Inspect database index fragmentation (sys.dm_db_index_physical_stats). Rebuild indexes exceeding 30% fragmentation and reorganize those between 5% and 30%.</w:t>
      </w:r>
    </w:p>
    <w:p>
      <w:r>
        <w:t>DMV Baseline Archiving: Periodically offload wait statistics from sys.dm_os_wait_stats to a historical tracking table before server restarts, as DMVs are cleared from memory upon service disruption.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