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Role: Blockchain Developer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Module: Smart Contract for VeriHarvest Food Traceability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pragma solidity ^0.8.19;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contract VeriHarvest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struct FoodBatch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uint256 batchId;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string productName;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string supplier;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uint256 freshnessScore;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bool blockchainVerified;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string status; // "Safe", "Warning", "Failed"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address addedBy;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mapping(uint256 =&gt; FoodBatch) public batches;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uint256 public batchCount;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address public admin;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event BatchAdded(uint256 batchId, string productName, string supplier);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event BatchUpdated(uint256 batchId, string status);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constructor()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admin = msg.sender;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modifier onlyAdmin()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require(msg.sender == admin, "Only admin can perform this action");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_;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function addBatch(string memory _productName, string memory _supplier, uint256 _freshnessScore) public onlyAdmin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batchCount++;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batches[batchCount] = FoodBatch(batchCount, _productName, _supplier, _freshnessScore, true, "Safe", msg.sender);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emit BatchAdded(batchCount, _productName, _supplier);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function updateBatchStatus(uint256 _batchId, string memory _status) public onlyAdmin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require(_batchId &lt;= batchCount, "Batch does not exist");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batches[_batchId].status = _status;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emit BatchUpdated(_batchId, _status);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function getBatchDetails(uint256 _batchId) public view returns (FoodBatch memory)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require(_batchId &lt;= batchCount, "Batch does not exist");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batches[_batchId];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