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7169" w14:textId="77777777" w:rsidR="00432644" w:rsidRDefault="00432644" w:rsidP="00432644">
      <w:r>
        <w:t># Tata Steel HR Policy Document</w:t>
      </w:r>
    </w:p>
    <w:p w14:paraId="0631805F" w14:textId="77777777" w:rsidR="00432644" w:rsidRDefault="00432644" w:rsidP="00432644">
      <w:r>
        <w:t>## Human Resources Department | 2024</w:t>
      </w:r>
    </w:p>
    <w:p w14:paraId="34166AF8" w14:textId="77777777" w:rsidR="00432644" w:rsidRDefault="00432644" w:rsidP="00432644"/>
    <w:p w14:paraId="5B12773F" w14:textId="77777777" w:rsidR="00432644" w:rsidRDefault="00432644" w:rsidP="00432644">
      <w:r>
        <w:t>---</w:t>
      </w:r>
    </w:p>
    <w:p w14:paraId="6E758CD7" w14:textId="77777777" w:rsidR="00432644" w:rsidRDefault="00432644" w:rsidP="00432644"/>
    <w:p w14:paraId="2EA915F5" w14:textId="77777777" w:rsidR="00432644" w:rsidRDefault="00432644" w:rsidP="00432644">
      <w:r>
        <w:t>### Section 1: Scope &amp; Applicability</w:t>
      </w:r>
    </w:p>
    <w:p w14:paraId="27BC299A" w14:textId="77777777" w:rsidR="00432644" w:rsidRDefault="00432644" w:rsidP="00432644">
      <w:r>
        <w:t>This policy applies to all permanent employees of Tata Steel Limited across all locations in India. Contractual and trainee employees are covered under separate policy addendums. All employees are governed by the Tata Code of Conduct, which takes precedence in case of any conflict.</w:t>
      </w:r>
    </w:p>
    <w:p w14:paraId="7894CB5D" w14:textId="77777777" w:rsidR="00432644" w:rsidRDefault="00432644" w:rsidP="00432644"/>
    <w:p w14:paraId="7F4AA77E" w14:textId="77777777" w:rsidR="00432644" w:rsidRDefault="00432644" w:rsidP="00432644">
      <w:r>
        <w:t>---</w:t>
      </w:r>
    </w:p>
    <w:p w14:paraId="6E087E96" w14:textId="77777777" w:rsidR="00432644" w:rsidRDefault="00432644" w:rsidP="00432644"/>
    <w:p w14:paraId="56ED3D66" w14:textId="77777777" w:rsidR="00432644" w:rsidRDefault="00432644" w:rsidP="00432644">
      <w:r>
        <w:t>### Section 2: Employment Terms</w:t>
      </w:r>
    </w:p>
    <w:p w14:paraId="66594419" w14:textId="77777777" w:rsidR="00432644" w:rsidRDefault="00432644" w:rsidP="00432644">
      <w:r>
        <w:t>- All employees are governed by Tata Steel Code of Conduct</w:t>
      </w:r>
    </w:p>
    <w:p w14:paraId="09966F51" w14:textId="77777777" w:rsidR="00432644" w:rsidRDefault="00432644" w:rsidP="00432644">
      <w:r>
        <w:t>- Employment contract must be signed within 7 days of joining</w:t>
      </w:r>
    </w:p>
    <w:p w14:paraId="6B39300B" w14:textId="77777777" w:rsidR="00432644" w:rsidRDefault="00432644" w:rsidP="00432644">
      <w:r>
        <w:t>- Probation period: 6 months for all new joiners</w:t>
      </w:r>
    </w:p>
    <w:p w14:paraId="0BF509FD" w14:textId="77777777" w:rsidR="00432644" w:rsidRDefault="00432644" w:rsidP="00432644">
      <w:r>
        <w:t>- Probation may be extended by maximum 3 months if performance is unsatisfactory</w:t>
      </w:r>
    </w:p>
    <w:p w14:paraId="528CE947" w14:textId="77777777" w:rsidR="00432644" w:rsidRDefault="00432644" w:rsidP="00432644">
      <w:r>
        <w:t>- Confirmation subject to satisfactory performance review</w:t>
      </w:r>
    </w:p>
    <w:p w14:paraId="02DE35BE" w14:textId="77777777" w:rsidR="00432644" w:rsidRDefault="00432644" w:rsidP="00432644">
      <w:r>
        <w:t>- Notice period: 30 days after confirmation, 7 days during probation</w:t>
      </w:r>
    </w:p>
    <w:p w14:paraId="21C0718C" w14:textId="77777777" w:rsidR="00432644" w:rsidRDefault="00432644" w:rsidP="00432644">
      <w:r>
        <w:t>- Background verification mandatory before confirmation</w:t>
      </w:r>
    </w:p>
    <w:p w14:paraId="6ED0D230" w14:textId="77777777" w:rsidR="00432644" w:rsidRDefault="00432644" w:rsidP="00432644"/>
    <w:p w14:paraId="5C1C7379" w14:textId="77777777" w:rsidR="00432644" w:rsidRDefault="00432644" w:rsidP="00432644">
      <w:r>
        <w:t>---</w:t>
      </w:r>
    </w:p>
    <w:p w14:paraId="4A86C27F" w14:textId="77777777" w:rsidR="00432644" w:rsidRDefault="00432644" w:rsidP="00432644"/>
    <w:p w14:paraId="2EE05E4D" w14:textId="77777777" w:rsidR="00432644" w:rsidRDefault="00432644" w:rsidP="00432644">
      <w:r>
        <w:t>### Section 3: Working Hours &amp; Attendance</w:t>
      </w:r>
    </w:p>
    <w:p w14:paraId="708E737B" w14:textId="77777777" w:rsidR="00432644" w:rsidRDefault="00432644" w:rsidP="00432644">
      <w:r>
        <w:t>- Standard shift: 8 hours per day, 6 days per week</w:t>
      </w:r>
    </w:p>
    <w:p w14:paraId="23F128C7" w14:textId="77777777" w:rsidR="00432644" w:rsidRDefault="00432644" w:rsidP="00432644">
      <w:r>
        <w:t>- Three shifts: Morning (6AM-2PM), Afternoon (2PM-10PM), Night (10PM-6AM)</w:t>
      </w:r>
    </w:p>
    <w:p w14:paraId="75B60DC4" w14:textId="77777777" w:rsidR="00432644" w:rsidRDefault="00432644" w:rsidP="00432644">
      <w:r>
        <w:t>- Administrative staff: 9AM-6PM Monday to Saturday (2nd &amp; 4th Saturday off)</w:t>
      </w:r>
    </w:p>
    <w:p w14:paraId="643B103D" w14:textId="77777777" w:rsidR="00432644" w:rsidRDefault="00432644" w:rsidP="00432644">
      <w:r>
        <w:t>- Overtime: Paid at 1.5x rate beyond 8 hours on weekdays, 2x on weekly off/holidays</w:t>
      </w:r>
    </w:p>
    <w:p w14:paraId="48EACDB3" w14:textId="77777777" w:rsidR="00432644" w:rsidRDefault="00432644" w:rsidP="00432644">
      <w:r>
        <w:t>- Maximum overtime: 48 hours per month as per Factories Act</w:t>
      </w:r>
    </w:p>
    <w:p w14:paraId="72E22830" w14:textId="77777777" w:rsidR="00432644" w:rsidRDefault="00432644" w:rsidP="00432644">
      <w:r>
        <w:t>- Biometric attendance mandatory at all plant locations</w:t>
      </w:r>
    </w:p>
    <w:p w14:paraId="692CA34F" w14:textId="77777777" w:rsidR="00432644" w:rsidRDefault="00432644" w:rsidP="00432644">
      <w:r>
        <w:t>- Late arrival beyond 15 minutes (3 times a month) attracts HR review</w:t>
      </w:r>
    </w:p>
    <w:p w14:paraId="708200DD" w14:textId="77777777" w:rsidR="00432644" w:rsidRDefault="00432644" w:rsidP="00432644"/>
    <w:p w14:paraId="4667FF18" w14:textId="77777777" w:rsidR="00432644" w:rsidRDefault="00432644" w:rsidP="00432644">
      <w:r>
        <w:lastRenderedPageBreak/>
        <w:t>---</w:t>
      </w:r>
    </w:p>
    <w:p w14:paraId="1EB20946" w14:textId="77777777" w:rsidR="00432644" w:rsidRDefault="00432644" w:rsidP="00432644"/>
    <w:p w14:paraId="2F1A75D5" w14:textId="77777777" w:rsidR="00432644" w:rsidRDefault="00432644" w:rsidP="00432644">
      <w:r>
        <w:t>### Section 4: Compensation Structure</w:t>
      </w:r>
    </w:p>
    <w:p w14:paraId="25273716" w14:textId="77777777" w:rsidR="00432644" w:rsidRDefault="00432644" w:rsidP="00432644">
      <w:r>
        <w:t>**Salary components include:**</w:t>
      </w:r>
    </w:p>
    <w:p w14:paraId="6C78FE23" w14:textId="77777777" w:rsidR="00432644" w:rsidRDefault="00432644" w:rsidP="00432644">
      <w:r>
        <w:t>- Basic Pay (40-50% of CTC)</w:t>
      </w:r>
    </w:p>
    <w:p w14:paraId="78BA78ED" w14:textId="77777777" w:rsidR="00432644" w:rsidRDefault="00432644" w:rsidP="00432644">
      <w:r>
        <w:t>- House Rent Allowance (HRA)</w:t>
      </w:r>
    </w:p>
    <w:p w14:paraId="24BE11D0" w14:textId="77777777" w:rsidR="00432644" w:rsidRDefault="00432644" w:rsidP="00432644">
      <w:r>
        <w:t>- Dearness Allowance (DA) — revised quarterly based on CPI</w:t>
      </w:r>
    </w:p>
    <w:p w14:paraId="2ABE19D4" w14:textId="77777777" w:rsidR="00432644" w:rsidRDefault="00432644" w:rsidP="00432644">
      <w:r>
        <w:t>- Special Allowance</w:t>
      </w:r>
    </w:p>
    <w:p w14:paraId="59F19582" w14:textId="77777777" w:rsidR="00432644" w:rsidRDefault="00432644" w:rsidP="00432644">
      <w:r>
        <w:t>- Shift Allowance (for rotating shift workers)</w:t>
      </w:r>
    </w:p>
    <w:p w14:paraId="24017E9C" w14:textId="77777777" w:rsidR="00432644" w:rsidRDefault="00432644" w:rsidP="00432644">
      <w:r>
        <w:t>- Performance-linked Variable Pay</w:t>
      </w:r>
    </w:p>
    <w:p w14:paraId="6862ED1A" w14:textId="77777777" w:rsidR="00432644" w:rsidRDefault="00432644" w:rsidP="00432644"/>
    <w:p w14:paraId="362EF4C2" w14:textId="77777777" w:rsidR="00432644" w:rsidRDefault="00432644" w:rsidP="00432644">
      <w:r>
        <w:t>**Salary Disbursement:**</w:t>
      </w:r>
    </w:p>
    <w:p w14:paraId="4270890C" w14:textId="77777777" w:rsidR="00432644" w:rsidRDefault="00432644" w:rsidP="00432644">
      <w:r>
        <w:t>- Salary credited on the last working day of every month</w:t>
      </w:r>
    </w:p>
    <w:p w14:paraId="724671A4" w14:textId="77777777" w:rsidR="00432644" w:rsidRDefault="00432644" w:rsidP="00432644">
      <w:r>
        <w:t>- Payslips available on HR Portal by 1st of next month</w:t>
      </w:r>
    </w:p>
    <w:p w14:paraId="13828A15" w14:textId="77777777" w:rsidR="00432644" w:rsidRDefault="00432644" w:rsidP="00432644">
      <w:r>
        <w:t>- Reimbursements processed within 15 working days of claim submission</w:t>
      </w:r>
    </w:p>
    <w:p w14:paraId="11F7F184" w14:textId="77777777" w:rsidR="00432644" w:rsidRDefault="00432644" w:rsidP="00432644"/>
    <w:p w14:paraId="6FF91D08" w14:textId="77777777" w:rsidR="00432644" w:rsidRDefault="00432644" w:rsidP="00432644">
      <w:r>
        <w:t>---</w:t>
      </w:r>
    </w:p>
    <w:p w14:paraId="42DBB211" w14:textId="77777777" w:rsidR="00432644" w:rsidRDefault="00432644" w:rsidP="00432644"/>
    <w:p w14:paraId="014B2141" w14:textId="77777777" w:rsidR="00432644" w:rsidRDefault="00432644" w:rsidP="00432644">
      <w:r>
        <w:t>### Section 5: Performance Management</w:t>
      </w:r>
    </w:p>
    <w:p w14:paraId="3A475D61" w14:textId="77777777" w:rsidR="00432644" w:rsidRDefault="00432644" w:rsidP="00432644">
      <w:r>
        <w:t>- Annual performance review cycle: April to March</w:t>
      </w:r>
    </w:p>
    <w:p w14:paraId="5ED636DE" w14:textId="77777777" w:rsidR="00432644" w:rsidRDefault="00432644" w:rsidP="00432644">
      <w:r>
        <w:t>- Mid-year review conducted in October</w:t>
      </w:r>
    </w:p>
    <w:p w14:paraId="5B03C5C7" w14:textId="77777777" w:rsidR="00432644" w:rsidRDefault="00432644" w:rsidP="00432644">
      <w:r>
        <w:t>- Rating scale: Outstanding (1), Excellent (2), Good (3), Average (4), Below Average (5)</w:t>
      </w:r>
    </w:p>
    <w:p w14:paraId="3AC7490C" w14:textId="77777777" w:rsidR="00432644" w:rsidRDefault="00432644" w:rsidP="00432644">
      <w:r>
        <w:t>- Increment based on performance rating and department budget</w:t>
      </w:r>
    </w:p>
    <w:p w14:paraId="0A4A1E77" w14:textId="77777777" w:rsidR="00432644" w:rsidRDefault="00432644" w:rsidP="00432644">
      <w:r>
        <w:t>- Promotion eligibility: Minimum 2 years in current role</w:t>
      </w:r>
    </w:p>
    <w:p w14:paraId="587F6B2F" w14:textId="77777777" w:rsidR="00432644" w:rsidRDefault="00432644" w:rsidP="00432644">
      <w:r>
        <w:t>- Promotion requires: Good (3) or above rating for 2 consecutive years</w:t>
      </w:r>
    </w:p>
    <w:p w14:paraId="2B3FCD81" w14:textId="77777777" w:rsidR="00432644" w:rsidRDefault="00432644" w:rsidP="00432644">
      <w:r>
        <w:t>- Goal setting (KRAs) must be completed within first month of cycle</w:t>
      </w:r>
    </w:p>
    <w:p w14:paraId="49BBA920" w14:textId="77777777" w:rsidR="00432644" w:rsidRDefault="00432644" w:rsidP="00432644">
      <w:r>
        <w:t>- 360-degree feedback applicable for Manager and above grades</w:t>
      </w:r>
    </w:p>
    <w:p w14:paraId="3F54139B" w14:textId="77777777" w:rsidR="00432644" w:rsidRDefault="00432644" w:rsidP="00432644"/>
    <w:p w14:paraId="1780F921" w14:textId="77777777" w:rsidR="00432644" w:rsidRDefault="00432644" w:rsidP="00432644">
      <w:r>
        <w:t>---</w:t>
      </w:r>
    </w:p>
    <w:p w14:paraId="49E215F8" w14:textId="77777777" w:rsidR="00432644" w:rsidRDefault="00432644" w:rsidP="00432644"/>
    <w:p w14:paraId="0171A0AA" w14:textId="77777777" w:rsidR="00432644" w:rsidRDefault="00432644" w:rsidP="00432644">
      <w:r>
        <w:t>### Section 6: Promotion Policy</w:t>
      </w:r>
    </w:p>
    <w:p w14:paraId="7F2D5DDD" w14:textId="77777777" w:rsidR="00432644" w:rsidRDefault="00432644" w:rsidP="00432644"/>
    <w:p w14:paraId="0A76EBC3" w14:textId="77777777" w:rsidR="00432644" w:rsidRDefault="00432644" w:rsidP="00432644">
      <w:r>
        <w:t>**Eligibility criteria:**</w:t>
      </w:r>
    </w:p>
    <w:p w14:paraId="0F3F5C41" w14:textId="77777777" w:rsidR="00432644" w:rsidRDefault="00432644" w:rsidP="00432644">
      <w:r>
        <w:t xml:space="preserve">- Minimum 2 </w:t>
      </w:r>
      <w:proofErr w:type="spellStart"/>
      <w:r>
        <w:t>years experience</w:t>
      </w:r>
      <w:proofErr w:type="spellEnd"/>
      <w:r>
        <w:t xml:space="preserve"> in current role</w:t>
      </w:r>
    </w:p>
    <w:p w14:paraId="0CC2D6E0" w14:textId="77777777" w:rsidR="00432644" w:rsidRDefault="00432644" w:rsidP="00432644">
      <w:r>
        <w:t>- Performance rating: Good or above for last 2 years</w:t>
      </w:r>
    </w:p>
    <w:p w14:paraId="29B9F7C3" w14:textId="77777777" w:rsidR="00432644" w:rsidRDefault="00432644" w:rsidP="00432644">
      <w:r>
        <w:t>- Completion of mandatory training courses for current role</w:t>
      </w:r>
    </w:p>
    <w:p w14:paraId="5E62CA01" w14:textId="77777777" w:rsidR="00432644" w:rsidRDefault="00432644" w:rsidP="00432644">
      <w:r>
        <w:t>- Recommendation from direct manager</w:t>
      </w:r>
    </w:p>
    <w:p w14:paraId="0EEC8439" w14:textId="77777777" w:rsidR="00432644" w:rsidRDefault="00432644" w:rsidP="00432644">
      <w:r>
        <w:t>- Available vacancy in target role (for role-based promotions)</w:t>
      </w:r>
    </w:p>
    <w:p w14:paraId="22993BDA" w14:textId="77777777" w:rsidR="00432644" w:rsidRDefault="00432644" w:rsidP="00432644">
      <w:r>
        <w:t>- No active disciplinary action in last 12 months</w:t>
      </w:r>
    </w:p>
    <w:p w14:paraId="6B99D610" w14:textId="77777777" w:rsidR="00432644" w:rsidRDefault="00432644" w:rsidP="00432644"/>
    <w:p w14:paraId="07B602AD" w14:textId="77777777" w:rsidR="00432644" w:rsidRDefault="00432644" w:rsidP="00432644">
      <w:r>
        <w:t>**Promotion Process:**</w:t>
      </w:r>
    </w:p>
    <w:p w14:paraId="6C9158D3" w14:textId="77777777" w:rsidR="00432644" w:rsidRDefault="00432644" w:rsidP="00432644">
      <w:r>
        <w:t>1. Manager nominates employee through HR Portal</w:t>
      </w:r>
    </w:p>
    <w:p w14:paraId="1F09766A" w14:textId="77777777" w:rsidR="00432644" w:rsidRDefault="00432644" w:rsidP="00432644">
      <w:r>
        <w:t>2. HR reviews eligibility against criteria checklist</w:t>
      </w:r>
    </w:p>
    <w:p w14:paraId="49107961" w14:textId="77777777" w:rsidR="00432644" w:rsidRDefault="00432644" w:rsidP="00432644">
      <w:r>
        <w:t xml:space="preserve">3. Skill assessment conducted (technical + </w:t>
      </w:r>
      <w:proofErr w:type="spellStart"/>
      <w:r>
        <w:t>behavioral</w:t>
      </w:r>
      <w:proofErr w:type="spellEnd"/>
      <w:r>
        <w:t>)</w:t>
      </w:r>
    </w:p>
    <w:p w14:paraId="180D52E9" w14:textId="77777777" w:rsidR="00432644" w:rsidRDefault="00432644" w:rsidP="00432644">
      <w:r>
        <w:t>4. Interview with senior management / promotion panel</w:t>
      </w:r>
    </w:p>
    <w:p w14:paraId="523271DC" w14:textId="77777777" w:rsidR="00432644" w:rsidRDefault="00432644" w:rsidP="00432644">
      <w:r>
        <w:t>5. Final approval by department head and HR head</w:t>
      </w:r>
    </w:p>
    <w:p w14:paraId="7446EE1E" w14:textId="77777777" w:rsidR="00432644" w:rsidRDefault="00432644" w:rsidP="00432644">
      <w:r>
        <w:t>6. Promotion letter issued within 30 days of approval</w:t>
      </w:r>
    </w:p>
    <w:p w14:paraId="6029F600" w14:textId="77777777" w:rsidR="00432644" w:rsidRDefault="00432644" w:rsidP="00432644"/>
    <w:p w14:paraId="44CF36A4" w14:textId="77777777" w:rsidR="00432644" w:rsidRDefault="00432644" w:rsidP="00432644">
      <w:r>
        <w:t>**Types of Promotion:**</w:t>
      </w:r>
    </w:p>
    <w:p w14:paraId="5C7006D8" w14:textId="77777777" w:rsidR="00432644" w:rsidRDefault="00432644" w:rsidP="00432644">
      <w:r>
        <w:t>| Type | Description |</w:t>
      </w:r>
    </w:p>
    <w:p w14:paraId="50C3816E" w14:textId="77777777" w:rsidR="00432644" w:rsidRDefault="00432644" w:rsidP="00432644">
      <w:r>
        <w:t>|---|---|</w:t>
      </w:r>
    </w:p>
    <w:p w14:paraId="7749478D" w14:textId="77777777" w:rsidR="00432644" w:rsidRDefault="00432644" w:rsidP="00432644">
      <w:r>
        <w:t>| Vertical Promotion | Move to higher grade with increased responsibility |</w:t>
      </w:r>
    </w:p>
    <w:p w14:paraId="514AF052" w14:textId="77777777" w:rsidR="00432644" w:rsidRDefault="00432644" w:rsidP="00432644">
      <w:r>
        <w:t>| Lateral Movement | Same grade, different department/function |</w:t>
      </w:r>
    </w:p>
    <w:p w14:paraId="42F25C9F" w14:textId="77777777" w:rsidR="00432644" w:rsidRDefault="00432644" w:rsidP="00432644">
      <w:r>
        <w:t>| Fast Track Promotion | For exceptional performers (Outstanding rating, 2 consecutive years) |</w:t>
      </w:r>
    </w:p>
    <w:p w14:paraId="66D809A4" w14:textId="77777777" w:rsidR="00432644" w:rsidRDefault="00432644" w:rsidP="00432644"/>
    <w:p w14:paraId="08F6B62B" w14:textId="77777777" w:rsidR="00432644" w:rsidRDefault="00432644" w:rsidP="00432644">
      <w:r>
        <w:t>---</w:t>
      </w:r>
    </w:p>
    <w:p w14:paraId="7BB73E13" w14:textId="77777777" w:rsidR="00432644" w:rsidRDefault="00432644" w:rsidP="00432644"/>
    <w:p w14:paraId="3FD5506B" w14:textId="77777777" w:rsidR="00432644" w:rsidRDefault="00432644" w:rsidP="00432644">
      <w:r>
        <w:t>### Section 7: Training &amp; Development</w:t>
      </w:r>
    </w:p>
    <w:p w14:paraId="757AF9E6" w14:textId="77777777" w:rsidR="00432644" w:rsidRDefault="00432644" w:rsidP="00432644">
      <w:r>
        <w:t>- All employees entitled to minimum 40 hours training per year</w:t>
      </w:r>
    </w:p>
    <w:p w14:paraId="09D1F561" w14:textId="77777777" w:rsidR="00432644" w:rsidRDefault="00432644" w:rsidP="00432644">
      <w:r>
        <w:t>- Mandatory safety training: Must complete within 30 days of joining</w:t>
      </w:r>
    </w:p>
    <w:p w14:paraId="56BF316D" w14:textId="77777777" w:rsidR="00432644" w:rsidRDefault="00432644" w:rsidP="00432644">
      <w:r>
        <w:t>- Technical/role-specific training assigned based on skill gap analysis</w:t>
      </w:r>
    </w:p>
    <w:p w14:paraId="7FD7FC5C" w14:textId="77777777" w:rsidR="00432644" w:rsidRDefault="00432644" w:rsidP="00432644">
      <w:r>
        <w:t>- Training costs covered by company for company-nominated programs</w:t>
      </w:r>
    </w:p>
    <w:p w14:paraId="1BF9467E" w14:textId="77777777" w:rsidR="00432644" w:rsidRDefault="00432644" w:rsidP="00432644">
      <w:r>
        <w:lastRenderedPageBreak/>
        <w:t>- Study leave available for relevant certifications (max 10 days/year)</w:t>
      </w:r>
    </w:p>
    <w:p w14:paraId="451206FF" w14:textId="77777777" w:rsidR="00432644" w:rsidRDefault="00432644" w:rsidP="00432644">
      <w:r>
        <w:t>- Bond required for training above Rs 1 lakh (typically 2-year service bond)</w:t>
      </w:r>
    </w:p>
    <w:p w14:paraId="5FA33974" w14:textId="77777777" w:rsidR="00432644" w:rsidRDefault="00432644" w:rsidP="00432644">
      <w:r>
        <w:t>- Training Need Identification (TNI) conducted annually with manager input</w:t>
      </w:r>
    </w:p>
    <w:p w14:paraId="13E008A9" w14:textId="77777777" w:rsidR="00432644" w:rsidRDefault="00432644" w:rsidP="00432644">
      <w:r>
        <w:t>- E-learning portal access provided to all employees from day one</w:t>
      </w:r>
    </w:p>
    <w:p w14:paraId="14B8F5FE" w14:textId="77777777" w:rsidR="00432644" w:rsidRDefault="00432644" w:rsidP="00432644"/>
    <w:p w14:paraId="16C1C667" w14:textId="77777777" w:rsidR="00432644" w:rsidRDefault="00432644" w:rsidP="00432644">
      <w:r>
        <w:t>---</w:t>
      </w:r>
    </w:p>
    <w:p w14:paraId="22E50894" w14:textId="77777777" w:rsidR="00432644" w:rsidRDefault="00432644" w:rsidP="00432644"/>
    <w:p w14:paraId="4786E138" w14:textId="77777777" w:rsidR="00432644" w:rsidRDefault="00432644" w:rsidP="00432644">
      <w:r>
        <w:t>### Section 8: Code of Conduct &amp; Disciplinary Policy</w:t>
      </w:r>
    </w:p>
    <w:p w14:paraId="1C7AF7D0" w14:textId="77777777" w:rsidR="00432644" w:rsidRDefault="00432644" w:rsidP="00432644">
      <w:r>
        <w:t xml:space="preserve">**Expected </w:t>
      </w:r>
      <w:proofErr w:type="spellStart"/>
      <w:r>
        <w:t>Behavior</w:t>
      </w:r>
      <w:proofErr w:type="spellEnd"/>
      <w:r>
        <w:t>:**</w:t>
      </w:r>
    </w:p>
    <w:p w14:paraId="3481B191" w14:textId="77777777" w:rsidR="00432644" w:rsidRDefault="00432644" w:rsidP="00432644">
      <w:r>
        <w:t>- Honesty and integrity in all dealings</w:t>
      </w:r>
    </w:p>
    <w:p w14:paraId="6E85DAB2" w14:textId="77777777" w:rsidR="00432644" w:rsidRDefault="00432644" w:rsidP="00432644">
      <w:r>
        <w:t>- Respect for colleagues regardless of position, gender, or background</w:t>
      </w:r>
    </w:p>
    <w:p w14:paraId="2023C265" w14:textId="77777777" w:rsidR="00432644" w:rsidRDefault="00432644" w:rsidP="00432644">
      <w:r>
        <w:t>- Confidentiality of company information</w:t>
      </w:r>
    </w:p>
    <w:p w14:paraId="16E56D8B" w14:textId="77777777" w:rsidR="00432644" w:rsidRDefault="00432644" w:rsidP="00432644">
      <w:r>
        <w:t>- No conflict of interest in vendor/contractor dealings</w:t>
      </w:r>
    </w:p>
    <w:p w14:paraId="7AA82098" w14:textId="77777777" w:rsidR="00432644" w:rsidRDefault="00432644" w:rsidP="00432644">
      <w:r>
        <w:t>- Zero tolerance for harassment of any kind</w:t>
      </w:r>
    </w:p>
    <w:p w14:paraId="1EF762C7" w14:textId="77777777" w:rsidR="00432644" w:rsidRDefault="00432644" w:rsidP="00432644"/>
    <w:p w14:paraId="13953401" w14:textId="77777777" w:rsidR="00432644" w:rsidRDefault="00432644" w:rsidP="00432644">
      <w:r>
        <w:t>**Disciplinary Process:**</w:t>
      </w:r>
    </w:p>
    <w:p w14:paraId="5DF8B752" w14:textId="77777777" w:rsidR="00432644" w:rsidRDefault="00432644" w:rsidP="00432644">
      <w:r>
        <w:t>1. Verbal warning for first minor offense</w:t>
      </w:r>
    </w:p>
    <w:p w14:paraId="299D9E08" w14:textId="77777777" w:rsidR="00432644" w:rsidRDefault="00432644" w:rsidP="00432644">
      <w:r>
        <w:t>2. Written warning for repeated or moderate offense</w:t>
      </w:r>
    </w:p>
    <w:p w14:paraId="1EC45932" w14:textId="77777777" w:rsidR="00432644" w:rsidRDefault="00432644" w:rsidP="00432644">
      <w:r>
        <w:t>3. Show cause notice for serious misconduct</w:t>
      </w:r>
    </w:p>
    <w:p w14:paraId="6D9EA728" w14:textId="77777777" w:rsidR="00432644" w:rsidRDefault="00432644" w:rsidP="00432644">
      <w:r>
        <w:t>4. Domestic inquiry for major misconduct</w:t>
      </w:r>
    </w:p>
    <w:p w14:paraId="7A7F9B1F" w14:textId="77777777" w:rsidR="00432644" w:rsidRDefault="00432644" w:rsidP="00432644">
      <w:r>
        <w:t>5. Action ranging from warning to termination based on inquiry findings</w:t>
      </w:r>
    </w:p>
    <w:p w14:paraId="0C6EDC31" w14:textId="77777777" w:rsidR="00432644" w:rsidRDefault="00432644" w:rsidP="00432644"/>
    <w:p w14:paraId="1401F4E2" w14:textId="77777777" w:rsidR="00432644" w:rsidRDefault="00432644" w:rsidP="00432644">
      <w:r>
        <w:t>**Examples of Major Misconduct:**</w:t>
      </w:r>
    </w:p>
    <w:p w14:paraId="2A1C349B" w14:textId="77777777" w:rsidR="00432644" w:rsidRDefault="00432644" w:rsidP="00432644">
      <w:r>
        <w:t>- Theft, fraud, or dishonesty</w:t>
      </w:r>
    </w:p>
    <w:p w14:paraId="171AE21F" w14:textId="77777777" w:rsidR="00432644" w:rsidRDefault="00432644" w:rsidP="00432644">
      <w:r>
        <w:t>- Violation of safety procedures causing harm</w:t>
      </w:r>
    </w:p>
    <w:p w14:paraId="7D61817F" w14:textId="77777777" w:rsidR="00432644" w:rsidRDefault="00432644" w:rsidP="00432644">
      <w:r>
        <w:t>- Harassment or discrimination</w:t>
      </w:r>
    </w:p>
    <w:p w14:paraId="20B1D4DB" w14:textId="77777777" w:rsidR="00432644" w:rsidRDefault="00432644" w:rsidP="00432644">
      <w:r>
        <w:t>- Unauthorized disclosure of confidential information</w:t>
      </w:r>
    </w:p>
    <w:p w14:paraId="613FA8CD" w14:textId="77777777" w:rsidR="00432644" w:rsidRDefault="00432644" w:rsidP="00432644">
      <w:r>
        <w:t>- Habitual absenteeism without approval</w:t>
      </w:r>
    </w:p>
    <w:p w14:paraId="623BB91B" w14:textId="77777777" w:rsidR="00432644" w:rsidRDefault="00432644" w:rsidP="00432644"/>
    <w:p w14:paraId="28392B95" w14:textId="77777777" w:rsidR="00432644" w:rsidRDefault="00432644" w:rsidP="00432644">
      <w:r>
        <w:t>---</w:t>
      </w:r>
    </w:p>
    <w:p w14:paraId="3449C6C0" w14:textId="77777777" w:rsidR="00432644" w:rsidRDefault="00432644" w:rsidP="00432644"/>
    <w:p w14:paraId="0D5A8281" w14:textId="77777777" w:rsidR="00432644" w:rsidRDefault="00432644" w:rsidP="00432644">
      <w:r>
        <w:lastRenderedPageBreak/>
        <w:t>### Section 9: Grievance Policy</w:t>
      </w:r>
    </w:p>
    <w:p w14:paraId="644D3EAA" w14:textId="77777777" w:rsidR="00432644" w:rsidRDefault="00432644" w:rsidP="00432644">
      <w:r>
        <w:t>- Submit grievance to direct manager first (verbally or via HR Portal)</w:t>
      </w:r>
    </w:p>
    <w:p w14:paraId="0269FB9E" w14:textId="77777777" w:rsidR="00432644" w:rsidRDefault="00432644" w:rsidP="00432644">
      <w:r>
        <w:t>- If unresolved in 7 days, escalate to HR Business Partner</w:t>
      </w:r>
    </w:p>
    <w:p w14:paraId="36E6998A" w14:textId="77777777" w:rsidR="00432644" w:rsidRDefault="00432644" w:rsidP="00432644">
      <w:r>
        <w:t>- HR resolves within 14 days of escalation</w:t>
      </w:r>
    </w:p>
    <w:p w14:paraId="479D255E" w14:textId="77777777" w:rsidR="00432644" w:rsidRDefault="00432644" w:rsidP="00432644">
      <w:r>
        <w:t>- Final escalation to Employee Relations Committee</w:t>
      </w:r>
    </w:p>
    <w:p w14:paraId="72AF56A5" w14:textId="77777777" w:rsidR="00432644" w:rsidRDefault="00432644" w:rsidP="00432644">
      <w:r>
        <w:t>- No retaliation against grievance filers — protected under whistleblower policy</w:t>
      </w:r>
    </w:p>
    <w:p w14:paraId="4B9BED6E" w14:textId="77777777" w:rsidR="00432644" w:rsidRDefault="00432644" w:rsidP="00432644">
      <w:r>
        <w:t>- Anonymous reporting channel available via Ethics Helpline</w:t>
      </w:r>
    </w:p>
    <w:p w14:paraId="37F0679C" w14:textId="77777777" w:rsidR="00432644" w:rsidRDefault="00432644" w:rsidP="00432644"/>
    <w:p w14:paraId="1CC38C90" w14:textId="77777777" w:rsidR="00432644" w:rsidRDefault="00432644" w:rsidP="00432644">
      <w:r>
        <w:t>---</w:t>
      </w:r>
    </w:p>
    <w:p w14:paraId="14F42F55" w14:textId="77777777" w:rsidR="00432644" w:rsidRDefault="00432644" w:rsidP="00432644"/>
    <w:p w14:paraId="76C87A23" w14:textId="77777777" w:rsidR="00432644" w:rsidRDefault="00432644" w:rsidP="00432644">
      <w:r>
        <w:t>### Section 10: Separation Policy</w:t>
      </w:r>
    </w:p>
    <w:p w14:paraId="04027BA4" w14:textId="77777777" w:rsidR="00432644" w:rsidRDefault="00432644" w:rsidP="00432644">
      <w:r>
        <w:t>- Resignation requires 30-day notice (post-confirmation)</w:t>
      </w:r>
    </w:p>
    <w:p w14:paraId="6E4DFDD8" w14:textId="77777777" w:rsidR="00432644" w:rsidRDefault="00432644" w:rsidP="00432644">
      <w:r>
        <w:t>- Full and Final settlement processed within 45 days of last working day</w:t>
      </w:r>
    </w:p>
    <w:p w14:paraId="41103B4F" w14:textId="77777777" w:rsidR="00432644" w:rsidRDefault="00432644" w:rsidP="00432644">
      <w:r>
        <w:t>- Exit interview mandatory for all separating employees</w:t>
      </w:r>
    </w:p>
    <w:p w14:paraId="26C018A6" w14:textId="77777777" w:rsidR="00432644" w:rsidRDefault="00432644" w:rsidP="00432644">
      <w:r>
        <w:t>- Relieving letter and experience certificate issued on completion of formalities</w:t>
      </w:r>
    </w:p>
    <w:p w14:paraId="327E4EB4" w14:textId="77777777" w:rsidR="00432644" w:rsidRDefault="00432644" w:rsidP="00432644">
      <w:r>
        <w:t xml:space="preserve">- Gratuity payable as per Payment of Gratuity Act, 1972 (5+ </w:t>
      </w:r>
      <w:proofErr w:type="spellStart"/>
      <w:r>
        <w:t>years service</w:t>
      </w:r>
      <w:proofErr w:type="spellEnd"/>
      <w:r>
        <w:t>)</w:t>
      </w:r>
    </w:p>
    <w:p w14:paraId="329E2449" w14:textId="77777777" w:rsidR="00432644" w:rsidRDefault="00432644" w:rsidP="00432644">
      <w:r>
        <w:t>- Notice period buyout option available with manager approval</w:t>
      </w:r>
    </w:p>
    <w:p w14:paraId="77E2D6A3" w14:textId="77777777" w:rsidR="00432644" w:rsidRDefault="00432644" w:rsidP="00432644"/>
    <w:p w14:paraId="54512E6A" w14:textId="77777777" w:rsidR="00432644" w:rsidRDefault="00432644" w:rsidP="00432644">
      <w:r>
        <w:t>---</w:t>
      </w:r>
    </w:p>
    <w:p w14:paraId="496E7472" w14:textId="77777777" w:rsidR="00432644" w:rsidRDefault="00432644" w:rsidP="00432644"/>
    <w:p w14:paraId="2D760E62" w14:textId="77777777" w:rsidR="00432644" w:rsidRDefault="00432644" w:rsidP="00432644">
      <w:r>
        <w:t>### Section 11: Employee Welfare Schemes</w:t>
      </w:r>
    </w:p>
    <w:p w14:paraId="25129EB1" w14:textId="77777777" w:rsidR="00432644" w:rsidRDefault="00432644" w:rsidP="00432644">
      <w:r>
        <w:t>- Group Mediclaim covering employee, spouse, and up to 2 children</w:t>
      </w:r>
    </w:p>
    <w:p w14:paraId="565EC504" w14:textId="77777777" w:rsidR="00432644" w:rsidRDefault="00432644" w:rsidP="00432644">
      <w:r>
        <w:t>- Group Personal Accident Insurance (24x7 coverage)</w:t>
      </w:r>
    </w:p>
    <w:p w14:paraId="0CB906B1" w14:textId="77777777" w:rsidR="00432644" w:rsidRDefault="00432644" w:rsidP="00432644">
      <w:r>
        <w:t xml:space="preserve">- Employee Assistance Program (confidential </w:t>
      </w:r>
      <w:proofErr w:type="spellStart"/>
      <w:r>
        <w:t>counseling</w:t>
      </w:r>
      <w:proofErr w:type="spellEnd"/>
      <w:r>
        <w:t>)</w:t>
      </w:r>
    </w:p>
    <w:p w14:paraId="31427EC8" w14:textId="77777777" w:rsidR="00432644" w:rsidRDefault="00432644" w:rsidP="00432644">
      <w:r>
        <w:t>- Subsidized canteen facilities at all locations</w:t>
      </w:r>
    </w:p>
    <w:p w14:paraId="5F068743" w14:textId="77777777" w:rsidR="00432644" w:rsidRDefault="00432644" w:rsidP="00432644">
      <w:r>
        <w:t>- Annual health checkup for employees above 35 years</w:t>
      </w:r>
    </w:p>
    <w:p w14:paraId="4C8AAEE8" w14:textId="187FEF8E" w:rsidR="008F3E22" w:rsidRPr="00432644" w:rsidRDefault="00432644" w:rsidP="00432644">
      <w:r>
        <w:t>- Tata Steel Cooperative Credit Society membership available</w:t>
      </w:r>
    </w:p>
    <w:sectPr w:rsidR="008F3E22" w:rsidRPr="00432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F5"/>
    <w:rsid w:val="00063A07"/>
    <w:rsid w:val="00432644"/>
    <w:rsid w:val="00521262"/>
    <w:rsid w:val="00635BF5"/>
    <w:rsid w:val="008F3E22"/>
    <w:rsid w:val="00BA6203"/>
    <w:rsid w:val="00F31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A537BD-B499-4CC3-9140-0D17562A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F5"/>
    <w:rPr>
      <w:rFonts w:eastAsiaTheme="majorEastAsia" w:cstheme="majorBidi"/>
      <w:color w:val="272727" w:themeColor="text1" w:themeTint="D8"/>
    </w:rPr>
  </w:style>
  <w:style w:type="paragraph" w:styleId="Title">
    <w:name w:val="Title"/>
    <w:basedOn w:val="Normal"/>
    <w:next w:val="Normal"/>
    <w:link w:val="TitleChar"/>
    <w:uiPriority w:val="10"/>
    <w:qFormat/>
    <w:rsid w:val="00635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F5"/>
    <w:pPr>
      <w:spacing w:before="160"/>
      <w:jc w:val="center"/>
    </w:pPr>
    <w:rPr>
      <w:i/>
      <w:iCs/>
      <w:color w:val="404040" w:themeColor="text1" w:themeTint="BF"/>
    </w:rPr>
  </w:style>
  <w:style w:type="character" w:customStyle="1" w:styleId="QuoteChar">
    <w:name w:val="Quote Char"/>
    <w:basedOn w:val="DefaultParagraphFont"/>
    <w:link w:val="Quote"/>
    <w:uiPriority w:val="29"/>
    <w:rsid w:val="00635BF5"/>
    <w:rPr>
      <w:i/>
      <w:iCs/>
      <w:color w:val="404040" w:themeColor="text1" w:themeTint="BF"/>
    </w:rPr>
  </w:style>
  <w:style w:type="paragraph" w:styleId="ListParagraph">
    <w:name w:val="List Paragraph"/>
    <w:basedOn w:val="Normal"/>
    <w:uiPriority w:val="34"/>
    <w:qFormat/>
    <w:rsid w:val="00635BF5"/>
    <w:pPr>
      <w:ind w:left="720"/>
      <w:contextualSpacing/>
    </w:pPr>
  </w:style>
  <w:style w:type="character" w:styleId="IntenseEmphasis">
    <w:name w:val="Intense Emphasis"/>
    <w:basedOn w:val="DefaultParagraphFont"/>
    <w:uiPriority w:val="21"/>
    <w:qFormat/>
    <w:rsid w:val="00635BF5"/>
    <w:rPr>
      <w:i/>
      <w:iCs/>
      <w:color w:val="2F5496" w:themeColor="accent1" w:themeShade="BF"/>
    </w:rPr>
  </w:style>
  <w:style w:type="paragraph" w:styleId="IntenseQuote">
    <w:name w:val="Intense Quote"/>
    <w:basedOn w:val="Normal"/>
    <w:next w:val="Normal"/>
    <w:link w:val="IntenseQuoteChar"/>
    <w:uiPriority w:val="30"/>
    <w:qFormat/>
    <w:rsid w:val="00635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BF5"/>
    <w:rPr>
      <w:i/>
      <w:iCs/>
      <w:color w:val="2F5496" w:themeColor="accent1" w:themeShade="BF"/>
    </w:rPr>
  </w:style>
  <w:style w:type="character" w:styleId="IntenseReference">
    <w:name w:val="Intense Reference"/>
    <w:basedOn w:val="DefaultParagraphFont"/>
    <w:uiPriority w:val="32"/>
    <w:qFormat/>
    <w:rsid w:val="00635B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5205</Characters>
  <Application>Microsoft Office Word</Application>
  <DocSecurity>0</DocSecurity>
  <Lines>43</Lines>
  <Paragraphs>12</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Kumar</dc:creator>
  <cp:keywords/>
  <dc:description/>
  <cp:lastModifiedBy>Vaibhav Kumar</cp:lastModifiedBy>
  <cp:revision>3</cp:revision>
  <dcterms:created xsi:type="dcterms:W3CDTF">2026-06-12T11:09:00Z</dcterms:created>
  <dcterms:modified xsi:type="dcterms:W3CDTF">2026-06-12T11:33:00Z</dcterms:modified>
</cp:coreProperties>
</file>