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77F9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Common conversions </w:t>
      </w:r>
    </w:p>
    <w:p w14:paraId="5E0B8331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following table summarizes some of the more common conversions made with the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function. Refer to </w:t>
      </w:r>
      <w:hyperlink r:id="rId5" w:tgtFrame="_blank" w:tooltip="This link takes you to the Google Cloud BigQuery documentation on SQL." w:history="1">
        <w:r w:rsidRPr="00E3674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Conversion Rules in Standard SQL</w:t>
        </w:r>
      </w:hyperlink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for a full list of functions and associated rules. 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0191"/>
      </w:tblGrid>
      <w:tr w:rsidR="00E36747" w:rsidRPr="00E36747" w14:paraId="451E96FD" w14:textId="77777777" w:rsidTr="00E3674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AB4D2AD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Starting with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33BED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CAST function can convert to:</w:t>
            </w:r>
          </w:p>
        </w:tc>
      </w:tr>
      <w:tr w:rsidR="00E36747" w:rsidRPr="00E36747" w14:paraId="23112A4C" w14:textId="77777777" w:rsidTr="00E36747">
        <w:tc>
          <w:tcPr>
            <w:tcW w:w="0" w:type="auto"/>
            <w:shd w:val="clear" w:color="auto" w:fill="auto"/>
            <w:vAlign w:val="center"/>
            <w:hideMark/>
          </w:tcPr>
          <w:p w14:paraId="419341F9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Numeric (number)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56D409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Integer - Numeric (number) - Big number - Floating integer - String</w:t>
            </w:r>
          </w:p>
        </w:tc>
      </w:tr>
      <w:tr w:rsidR="00E36747" w:rsidRPr="00E36747" w14:paraId="00AB9C7A" w14:textId="77777777" w:rsidTr="00E36747">
        <w:tc>
          <w:tcPr>
            <w:tcW w:w="0" w:type="auto"/>
            <w:shd w:val="clear" w:color="auto" w:fill="auto"/>
            <w:vAlign w:val="center"/>
            <w:hideMark/>
          </w:tcPr>
          <w:p w14:paraId="649074F5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E3C28F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Boolean - Integer - Numeric (number) - Big number - Floating integer - String - Bytes - Date - Date time - Time - Timestamp </w:t>
            </w:r>
          </w:p>
        </w:tc>
      </w:tr>
      <w:tr w:rsidR="00E36747" w:rsidRPr="00E36747" w14:paraId="4FF7DB08" w14:textId="77777777" w:rsidTr="00E36747">
        <w:tc>
          <w:tcPr>
            <w:tcW w:w="0" w:type="auto"/>
            <w:shd w:val="clear" w:color="auto" w:fill="auto"/>
            <w:vAlign w:val="center"/>
            <w:hideMark/>
          </w:tcPr>
          <w:p w14:paraId="529EB475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7DD8EE" w14:textId="77777777" w:rsidR="00E36747" w:rsidRPr="00E36747" w:rsidRDefault="00E36747" w:rsidP="00E36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67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String - Date - Date time - Timestamp</w:t>
            </w:r>
          </w:p>
        </w:tc>
      </w:tr>
    </w:tbl>
    <w:p w14:paraId="729AA110" w14:textId="77777777" w:rsidR="00E36747" w:rsidRPr="00E36747" w:rsidRDefault="00E36747" w:rsidP="00E36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The CAST function (syntax and examples)</w:t>
      </w:r>
    </w:p>
    <w:p w14:paraId="3121D6E1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is an American National Standards Institute (ANSI) function used in lots of programming languages, including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. This section provides the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syntax and examples of converting the data types in the first column of the previous table. The syntax for the CAST function is as follows:</w:t>
      </w:r>
    </w:p>
    <w:p w14:paraId="7A3D3726" w14:textId="29977E70" w:rsidR="00E36747" w:rsidRPr="00E36747" w:rsidRDefault="00E36747" w:rsidP="00E36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3674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0DE974" wp14:editId="71281416">
            <wp:extent cx="5731510" cy="718820"/>
            <wp:effectExtent l="0" t="0" r="2540" b="5080"/>
            <wp:docPr id="847295790" name="Picture 6" descr="Screenshot of CAS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AST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CAST (expression AS </w:t>
      </w:r>
      <w:proofErr w:type="spellStart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typename</w:t>
      </w:r>
      <w:proofErr w:type="spellEnd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</w:t>
      </w:r>
    </w:p>
    <w:p w14:paraId="19799C9A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Where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expression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is the data to be converted and </w:t>
      </w:r>
      <w:proofErr w:type="spellStart"/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typename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is the data type to be returned.</w:t>
      </w:r>
    </w:p>
    <w:p w14:paraId="697973B8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Converting a number to a string</w:t>
      </w:r>
    </w:p>
    <w:p w14:paraId="73594763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following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statement returns a string from a numeric identified by the variable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MyCount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 the table called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 </w:t>
      </w:r>
    </w:p>
    <w:p w14:paraId="4314903C" w14:textId="2620F503" w:rsidR="00E36747" w:rsidRPr="00E36747" w:rsidRDefault="00E36747" w:rsidP="00E36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3674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FC1CAE1" wp14:editId="18C058F2">
            <wp:extent cx="5731510" cy="644525"/>
            <wp:effectExtent l="0" t="0" r="2540" b="3175"/>
            <wp:docPr id="981210650" name="Picture 5" descr="Screenshot of CAST stat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CAST statemen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SELECT CAST (</w:t>
      </w:r>
      <w:proofErr w:type="spellStart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MyCount</w:t>
      </w:r>
      <w:proofErr w:type="spellEnd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AS STRING) FROM </w:t>
      </w:r>
      <w:proofErr w:type="spellStart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MyTable</w:t>
      </w:r>
      <w:proofErr w:type="spellEnd"/>
    </w:p>
    <w:p w14:paraId="06EE1D99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 the above SQL statement, the following occurs:</w:t>
      </w:r>
    </w:p>
    <w:p w14:paraId="77F23B37" w14:textId="77777777" w:rsidR="00E36747" w:rsidRPr="00E36747" w:rsidRDefault="00E36747" w:rsidP="00E3674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SELECT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selecting data from 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table</w:t>
      </w:r>
      <w:proofErr w:type="gramEnd"/>
    </w:p>
    <w:p w14:paraId="22D69582" w14:textId="77777777" w:rsidR="00E36747" w:rsidRPr="00E36747" w:rsidRDefault="00E36747" w:rsidP="00E3674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converting the data you select to a different data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type</w:t>
      </w:r>
      <w:proofErr w:type="gramEnd"/>
    </w:p>
    <w:p w14:paraId="1D325EB1" w14:textId="77777777" w:rsidR="00E36747" w:rsidRPr="00E36747" w:rsidRDefault="00E36747" w:rsidP="00E3674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AS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comes before and identifies the data type which you are casting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</w:t>
      </w:r>
      <w:proofErr w:type="gramEnd"/>
    </w:p>
    <w:p w14:paraId="30676433" w14:textId="77777777" w:rsidR="00E36747" w:rsidRPr="00E36747" w:rsidRDefault="00E36747" w:rsidP="00E3674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STRING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are converting the data to 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string</w:t>
      </w:r>
      <w:proofErr w:type="gramEnd"/>
    </w:p>
    <w:p w14:paraId="097BBF57" w14:textId="77777777" w:rsidR="00E36747" w:rsidRPr="00E36747" w:rsidRDefault="00E36747" w:rsidP="00E3674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FROM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which table you are selecting the data from</w:t>
      </w:r>
    </w:p>
    <w:p w14:paraId="6B6812AB" w14:textId="77777777" w:rsidR="00E36747" w:rsidRPr="00E36747" w:rsidRDefault="00E36747" w:rsidP="00E367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Converting a string to a number</w:t>
      </w:r>
    </w:p>
    <w:p w14:paraId="12A10E74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The following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statement returns an integer from a string identified by the variable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MyVarcharCol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 the table called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 (An integer is any whole number.)</w:t>
      </w:r>
    </w:p>
    <w:p w14:paraId="47B43402" w14:textId="4B294319" w:rsidR="00E36747" w:rsidRPr="00E36747" w:rsidRDefault="00E36747" w:rsidP="00E36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3674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890D501" wp14:editId="3D3C3E27">
            <wp:extent cx="5731510" cy="670560"/>
            <wp:effectExtent l="0" t="0" r="2540" b="0"/>
            <wp:docPr id="1974027848" name="Picture 4" descr="Screenshot of CAST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CAST stat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CAST(</w:t>
      </w:r>
      <w:proofErr w:type="spellStart"/>
      <w:proofErr w:type="gramEnd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MyVarcharCol</w:t>
      </w:r>
      <w:proofErr w:type="spellEnd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AS INT) FROM </w:t>
      </w:r>
      <w:proofErr w:type="spellStart"/>
      <w:r w:rsidRPr="00E36747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MyTable</w:t>
      </w:r>
      <w:proofErr w:type="spellEnd"/>
    </w:p>
    <w:p w14:paraId="673C0F95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 the above SQL statement, the following occurs:</w:t>
      </w:r>
    </w:p>
    <w:p w14:paraId="062EC5B0" w14:textId="77777777" w:rsidR="00E36747" w:rsidRPr="00E36747" w:rsidRDefault="00E36747" w:rsidP="00E3674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SELECT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selecting data from 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table</w:t>
      </w:r>
      <w:proofErr w:type="gramEnd"/>
    </w:p>
    <w:p w14:paraId="4B629C65" w14:textId="77777777" w:rsidR="00E36747" w:rsidRPr="00E36747" w:rsidRDefault="00E36747" w:rsidP="00E3674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converting the data you select to a different data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type</w:t>
      </w:r>
      <w:proofErr w:type="gramEnd"/>
    </w:p>
    <w:p w14:paraId="2116B605" w14:textId="77777777" w:rsidR="00E36747" w:rsidRPr="00E36747" w:rsidRDefault="00E36747" w:rsidP="00E3674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AS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comes before and identifies the data type which you are casting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</w:t>
      </w:r>
      <w:proofErr w:type="gramEnd"/>
    </w:p>
    <w:p w14:paraId="7F51A3CC" w14:textId="77777777" w:rsidR="00E36747" w:rsidRPr="00E36747" w:rsidRDefault="00E36747" w:rsidP="00E3674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INT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are converting the data to an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integer</w:t>
      </w:r>
      <w:proofErr w:type="gramEnd"/>
    </w:p>
    <w:p w14:paraId="7A05BBF9" w14:textId="77777777" w:rsidR="00E36747" w:rsidRPr="00E36747" w:rsidRDefault="00E36747" w:rsidP="00E3674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FROM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which table you are selecting the data from</w:t>
      </w:r>
    </w:p>
    <w:p w14:paraId="49092AD4" w14:textId="77777777" w:rsidR="00E36747" w:rsidRPr="00E36747" w:rsidRDefault="00E36747" w:rsidP="00E367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Converting a date to a string</w:t>
      </w:r>
    </w:p>
    <w:p w14:paraId="7FBCEC17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following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statement returns a string from a date identified by the variable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MyDate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 the table called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MyTable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 </w:t>
      </w:r>
    </w:p>
    <w:p w14:paraId="0DBA2FD6" w14:textId="50AD3182" w:rsidR="00E36747" w:rsidRPr="00E36747" w:rsidRDefault="00E36747" w:rsidP="00E36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3674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7487B35" wp14:editId="6C108437">
            <wp:extent cx="5731510" cy="590550"/>
            <wp:effectExtent l="0" t="0" r="2540" b="0"/>
            <wp:docPr id="1122449843" name="Picture 3" descr="SELECT CAST (MyDate AS STRING) FROM My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CAST (MyDate AS STRING) FROM My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D36C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 the above SQL statement, the following occurs:</w:t>
      </w:r>
    </w:p>
    <w:p w14:paraId="6BC0B64A" w14:textId="77777777" w:rsidR="00E36747" w:rsidRPr="00E36747" w:rsidRDefault="00E36747" w:rsidP="00E3674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SELECT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selecting data from 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table</w:t>
      </w:r>
      <w:proofErr w:type="gramEnd"/>
    </w:p>
    <w:p w14:paraId="5B1E2FD7" w14:textId="77777777" w:rsidR="00E36747" w:rsidRPr="00E36747" w:rsidRDefault="00E36747" w:rsidP="00E3674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converting the data you select to a different data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type</w:t>
      </w:r>
      <w:proofErr w:type="gramEnd"/>
    </w:p>
    <w:p w14:paraId="301E27CB" w14:textId="77777777" w:rsidR="00E36747" w:rsidRPr="00E36747" w:rsidRDefault="00E36747" w:rsidP="00E3674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AS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comes before and identifies the data type which you are casting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</w:t>
      </w:r>
      <w:proofErr w:type="gramEnd"/>
    </w:p>
    <w:p w14:paraId="0FE964AD" w14:textId="77777777" w:rsidR="00E36747" w:rsidRPr="00E36747" w:rsidRDefault="00E36747" w:rsidP="00E3674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STRING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are converting the data to 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string</w:t>
      </w:r>
      <w:proofErr w:type="gramEnd"/>
    </w:p>
    <w:p w14:paraId="07C7F0BB" w14:textId="77777777" w:rsidR="00E36747" w:rsidRPr="00E36747" w:rsidRDefault="00E36747" w:rsidP="00E3674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FROM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which table you are selecting the data from</w:t>
      </w:r>
    </w:p>
    <w:p w14:paraId="1C6AEC09" w14:textId="77777777" w:rsidR="00E36747" w:rsidRPr="00E36747" w:rsidRDefault="00E36747" w:rsidP="00E3674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Converting a date to a datetime</w:t>
      </w:r>
    </w:p>
    <w:p w14:paraId="4CEDCE4A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Datetime values have the format of YYYY-MM-DD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hh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: mm: ss format, so date and time are retained together. The following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statement returns a datetime value from a date. </w:t>
      </w:r>
    </w:p>
    <w:p w14:paraId="5A0FCF7D" w14:textId="49DD775E" w:rsidR="00E36747" w:rsidRPr="00E36747" w:rsidRDefault="00E36747" w:rsidP="00E36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3674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2AB4CB0" wp14:editId="21300285">
            <wp:extent cx="5731510" cy="607060"/>
            <wp:effectExtent l="0" t="0" r="2540" b="2540"/>
            <wp:docPr id="1633455523" name="Picture 2" descr="Screenshot of CAST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CAST stat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C9C0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 the above SQL statement, the following occurs:</w:t>
      </w:r>
    </w:p>
    <w:p w14:paraId="79238E55" w14:textId="77777777" w:rsidR="00E36747" w:rsidRPr="00E36747" w:rsidRDefault="00E36747" w:rsidP="00E367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SELECT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selecting data from 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table</w:t>
      </w:r>
      <w:proofErr w:type="gramEnd"/>
    </w:p>
    <w:p w14:paraId="64184CEF" w14:textId="77777777" w:rsidR="00E36747" w:rsidRPr="00E36747" w:rsidRDefault="00E36747" w:rsidP="00E367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will be converting the data you select to a different data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type</w:t>
      </w:r>
      <w:proofErr w:type="gramEnd"/>
    </w:p>
    <w:p w14:paraId="134C68FC" w14:textId="77777777" w:rsidR="00E36747" w:rsidRPr="00E36747" w:rsidRDefault="00E36747" w:rsidP="00E367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AS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comes before and identifies the data type which you are casting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</w:t>
      </w:r>
      <w:proofErr w:type="gramEnd"/>
    </w:p>
    <w:p w14:paraId="75643E32" w14:textId="77777777" w:rsidR="00E36747" w:rsidRPr="00E36747" w:rsidRDefault="00E36747" w:rsidP="00E367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DATETIME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that you are converting the data to a datetime </w:t>
      </w:r>
      <w:proofErr w:type="gram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value</w:t>
      </w:r>
      <w:proofErr w:type="gramEnd"/>
    </w:p>
    <w:p w14:paraId="21B2FC47" w14:textId="77777777" w:rsidR="00E36747" w:rsidRPr="00E36747" w:rsidRDefault="00E36747" w:rsidP="00E367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FROM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indicates which table you are selecting the data from</w:t>
      </w:r>
    </w:p>
    <w:p w14:paraId="6A84E9DC" w14:textId="77777777" w:rsidR="00E36747" w:rsidRPr="00E36747" w:rsidRDefault="00E36747" w:rsidP="00E36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The SAFE_CAST function</w:t>
      </w:r>
    </w:p>
    <w:p w14:paraId="080C945C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function in a query that fails returns an error in </w:t>
      </w:r>
      <w:proofErr w:type="spellStart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BigQuery</w:t>
      </w:r>
      <w:proofErr w:type="spellEnd"/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. To avoid errors in the event of a failed query, use the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SAFE_CAST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function instead. The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SAFE_CAST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function returns a value of Null instead of an error when a query fails. </w:t>
      </w:r>
    </w:p>
    <w:p w14:paraId="65A4556D" w14:textId="77777777" w:rsidR="00E36747" w:rsidRPr="00E36747" w:rsidRDefault="00E36747" w:rsidP="00E367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syntax for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SAFE_CAST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is the same as for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. Simply substitute the function directly in your queries. The following </w:t>
      </w:r>
      <w:r w:rsidRPr="00E36747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SAFE_CAST</w:t>
      </w:r>
      <w:r w:rsidRPr="00E3674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statement returns a string from a date.</w:t>
      </w:r>
    </w:p>
    <w:p w14:paraId="6C6E25CA" w14:textId="118EFEA8" w:rsidR="00E36747" w:rsidRDefault="00E36747" w:rsidP="00E36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3674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0A9CAC4" wp14:editId="2405E781">
            <wp:extent cx="5731510" cy="535940"/>
            <wp:effectExtent l="0" t="0" r="2540" b="0"/>
            <wp:docPr id="1066957946" name="Picture 1" descr="Screenshot of CAST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CAST stat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CDAB" w14:textId="77777777" w:rsidR="00D766E2" w:rsidRDefault="00D766E2" w:rsidP="00D766E2">
      <w:pPr>
        <w:pStyle w:val="Heading2"/>
        <w:shd w:val="clear" w:color="auto" w:fill="FFFFFF"/>
        <w:rPr>
          <w:color w:val="1F1F1F"/>
        </w:rPr>
      </w:pPr>
      <w:r>
        <w:rPr>
          <w:color w:val="1F1F1F"/>
        </w:rPr>
        <w:t>More information</w:t>
      </w:r>
    </w:p>
    <w:p w14:paraId="749DCBB2" w14:textId="77777777" w:rsidR="00D766E2" w:rsidRDefault="00D766E2" w:rsidP="00D766E2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Browse these resources for more information about data conversion using other SQL dialects (instead of </w:t>
      </w:r>
      <w:proofErr w:type="spellStart"/>
      <w:r>
        <w:rPr>
          <w:color w:val="1F1F1F"/>
        </w:rPr>
        <w:t>BigQuery</w:t>
      </w:r>
      <w:proofErr w:type="spellEnd"/>
      <w:r>
        <w:rPr>
          <w:color w:val="1F1F1F"/>
        </w:rPr>
        <w:t>):</w:t>
      </w:r>
    </w:p>
    <w:p w14:paraId="649C5CCE" w14:textId="77777777" w:rsidR="00D766E2" w:rsidRDefault="00D766E2" w:rsidP="00D766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2" w:tgtFrame="_blank" w:tooltip="This link takes you to Microsoft SQL Server documentation for CAST and CONVERT." w:history="1">
        <w:r>
          <w:rPr>
            <w:rStyle w:val="Hyperlink"/>
          </w:rPr>
          <w:t>CAST and CONVERT</w:t>
        </w:r>
      </w:hyperlink>
      <w:r>
        <w:rPr>
          <w:color w:val="1F1F1F"/>
        </w:rPr>
        <w:t xml:space="preserve">: SQL Server reference </w:t>
      </w:r>
      <w:proofErr w:type="gramStart"/>
      <w:r>
        <w:rPr>
          <w:color w:val="1F1F1F"/>
        </w:rPr>
        <w:t>documentation</w:t>
      </w:r>
      <w:proofErr w:type="gramEnd"/>
    </w:p>
    <w:p w14:paraId="5DA12F77" w14:textId="77777777" w:rsidR="00D766E2" w:rsidRDefault="00D766E2" w:rsidP="00D766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3" w:tgtFrame="_blank" w:tooltip="This link takes you to MySQL reference documentation for CAST functions." w:history="1">
        <w:r>
          <w:rPr>
            <w:rStyle w:val="Hyperlink"/>
          </w:rPr>
          <w:t>MySQL CAST Functions and Operators</w:t>
        </w:r>
      </w:hyperlink>
      <w:r>
        <w:rPr>
          <w:color w:val="1F1F1F"/>
        </w:rPr>
        <w:t>: MySQL reference documentation</w:t>
      </w:r>
    </w:p>
    <w:p w14:paraId="0BA6BFE6" w14:textId="77777777" w:rsidR="00D766E2" w:rsidRDefault="00D766E2" w:rsidP="00D766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4" w:tgtFrame="_blank" w:tooltip="This link takes you to a blog on type casting in SQL." w:history="1">
        <w:r>
          <w:rPr>
            <w:rStyle w:val="Hyperlink"/>
          </w:rPr>
          <w:t>How to: SQL Type Casting</w:t>
        </w:r>
      </w:hyperlink>
      <w:r>
        <w:rPr>
          <w:color w:val="1F1F1F"/>
        </w:rPr>
        <w:t xml:space="preserve">: Blog about type casting that has links to other SQL short </w:t>
      </w:r>
      <w:proofErr w:type="gramStart"/>
      <w:r>
        <w:rPr>
          <w:color w:val="1F1F1F"/>
        </w:rPr>
        <w:t>guides</w:t>
      </w:r>
      <w:proofErr w:type="gramEnd"/>
    </w:p>
    <w:p w14:paraId="0ABC5898" w14:textId="77777777" w:rsidR="00D766E2" w:rsidRPr="00E36747" w:rsidRDefault="00D766E2" w:rsidP="00E36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</w:p>
    <w:p w14:paraId="44A6D3B5" w14:textId="77777777" w:rsidR="0013646F" w:rsidRDefault="0013646F">
      <w:pPr>
        <w:pBdr>
          <w:bottom w:val="single" w:sz="6" w:space="1" w:color="auto"/>
        </w:pBdr>
      </w:pPr>
    </w:p>
    <w:p w14:paraId="34902F71" w14:textId="77777777" w:rsidR="00D06B71" w:rsidRDefault="00D06B71"/>
    <w:sectPr w:rsidR="00D0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E35"/>
    <w:multiLevelType w:val="multilevel"/>
    <w:tmpl w:val="2F4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E29B0"/>
    <w:multiLevelType w:val="multilevel"/>
    <w:tmpl w:val="0EE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D785D"/>
    <w:multiLevelType w:val="multilevel"/>
    <w:tmpl w:val="B39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30F16"/>
    <w:multiLevelType w:val="multilevel"/>
    <w:tmpl w:val="D10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067A12"/>
    <w:multiLevelType w:val="multilevel"/>
    <w:tmpl w:val="B07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630933">
    <w:abstractNumId w:val="4"/>
  </w:num>
  <w:num w:numId="2" w16cid:durableId="1769079842">
    <w:abstractNumId w:val="0"/>
  </w:num>
  <w:num w:numId="3" w16cid:durableId="1285383012">
    <w:abstractNumId w:val="2"/>
  </w:num>
  <w:num w:numId="4" w16cid:durableId="1031564243">
    <w:abstractNumId w:val="1"/>
  </w:num>
  <w:num w:numId="5" w16cid:durableId="1728185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6F"/>
    <w:rsid w:val="0013646F"/>
    <w:rsid w:val="00927E4F"/>
    <w:rsid w:val="00D06B71"/>
    <w:rsid w:val="00D766E2"/>
    <w:rsid w:val="00E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E7CB"/>
  <w15:chartTrackingRefBased/>
  <w15:docId w15:val="{81568690-5B54-4A8A-8436-89AA832C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74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7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67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6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c/refman/8.0/en/cast-func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sql/t-sql/functions/cast-and-convert-transact-sql?view=sql-server-ver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bigquery/docs/reference/standard-sql/conversion_rul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lendo.co/blog/how-to-sql-type-ca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modi</dc:creator>
  <cp:keywords/>
  <dc:description/>
  <cp:lastModifiedBy>Vaibhav modi</cp:lastModifiedBy>
  <cp:revision>5</cp:revision>
  <dcterms:created xsi:type="dcterms:W3CDTF">2023-07-24T05:55:00Z</dcterms:created>
  <dcterms:modified xsi:type="dcterms:W3CDTF">2023-07-24T06:11:00Z</dcterms:modified>
</cp:coreProperties>
</file>