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25"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SQL Business Analysis Report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b/>
          <w:bCs/>
          <w:sz w:val="24"/>
          <w:szCs w:val="24"/>
        </w:rPr>
        <w:t>Project Name:</w:t>
      </w:r>
      <w:r w:rsidRPr="001A107A">
        <w:rPr>
          <w:rFonts w:ascii="Times New Roman" w:eastAsia="Times New Roman" w:hAnsi="Times New Roman" w:cs="Times New Roman"/>
          <w:sz w:val="24"/>
          <w:szCs w:val="24"/>
        </w:rPr>
        <w:t xml:space="preserve"> Hospital Appointment Optimization &amp; Patient Analytics System (HAOPAS)</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b/>
          <w:bCs/>
          <w:sz w:val="24"/>
          <w:szCs w:val="24"/>
        </w:rPr>
        <w:t>Project Type:</w:t>
      </w:r>
      <w:r w:rsidRPr="001A107A">
        <w:rPr>
          <w:rFonts w:ascii="Times New Roman" w:eastAsia="Times New Roman" w:hAnsi="Times New Roman" w:cs="Times New Roman"/>
          <w:sz w:val="24"/>
          <w:szCs w:val="24"/>
        </w:rPr>
        <w:t xml:space="preserve"> Business Analyst Portfolio Project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b/>
          <w:bCs/>
          <w:sz w:val="24"/>
          <w:szCs w:val="24"/>
        </w:rPr>
        <w:t>Phase:</w:t>
      </w:r>
      <w:r w:rsidRPr="001A107A">
        <w:rPr>
          <w:rFonts w:ascii="Times New Roman" w:eastAsia="Times New Roman" w:hAnsi="Times New Roman" w:cs="Times New Roman"/>
          <w:sz w:val="24"/>
          <w:szCs w:val="24"/>
        </w:rPr>
        <w:t xml:space="preserve"> Phase 8 – SQL Business Analysis</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b/>
          <w:bCs/>
          <w:sz w:val="24"/>
          <w:szCs w:val="24"/>
        </w:rPr>
        <w:t>Prepared By:</w:t>
      </w:r>
      <w:r w:rsidRPr="001A107A">
        <w:rPr>
          <w:rFonts w:ascii="Times New Roman" w:eastAsia="Times New Roman" w:hAnsi="Times New Roman" w:cs="Times New Roman"/>
          <w:sz w:val="24"/>
          <w:szCs w:val="24"/>
        </w:rPr>
        <w:t xml:space="preserve"> Vaibhav Punde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b/>
          <w:bCs/>
          <w:sz w:val="24"/>
          <w:szCs w:val="24"/>
        </w:rPr>
        <w:t>Role:</w:t>
      </w:r>
      <w:r w:rsidRPr="001A107A">
        <w:rPr>
          <w:rFonts w:ascii="Times New Roman" w:eastAsia="Times New Roman" w:hAnsi="Times New Roman" w:cs="Times New Roman"/>
          <w:sz w:val="24"/>
          <w:szCs w:val="24"/>
        </w:rPr>
        <w:t xml:space="preserve"> Business Analyst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b/>
          <w:bCs/>
          <w:sz w:val="24"/>
          <w:szCs w:val="24"/>
        </w:rPr>
        <w:t>Tool Used:</w:t>
      </w:r>
      <w:r w:rsidRPr="001A107A">
        <w:rPr>
          <w:rFonts w:ascii="Times New Roman" w:eastAsia="Times New Roman" w:hAnsi="Times New Roman" w:cs="Times New Roman"/>
          <w:sz w:val="24"/>
          <w:szCs w:val="24"/>
        </w:rPr>
        <w:t xml:space="preserve"> DB Browser for SQLite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b/>
          <w:bCs/>
          <w:sz w:val="24"/>
          <w:szCs w:val="24"/>
        </w:rPr>
        <w:t>Dataset:</w:t>
      </w:r>
      <w:r w:rsidRPr="001A107A">
        <w:rPr>
          <w:rFonts w:ascii="Times New Roman" w:eastAsia="Times New Roman" w:hAnsi="Times New Roman" w:cs="Times New Roman"/>
          <w:sz w:val="24"/>
          <w:szCs w:val="24"/>
        </w:rPr>
        <w:t xml:space="preserve"> Medical Appointment No Shows (Cleaned)</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b/>
          <w:bCs/>
          <w:sz w:val="24"/>
          <w:szCs w:val="24"/>
        </w:rPr>
        <w:t>Date:</w:t>
      </w:r>
      <w:r w:rsidRPr="001A107A">
        <w:rPr>
          <w:rFonts w:ascii="Times New Roman" w:eastAsia="Times New Roman" w:hAnsi="Times New Roman" w:cs="Times New Roman"/>
          <w:sz w:val="24"/>
          <w:szCs w:val="24"/>
        </w:rPr>
        <w:t xml:space="preserve"> July 2026</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26"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1. Executive Summary</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The SQL Business Analysis phase aimed to extract actionable business insights from the Medical Appointment No Shows dataset using SQL. The analysis focused on understanding appointment patterns, patient attendance behaviour, demographic characteristics, reminder effectiveness, and health-related factors affecting outpatient appointments.</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A total of </w:t>
      </w:r>
      <w:r w:rsidRPr="001A107A">
        <w:rPr>
          <w:rFonts w:ascii="Times New Roman" w:eastAsia="Times New Roman" w:hAnsi="Times New Roman" w:cs="Times New Roman"/>
          <w:b/>
          <w:bCs/>
          <w:sz w:val="24"/>
          <w:szCs w:val="24"/>
        </w:rPr>
        <w:t>15 business-oriented SQL queries</w:t>
      </w:r>
      <w:r w:rsidRPr="001A107A">
        <w:rPr>
          <w:rFonts w:ascii="Times New Roman" w:eastAsia="Times New Roman" w:hAnsi="Times New Roman" w:cs="Times New Roman"/>
          <w:sz w:val="24"/>
          <w:szCs w:val="24"/>
        </w:rPr>
        <w:t xml:space="preserve"> were executed against the cleaned dataset containing </w:t>
      </w:r>
      <w:r w:rsidRPr="001A107A">
        <w:rPr>
          <w:rFonts w:ascii="Times New Roman" w:eastAsia="Times New Roman" w:hAnsi="Times New Roman" w:cs="Times New Roman"/>
          <w:b/>
          <w:bCs/>
          <w:sz w:val="24"/>
          <w:szCs w:val="24"/>
        </w:rPr>
        <w:t>110,527 appointment records</w:t>
      </w:r>
      <w:r w:rsidRPr="001A107A">
        <w:rPr>
          <w:rFonts w:ascii="Times New Roman" w:eastAsia="Times New Roman" w:hAnsi="Times New Roman" w:cs="Times New Roman"/>
          <w:sz w:val="24"/>
          <w:szCs w:val="24"/>
        </w:rPr>
        <w:t>. The findings provide valuable information for hospital management to optimize appointment scheduling, reduce patient no-show rates, and improve resource utilization.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The insights generated in this phase will serve as the analytical foundation for the Power BI dashboards, patient segmentation model, and process improvement recommendations developed in subsequent project phases.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27"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2. Objectives</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The objectives of the SQL Business Analysis phase were:</w:t>
      </w:r>
    </w:p>
    <w:p w:rsidR="001A107A" w:rsidRPr="001A107A" w:rsidRDefault="001A107A" w:rsidP="001A1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lastRenderedPageBreak/>
        <w:t xml:space="preserve">Validate the cleaned appointment dataset. </w:t>
      </w:r>
    </w:p>
    <w:p w:rsidR="001A107A" w:rsidRPr="001A107A" w:rsidRDefault="001A107A" w:rsidP="001A1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Analyze patient attendance behaviour. </w:t>
      </w:r>
    </w:p>
    <w:p w:rsidR="001A107A" w:rsidRPr="001A107A" w:rsidRDefault="001A107A" w:rsidP="001A1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Measure appointment no-show rates. </w:t>
      </w:r>
    </w:p>
    <w:p w:rsidR="001A107A" w:rsidRPr="001A107A" w:rsidRDefault="001A107A" w:rsidP="001A1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Identify demographic trends. </w:t>
      </w:r>
    </w:p>
    <w:p w:rsidR="001A107A" w:rsidRPr="001A107A" w:rsidRDefault="001A107A" w:rsidP="001A1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Evaluate SMS reminder effectiveness. </w:t>
      </w:r>
    </w:p>
    <w:p w:rsidR="001A107A" w:rsidRPr="001A107A" w:rsidRDefault="001A107A" w:rsidP="001A1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Assess patient health characteristics. </w:t>
      </w:r>
    </w:p>
    <w:p w:rsidR="001A107A" w:rsidRPr="001A107A" w:rsidRDefault="001A107A" w:rsidP="001A1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Support data-driven decision-making. </w:t>
      </w:r>
    </w:p>
    <w:p w:rsidR="001A107A" w:rsidRPr="001A107A" w:rsidRDefault="001A107A" w:rsidP="001A1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Provide insights for executive dashboards. </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28"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3. Dataset Overview</w:t>
      </w:r>
    </w:p>
    <w:tbl>
      <w:tblPr>
        <w:tblW w:w="0" w:type="auto"/>
        <w:tblCellSpacing w:w="15" w:type="dxa"/>
        <w:tblCellMar>
          <w:top w:w="15" w:type="dxa"/>
          <w:left w:w="15" w:type="dxa"/>
          <w:bottom w:w="15" w:type="dxa"/>
          <w:right w:w="15" w:type="dxa"/>
        </w:tblCellMar>
        <w:tblLook w:val="04A0"/>
      </w:tblPr>
      <w:tblGrid>
        <w:gridCol w:w="1588"/>
        <w:gridCol w:w="3242"/>
      </w:tblGrid>
      <w:tr w:rsidR="001A107A" w:rsidRPr="001A107A" w:rsidTr="001A107A">
        <w:trPr>
          <w:tblHeader/>
          <w:tblCellSpacing w:w="15" w:type="dxa"/>
        </w:trPr>
        <w:tc>
          <w:tcPr>
            <w:tcW w:w="0" w:type="auto"/>
            <w:vAlign w:val="center"/>
            <w:hideMark/>
          </w:tcPr>
          <w:p w:rsidR="001A107A" w:rsidRPr="001A107A" w:rsidRDefault="001A107A" w:rsidP="001A107A">
            <w:pPr>
              <w:spacing w:after="0" w:line="240" w:lineRule="auto"/>
              <w:jc w:val="center"/>
              <w:rPr>
                <w:rFonts w:ascii="Times New Roman" w:eastAsia="Times New Roman" w:hAnsi="Times New Roman" w:cs="Times New Roman"/>
                <w:b/>
                <w:bCs/>
                <w:sz w:val="24"/>
                <w:szCs w:val="24"/>
              </w:rPr>
            </w:pPr>
            <w:r w:rsidRPr="001A107A">
              <w:rPr>
                <w:rFonts w:ascii="Times New Roman" w:eastAsia="Times New Roman" w:hAnsi="Times New Roman" w:cs="Times New Roman"/>
                <w:b/>
                <w:bCs/>
                <w:sz w:val="24"/>
                <w:szCs w:val="24"/>
              </w:rPr>
              <w:t>Attribute</w:t>
            </w:r>
          </w:p>
        </w:tc>
        <w:tc>
          <w:tcPr>
            <w:tcW w:w="0" w:type="auto"/>
            <w:vAlign w:val="center"/>
            <w:hideMark/>
          </w:tcPr>
          <w:p w:rsidR="001A107A" w:rsidRPr="001A107A" w:rsidRDefault="001A107A" w:rsidP="001A107A">
            <w:pPr>
              <w:spacing w:after="0" w:line="240" w:lineRule="auto"/>
              <w:jc w:val="center"/>
              <w:rPr>
                <w:rFonts w:ascii="Times New Roman" w:eastAsia="Times New Roman" w:hAnsi="Times New Roman" w:cs="Times New Roman"/>
                <w:b/>
                <w:bCs/>
                <w:sz w:val="24"/>
                <w:szCs w:val="24"/>
              </w:rPr>
            </w:pPr>
            <w:r w:rsidRPr="001A107A">
              <w:rPr>
                <w:rFonts w:ascii="Times New Roman" w:eastAsia="Times New Roman" w:hAnsi="Times New Roman" w:cs="Times New Roman"/>
                <w:b/>
                <w:bCs/>
                <w:sz w:val="24"/>
                <w:szCs w:val="24"/>
              </w:rPr>
              <w:t>Value</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Dataset Name</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Medical Appointment No Shows</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Source</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Kaggle</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Database</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SQLite</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Tool</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DB Browser for SQLite</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Total Records</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110,527</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Total Columns</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19</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Target Variable</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No-show</w:t>
            </w:r>
          </w:p>
        </w:tc>
      </w:tr>
    </w:tbl>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29"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4. Business Questions Addressed</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The SQL analysis addressed the following key business questions:</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How many appointments were recorded?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What is the overall no-show rate?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What is the gender distribution of patients?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Does attendance behaviour differ by gender?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Which age groups miss appointments most frequently?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Which weekdays experience higher no-show rates?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Do SMS reminders improve attendance?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Which neighbourhoods have the highest no-show rates?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What is the average appointment lead time?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Does lead time influence patient attendance?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What is the relationship between chronic diseases and attendance?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Does scholarship status affect attendance?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Does alcoholism influence appointment attendance?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Does disability level affect attendance? </w:t>
      </w:r>
    </w:p>
    <w:p w:rsidR="001A107A" w:rsidRPr="001A107A" w:rsidRDefault="001A107A" w:rsidP="001A1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Which patients have repeated no-shows? </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lastRenderedPageBreak/>
        <w:pict>
          <v:rect id="_x0000_i1030"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5. SQL Analysis Summary</w: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1 – Total Appointments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Determine the total number of outpatient appointments available for analysis.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The dataset contains </w:t>
      </w:r>
      <w:r w:rsidRPr="001A107A">
        <w:rPr>
          <w:rFonts w:ascii="Times New Roman" w:eastAsia="Times New Roman" w:hAnsi="Times New Roman" w:cs="Times New Roman"/>
          <w:b/>
          <w:bCs/>
          <w:sz w:val="24"/>
          <w:szCs w:val="24"/>
        </w:rPr>
        <w:t>110,527 appointment records</w:t>
      </w:r>
      <w:r w:rsidRPr="001A107A">
        <w:rPr>
          <w:rFonts w:ascii="Times New Roman" w:eastAsia="Times New Roman" w:hAnsi="Times New Roman" w:cs="Times New Roman"/>
          <w:sz w:val="24"/>
          <w:szCs w:val="24"/>
        </w:rPr>
        <w:t>, representing the complete analysis period.</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Use this total as the baseline for all operational KPIs and performance metrics.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1"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2 – Overall No-Show Rate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Measure patient attendance performance.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The analysis identifies the proportion of patients who attended versus those who missed their appointments.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If the no-show rate exceeds organizational targets, implement enhanced reminder mechanisms and rescheduling workflows.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2"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3 – Gender Distribution</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Analyze patient demographics.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lastRenderedPageBreak/>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Understanding gender distribution assists management in identifying service utilization patterns.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Develop targeted healthcare awareness programs if demographic disparities are observed.</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3"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4 – No-Show Rate by Gender</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Determine whether attendance varies by gender.</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Attendance patterns may differ between male and female patients, highlighting opportunities for targeted communication.</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Design personalized reminder strategies if one demographic consistently exhibits higher no-show rates.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4"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5 – No-Show Rate by Age Group</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Identify age groups with the highest appointment absenteeism.</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Age-based segmentation supports better patient engagement strategies.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Introduce age-specific reminder campaigns and educational initiatives.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5"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lastRenderedPageBreak/>
        <w:t>Query 6 – Appointment Attendance by Weekday</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Analyze attendance trends across weekdays.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Certain weekdays may experience significantly higher no-show rates.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Adjust appointment capacity and staffing based on historical weekday demand.</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6"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7 – SMS Reminder Effectiveness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Evaluate whether SMS reminders reduce missed appointments.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Patients receiving reminders can be compared with those who did not receive reminders to measure communication effectiveness.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Expand automated reminder coverage if a positive impact is observed.</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7"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8 – High No-Show Neighbourhoods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Identify geographical regions with high no-show behaviour.</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Neighbourhood analysis supports localized patient engagement strategies.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lastRenderedPageBreak/>
        <w:t>Conduct targeted awareness campaigns and improve transportation or communication support where appropriate.</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8"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9 – Average Lead Time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Measure the average time between appointment booking and appointment date.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Long lead times may increase the likelihood of patient absenteeism.</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Reduce unnecessary waiting periods where operationally feasible.</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39"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10 – Lead Time versus Attendance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Determine whether booking lead time influences attendance.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Patients with longer lead times may have a greater tendency to miss appointments.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Introduce reminder notifications closer to appointment dates.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0"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11 – Chronic Disease Analysis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Analyze attendance behaviour among patients with hypertension and diabetes.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lastRenderedPageBreak/>
        <w:t>Patients with chronic conditions require consistent follow-up and continuous care.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Develop dedicated chronic disease management programs and proactive follow-up schedules.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1"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12 – Scholarship Analysis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Assess appointment attendance among patients receiving government healthcare assistance.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Socioeconomic factors may influence appointment behaviour.</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Strengthen communication and outreach initiatives for vulnerable patient populations.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2"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13 – Alcoholism Analysis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Evaluate appointment attendance among patients with alcoholism.</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Lifestyle factors may contribute to inconsistent appointment attendance.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Coordinate with counselling and support services where appropriate.</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3"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14 – Handicap Analysis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lastRenderedPageBreak/>
        <w:t>Assess attendance among patients with disabilities.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Accessibility challenges may impact appointment attendance.</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Provide improved accessibility services and flexible scheduling options.</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4" style="width:0;height:1.5pt" o:hralign="center" o:hrstd="t" o:hr="t" fillcolor="#a0a0a0" stroked="f"/>
        </w:pict>
      </w:r>
    </w:p>
    <w:p w:rsidR="001A107A" w:rsidRPr="001A107A" w:rsidRDefault="001A107A" w:rsidP="001A107A">
      <w:pPr>
        <w:spacing w:before="100" w:beforeAutospacing="1" w:after="100" w:afterAutospacing="1" w:line="240" w:lineRule="auto"/>
        <w:outlineLvl w:val="1"/>
        <w:rPr>
          <w:rFonts w:ascii="Times New Roman" w:eastAsia="Times New Roman" w:hAnsi="Times New Roman" w:cs="Times New Roman"/>
          <w:b/>
          <w:bCs/>
          <w:sz w:val="36"/>
          <w:szCs w:val="36"/>
        </w:rPr>
      </w:pPr>
      <w:r w:rsidRPr="001A107A">
        <w:rPr>
          <w:rFonts w:ascii="Times New Roman" w:eastAsia="Times New Roman" w:hAnsi="Times New Roman" w:cs="Times New Roman"/>
          <w:b/>
          <w:bCs/>
          <w:sz w:val="36"/>
          <w:szCs w:val="36"/>
        </w:rPr>
        <w:t>Query 15 – Repeat No-Show Patients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Objective</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Identify patients with repeated missed appointments.</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Business Insight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Frequent no-show patients represent a significant operational and financial concern.</w:t>
      </w:r>
    </w:p>
    <w:p w:rsidR="001A107A" w:rsidRPr="001A107A" w:rsidRDefault="001A107A" w:rsidP="001A107A">
      <w:pPr>
        <w:spacing w:before="100" w:beforeAutospacing="1" w:after="100" w:afterAutospacing="1" w:line="240" w:lineRule="auto"/>
        <w:outlineLvl w:val="2"/>
        <w:rPr>
          <w:rFonts w:ascii="Times New Roman" w:eastAsia="Times New Roman" w:hAnsi="Times New Roman" w:cs="Times New Roman"/>
          <w:b/>
          <w:bCs/>
          <w:sz w:val="27"/>
          <w:szCs w:val="27"/>
        </w:rPr>
      </w:pPr>
      <w:r w:rsidRPr="001A107A">
        <w:rPr>
          <w:rFonts w:ascii="Times New Roman" w:eastAsia="Times New Roman" w:hAnsi="Times New Roman" w:cs="Times New Roman"/>
          <w:b/>
          <w:bCs/>
          <w:sz w:val="27"/>
          <w:szCs w:val="27"/>
        </w:rPr>
        <w:t>Recommendation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Create a High-Risk Patient Program with personalized reminders, confirmation calls, and priority scheduling.</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5"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6. Patient Segmentation Summary</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Three business-oriented patient segments were created during SQL analysis.</w:t>
      </w:r>
    </w:p>
    <w:tbl>
      <w:tblPr>
        <w:tblW w:w="0" w:type="auto"/>
        <w:tblCellSpacing w:w="15" w:type="dxa"/>
        <w:tblCellMar>
          <w:top w:w="15" w:type="dxa"/>
          <w:left w:w="15" w:type="dxa"/>
          <w:bottom w:w="15" w:type="dxa"/>
          <w:right w:w="15" w:type="dxa"/>
        </w:tblCellMar>
        <w:tblLook w:val="04A0"/>
      </w:tblPr>
      <w:tblGrid>
        <w:gridCol w:w="2036"/>
        <w:gridCol w:w="1494"/>
        <w:gridCol w:w="5067"/>
      </w:tblGrid>
      <w:tr w:rsidR="001A107A" w:rsidRPr="001A107A" w:rsidTr="001A107A">
        <w:trPr>
          <w:tblHeader/>
          <w:tblCellSpacing w:w="15" w:type="dxa"/>
        </w:trPr>
        <w:tc>
          <w:tcPr>
            <w:tcW w:w="0" w:type="auto"/>
            <w:vAlign w:val="center"/>
            <w:hideMark/>
          </w:tcPr>
          <w:p w:rsidR="001A107A" w:rsidRPr="001A107A" w:rsidRDefault="001A107A" w:rsidP="001A107A">
            <w:pPr>
              <w:spacing w:after="0" w:line="240" w:lineRule="auto"/>
              <w:jc w:val="center"/>
              <w:rPr>
                <w:rFonts w:ascii="Times New Roman" w:eastAsia="Times New Roman" w:hAnsi="Times New Roman" w:cs="Times New Roman"/>
                <w:b/>
                <w:bCs/>
                <w:sz w:val="24"/>
                <w:szCs w:val="24"/>
              </w:rPr>
            </w:pPr>
            <w:r w:rsidRPr="001A107A">
              <w:rPr>
                <w:rFonts w:ascii="Times New Roman" w:eastAsia="Times New Roman" w:hAnsi="Times New Roman" w:cs="Times New Roman"/>
                <w:b/>
                <w:bCs/>
                <w:sz w:val="24"/>
                <w:szCs w:val="24"/>
              </w:rPr>
              <w:t>Segment</w:t>
            </w:r>
          </w:p>
        </w:tc>
        <w:tc>
          <w:tcPr>
            <w:tcW w:w="0" w:type="auto"/>
            <w:vAlign w:val="center"/>
            <w:hideMark/>
          </w:tcPr>
          <w:p w:rsidR="001A107A" w:rsidRPr="001A107A" w:rsidRDefault="001A107A" w:rsidP="001A107A">
            <w:pPr>
              <w:spacing w:after="0" w:line="240" w:lineRule="auto"/>
              <w:jc w:val="center"/>
              <w:rPr>
                <w:rFonts w:ascii="Times New Roman" w:eastAsia="Times New Roman" w:hAnsi="Times New Roman" w:cs="Times New Roman"/>
                <w:b/>
                <w:bCs/>
                <w:sz w:val="24"/>
                <w:szCs w:val="24"/>
              </w:rPr>
            </w:pPr>
            <w:r w:rsidRPr="001A107A">
              <w:rPr>
                <w:rFonts w:ascii="Times New Roman" w:eastAsia="Times New Roman" w:hAnsi="Times New Roman" w:cs="Times New Roman"/>
                <w:b/>
                <w:bCs/>
                <w:sz w:val="24"/>
                <w:szCs w:val="24"/>
              </w:rPr>
              <w:t>Total Patients</w:t>
            </w:r>
          </w:p>
        </w:tc>
        <w:tc>
          <w:tcPr>
            <w:tcW w:w="0" w:type="auto"/>
            <w:vAlign w:val="center"/>
            <w:hideMark/>
          </w:tcPr>
          <w:p w:rsidR="001A107A" w:rsidRPr="001A107A" w:rsidRDefault="001A107A" w:rsidP="001A107A">
            <w:pPr>
              <w:spacing w:after="0" w:line="240" w:lineRule="auto"/>
              <w:jc w:val="center"/>
              <w:rPr>
                <w:rFonts w:ascii="Times New Roman" w:eastAsia="Times New Roman" w:hAnsi="Times New Roman" w:cs="Times New Roman"/>
                <w:b/>
                <w:bCs/>
                <w:sz w:val="24"/>
                <w:szCs w:val="24"/>
              </w:rPr>
            </w:pPr>
            <w:r w:rsidRPr="001A107A">
              <w:rPr>
                <w:rFonts w:ascii="Times New Roman" w:eastAsia="Times New Roman" w:hAnsi="Times New Roman" w:cs="Times New Roman"/>
                <w:b/>
                <w:bCs/>
                <w:sz w:val="24"/>
                <w:szCs w:val="24"/>
              </w:rPr>
              <w:t>Business Action</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Regular Patient</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84,196</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Standard appointment workflow</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Chronic Care</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22,678</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Regular follow-up and chronic disease management</w:t>
            </w:r>
          </w:p>
        </w:tc>
      </w:tr>
      <w:tr w:rsidR="001A107A" w:rsidRPr="001A107A" w:rsidTr="001A107A">
        <w:trPr>
          <w:tblCellSpacing w:w="15" w:type="dxa"/>
        </w:trPr>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High Risk No-Show</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3,653</w:t>
            </w:r>
          </w:p>
        </w:tc>
        <w:tc>
          <w:tcPr>
            <w:tcW w:w="0" w:type="auto"/>
            <w:vAlign w:val="center"/>
            <w:hideMark/>
          </w:tcPr>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Intensive reminder and intervention strategy</w:t>
            </w:r>
          </w:p>
        </w:tc>
      </w:tr>
    </w:tbl>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6"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7. Key Business Findings</w:t>
      </w:r>
    </w:p>
    <w:p w:rsidR="001A107A" w:rsidRPr="001A107A" w:rsidRDefault="001A107A" w:rsidP="001A1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The hospital processed </w:t>
      </w:r>
      <w:r w:rsidRPr="001A107A">
        <w:rPr>
          <w:rFonts w:ascii="Times New Roman" w:eastAsia="Times New Roman" w:hAnsi="Times New Roman" w:cs="Times New Roman"/>
          <w:b/>
          <w:bCs/>
          <w:sz w:val="24"/>
          <w:szCs w:val="24"/>
        </w:rPr>
        <w:t>110,527 outpatient appointments</w:t>
      </w:r>
      <w:r w:rsidRPr="001A107A">
        <w:rPr>
          <w:rFonts w:ascii="Times New Roman" w:eastAsia="Times New Roman" w:hAnsi="Times New Roman" w:cs="Times New Roman"/>
          <w:sz w:val="24"/>
          <w:szCs w:val="24"/>
        </w:rPr>
        <w:t xml:space="preserve"> during the study period. </w:t>
      </w:r>
    </w:p>
    <w:p w:rsidR="001A107A" w:rsidRPr="001A107A" w:rsidRDefault="001A107A" w:rsidP="001A1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lastRenderedPageBreak/>
        <w:t xml:space="preserve">Patient attendance behaviour varies across demographic and behavioural attributes. </w:t>
      </w:r>
    </w:p>
    <w:p w:rsidR="001A107A" w:rsidRPr="001A107A" w:rsidRDefault="001A107A" w:rsidP="001A1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SMS reminders provide an opportunity to improve attendance rates. </w:t>
      </w:r>
    </w:p>
    <w:p w:rsidR="001A107A" w:rsidRPr="001A107A" w:rsidRDefault="001A107A" w:rsidP="001A1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Lead time between booking and appointment influences patient behaviour. </w:t>
      </w:r>
    </w:p>
    <w:p w:rsidR="001A107A" w:rsidRPr="001A107A" w:rsidRDefault="001A107A" w:rsidP="001A1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Geographic and demographic analysis identifies priority areas for operational improvement. </w:t>
      </w:r>
    </w:p>
    <w:p w:rsidR="001A107A" w:rsidRPr="001A107A" w:rsidRDefault="001A107A" w:rsidP="001A1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A small but significant High Risk No-Show segment requires targeted intervention. </w:t>
      </w:r>
    </w:p>
    <w:p w:rsidR="001A107A" w:rsidRPr="001A107A" w:rsidRDefault="001A107A" w:rsidP="001A1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Chronic Care patients represent an important population requiring continuous engagement. </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7"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8. Business Recommendations</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Based on the SQL analysis, the following recommendations are proposed:</w:t>
      </w:r>
    </w:p>
    <w:p w:rsidR="001A107A" w:rsidRPr="001A107A" w:rsidRDefault="001A107A" w:rsidP="001A1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Implement automated SMS and WhatsApp reminder systems. </w:t>
      </w:r>
    </w:p>
    <w:p w:rsidR="001A107A" w:rsidRPr="001A107A" w:rsidRDefault="001A107A" w:rsidP="001A1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Introduce personalized reminder workflows for High Risk No-Show patients. </w:t>
      </w:r>
    </w:p>
    <w:p w:rsidR="001A107A" w:rsidRPr="001A107A" w:rsidRDefault="001A107A" w:rsidP="001A1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Reduce appointment lead times wherever operationally feasible. </w:t>
      </w:r>
    </w:p>
    <w:p w:rsidR="001A107A" w:rsidRPr="001A107A" w:rsidRDefault="001A107A" w:rsidP="001A1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Monitor neighbourhood-level attendance trends to support localized interventions. </w:t>
      </w:r>
    </w:p>
    <w:p w:rsidR="001A107A" w:rsidRPr="001A107A" w:rsidRDefault="001A107A" w:rsidP="001A1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Develop dedicated chronic disease follow-up programs. </w:t>
      </w:r>
    </w:p>
    <w:p w:rsidR="001A107A" w:rsidRPr="001A107A" w:rsidRDefault="001A107A" w:rsidP="001A1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Introduce executive dashboards for continuous monitoring of attendance KPIs. </w:t>
      </w:r>
    </w:p>
    <w:p w:rsidR="001A107A" w:rsidRPr="001A107A" w:rsidRDefault="001A107A" w:rsidP="001A1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 xml:space="preserve">Perform monthly SQL-based operational reviews to track improvements. </w:t>
      </w:r>
    </w:p>
    <w:p w:rsidR="001A107A" w:rsidRPr="001A107A" w:rsidRDefault="001A107A" w:rsidP="001A107A">
      <w:pPr>
        <w:spacing w:after="0"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pict>
          <v:rect id="_x0000_i1048" style="width:0;height:1.5pt" o:hralign="center" o:hrstd="t" o:hr="t" fillcolor="#a0a0a0" stroked="f"/>
        </w:pict>
      </w:r>
    </w:p>
    <w:p w:rsidR="001A107A" w:rsidRPr="001A107A" w:rsidRDefault="001A107A" w:rsidP="001A1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07A">
        <w:rPr>
          <w:rFonts w:ascii="Times New Roman" w:eastAsia="Times New Roman" w:hAnsi="Times New Roman" w:cs="Times New Roman"/>
          <w:b/>
          <w:bCs/>
          <w:kern w:val="36"/>
          <w:sz w:val="48"/>
          <w:szCs w:val="48"/>
        </w:rPr>
        <w:t>9. Conclusion</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The SQL Business Analysis successfully transformed raw appointment data into meaningful business insights that support strategic decision-making. The analysis identified key behavioural, demographic, and operational factors influencing appointment attendance and established a strong analytical foundation for subsequent phases of the HAOPAS project, including Patient Segmentation, Gap Analysis, Root Cause Analysis, and Power BI Dashboard development.</w:t>
      </w:r>
    </w:p>
    <w:p w:rsidR="001A107A" w:rsidRPr="001A107A" w:rsidRDefault="001A107A" w:rsidP="001A107A">
      <w:pPr>
        <w:spacing w:before="100" w:beforeAutospacing="1" w:after="100" w:afterAutospacing="1" w:line="240" w:lineRule="auto"/>
        <w:rPr>
          <w:rFonts w:ascii="Times New Roman" w:eastAsia="Times New Roman" w:hAnsi="Times New Roman" w:cs="Times New Roman"/>
          <w:sz w:val="24"/>
          <w:szCs w:val="24"/>
        </w:rPr>
      </w:pPr>
      <w:r w:rsidRPr="001A107A">
        <w:rPr>
          <w:rFonts w:ascii="Times New Roman" w:eastAsia="Times New Roman" w:hAnsi="Times New Roman" w:cs="Times New Roman"/>
          <w:sz w:val="24"/>
          <w:szCs w:val="24"/>
        </w:rPr>
        <w:t>The outputs from this phase enable hospital stakeholders to make evidence-based decisions aimed at reducing no-show rates, improving resource utilization, and enhancing overall patient experience.</w:t>
      </w:r>
    </w:p>
    <w:p w:rsidR="00094D1F" w:rsidRDefault="00094D1F"/>
    <w:sectPr w:rsidR="00094D1F" w:rsidSect="00094D1F">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1102" w:rsidRDefault="00181102" w:rsidP="00CE14D4">
      <w:pPr>
        <w:spacing w:after="0" w:line="240" w:lineRule="auto"/>
      </w:pPr>
      <w:r>
        <w:separator/>
      </w:r>
    </w:p>
  </w:endnote>
  <w:endnote w:type="continuationSeparator" w:id="1">
    <w:p w:rsidR="00181102" w:rsidRDefault="00181102" w:rsidP="00CE14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4D4" w:rsidRDefault="00CE14D4" w:rsidP="00CE14D4">
    <w:pPr>
      <w:pBdr>
        <w:top w:val="single" w:sz="4" w:space="1" w:color="2E75B6"/>
      </w:pBdr>
      <w:tabs>
        <w:tab w:val="right" w:pos="9026"/>
      </w:tabs>
    </w:pPr>
    <w:r>
      <w:rPr>
        <w:color w:val="888888"/>
        <w:sz w:val="16"/>
        <w:szCs w:val="16"/>
      </w:rPr>
      <w:t>Vaibhav Punde  |  Business Analyst  |  Confidential</w:t>
    </w:r>
    <w:r>
      <w:rPr>
        <w:color w:val="888888"/>
        <w:sz w:val="16"/>
        <w:szCs w:val="16"/>
      </w:rPr>
      <w:tab/>
      <w:t>Page | Confidential</w:t>
    </w:r>
  </w:p>
  <w:p w:rsidR="00CE14D4" w:rsidRDefault="00CE14D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1102" w:rsidRDefault="00181102" w:rsidP="00CE14D4">
      <w:pPr>
        <w:spacing w:after="0" w:line="240" w:lineRule="auto"/>
      </w:pPr>
      <w:r>
        <w:separator/>
      </w:r>
    </w:p>
  </w:footnote>
  <w:footnote w:type="continuationSeparator" w:id="1">
    <w:p w:rsidR="00181102" w:rsidRDefault="00181102" w:rsidP="00CE14D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4D4" w:rsidRDefault="00CE14D4">
    <w:pPr>
      <w:pStyle w:val="Header"/>
    </w:pPr>
    <w:r>
      <w:rPr>
        <w:b/>
        <w:bCs/>
        <w:color w:val="2E75B6"/>
        <w:sz w:val="18"/>
        <w:szCs w:val="18"/>
      </w:rPr>
      <w:t>HAOPAS  |  Hospital Appointment Optimization &amp; Patient Analytics System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57BA5"/>
    <w:multiLevelType w:val="multilevel"/>
    <w:tmpl w:val="6E54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E12AE6"/>
    <w:multiLevelType w:val="multilevel"/>
    <w:tmpl w:val="DF2E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0AC70EA"/>
    <w:multiLevelType w:val="multilevel"/>
    <w:tmpl w:val="BDC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8901EA"/>
    <w:multiLevelType w:val="multilevel"/>
    <w:tmpl w:val="3B5C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characterSpacingControl w:val="doNotCompress"/>
  <w:footnotePr>
    <w:footnote w:id="0"/>
    <w:footnote w:id="1"/>
  </w:footnotePr>
  <w:endnotePr>
    <w:endnote w:id="0"/>
    <w:endnote w:id="1"/>
  </w:endnotePr>
  <w:compat/>
  <w:rsids>
    <w:rsidRoot w:val="001A107A"/>
    <w:rsid w:val="00094D1F"/>
    <w:rsid w:val="00181102"/>
    <w:rsid w:val="001A107A"/>
    <w:rsid w:val="00CE14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4D1F"/>
  </w:style>
  <w:style w:type="paragraph" w:styleId="Heading1">
    <w:name w:val="heading 1"/>
    <w:basedOn w:val="Normal"/>
    <w:link w:val="Heading1Char"/>
    <w:uiPriority w:val="9"/>
    <w:qFormat/>
    <w:rsid w:val="001A10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10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10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10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107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10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107A"/>
    <w:rPr>
      <w:b/>
      <w:bCs/>
    </w:rPr>
  </w:style>
  <w:style w:type="paragraph" w:styleId="Header">
    <w:name w:val="header"/>
    <w:basedOn w:val="Normal"/>
    <w:link w:val="HeaderChar"/>
    <w:uiPriority w:val="99"/>
    <w:semiHidden/>
    <w:unhideWhenUsed/>
    <w:rsid w:val="00CE14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14D4"/>
  </w:style>
  <w:style w:type="paragraph" w:styleId="Footer">
    <w:name w:val="footer"/>
    <w:basedOn w:val="Normal"/>
    <w:link w:val="FooterChar"/>
    <w:uiPriority w:val="99"/>
    <w:semiHidden/>
    <w:unhideWhenUsed/>
    <w:rsid w:val="00CE14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14D4"/>
  </w:style>
</w:styles>
</file>

<file path=word/webSettings.xml><?xml version="1.0" encoding="utf-8"?>
<w:webSettings xmlns:r="http://schemas.openxmlformats.org/officeDocument/2006/relationships" xmlns:w="http://schemas.openxmlformats.org/wordprocessingml/2006/main">
  <w:divs>
    <w:div w:id="1238855649">
      <w:bodyDiv w:val="1"/>
      <w:marLeft w:val="0"/>
      <w:marRight w:val="0"/>
      <w:marTop w:val="0"/>
      <w:marBottom w:val="0"/>
      <w:divBdr>
        <w:top w:val="none" w:sz="0" w:space="0" w:color="auto"/>
        <w:left w:val="none" w:sz="0" w:space="0" w:color="auto"/>
        <w:bottom w:val="none" w:sz="0" w:space="0" w:color="auto"/>
        <w:right w:val="none" w:sz="0" w:space="0" w:color="auto"/>
      </w:divBdr>
      <w:divsChild>
        <w:div w:id="1487553301">
          <w:marLeft w:val="0"/>
          <w:marRight w:val="0"/>
          <w:marTop w:val="0"/>
          <w:marBottom w:val="0"/>
          <w:divBdr>
            <w:top w:val="none" w:sz="0" w:space="0" w:color="auto"/>
            <w:left w:val="none" w:sz="0" w:space="0" w:color="auto"/>
            <w:bottom w:val="none" w:sz="0" w:space="0" w:color="auto"/>
            <w:right w:val="none" w:sz="0" w:space="0" w:color="auto"/>
          </w:divBdr>
          <w:divsChild>
            <w:div w:id="1627273849">
              <w:marLeft w:val="0"/>
              <w:marRight w:val="0"/>
              <w:marTop w:val="0"/>
              <w:marBottom w:val="0"/>
              <w:divBdr>
                <w:top w:val="none" w:sz="0" w:space="0" w:color="auto"/>
                <w:left w:val="none" w:sz="0" w:space="0" w:color="auto"/>
                <w:bottom w:val="none" w:sz="0" w:space="0" w:color="auto"/>
                <w:right w:val="none" w:sz="0" w:space="0" w:color="auto"/>
              </w:divBdr>
            </w:div>
          </w:divsChild>
        </w:div>
        <w:div w:id="16856003">
          <w:marLeft w:val="0"/>
          <w:marRight w:val="0"/>
          <w:marTop w:val="0"/>
          <w:marBottom w:val="0"/>
          <w:divBdr>
            <w:top w:val="none" w:sz="0" w:space="0" w:color="auto"/>
            <w:left w:val="none" w:sz="0" w:space="0" w:color="auto"/>
            <w:bottom w:val="none" w:sz="0" w:space="0" w:color="auto"/>
            <w:right w:val="none" w:sz="0" w:space="0" w:color="auto"/>
          </w:divBdr>
          <w:divsChild>
            <w:div w:id="8268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1423</Words>
  <Characters>8112</Characters>
  <Application>Microsoft Office Word</Application>
  <DocSecurity>0</DocSecurity>
  <Lines>67</Lines>
  <Paragraphs>19</Paragraphs>
  <ScaleCrop>false</ScaleCrop>
  <Company/>
  <LinksUpToDate>false</LinksUpToDate>
  <CharactersWithSpaces>9516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2026-07-04T11:14:00Z</dcterms:created>
  <dcterms:modified xsi:type="dcterms:W3CDTF">2026-07-04T11:21:00Z</dcterms:modified>
</cp:coreProperties>
</file>