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</w:pPr>
    </w:p>
    <w:p>
      <w:pPr>
        <w:pBdr>
          <w:top w:val="single" w:color="2E75B6" w:sz="12"/>
        </w:pBdr>
        <w:shd w:fill="1F4E79" w:val="clear"/>
        <w:spacing w:after="0" w:before="0"/>
        <w:jc w:val="center"/>
      </w:pPr>
      <w:r>
        <w:rPr>
          <w:sz w:val="10"/>
          <w:szCs w:val="10"/>
        </w:rPr>
        <w:t xml:space="preserve"/>
      </w:r>
    </w:p>
    <w:p>
      <w:pPr>
        <w:shd w:fill="1F4E79" w:val="clear"/>
        <w:spacing w:after="0" w:before="180"/>
        <w:jc w:val="center"/>
      </w:pPr>
      <w:r>
        <w:rPr>
          <w:rFonts w:ascii="Arial" w:cs="Arial" w:eastAsia="Arial" w:hAnsi="Arial"/>
          <w:b/>
          <w:bCs/>
          <w:caps/>
          <w:color w:val="D6E4F0"/>
          <w:sz w:val="24"/>
          <w:szCs w:val="24"/>
        </w:rPr>
        <w:t xml:space="preserve">PHASE 2 DELIVERABLE</w:t>
      </w:r>
    </w:p>
    <w:p>
      <w:pPr>
        <w:shd w:fill="1F4E79" w:val="clear"/>
        <w:spacing w:after="0" w:before="8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Stakeholder Analysis Package</w:t>
      </w:r>
    </w:p>
    <w:p>
      <w:pPr>
        <w:shd w:fill="1F4E79" w:val="clear"/>
        <w:spacing w:after="0" w:before="100"/>
        <w:jc w:val="center"/>
      </w:pPr>
      <w:r>
        <w:rPr>
          <w:rFonts w:ascii="Arial" w:cs="Arial" w:eastAsia="Arial" w:hAnsi="Arial"/>
          <w:color w:val="D6E4F0"/>
          <w:sz w:val="24"/>
          <w:szCs w:val="24"/>
        </w:rPr>
        <w:t xml:space="preserve">Stakeholder Register  |  RACI Matrix  |  Elicitation Log</w:t>
      </w:r>
    </w:p>
    <w:p>
      <w:pPr>
        <w:shd w:fill="1F4E79" w:val="clear"/>
        <w:spacing w:after="0" w:before="8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HAOPAS — Hospital Appointment Optimization &amp; Patient Analytics System</w:t>
      </w:r>
    </w:p>
    <w:p>
      <w:pPr>
        <w:pBdr>
          <w:bottom w:val="single" w:color="2E75B6" w:sz="12"/>
        </w:pBdr>
        <w:shd w:fill="1F4E79" w:val="clear"/>
        <w:spacing w:after="0" w:before="180"/>
        <w:jc w:val="center"/>
      </w:pPr>
      <w:r>
        <w:rPr>
          <w:sz w:val="10"/>
          <w:szCs w:val="10"/>
        </w:rPr>
        <w:t xml:space="preserve"/>
      </w:r>
    </w:p>
    <w:p>
      <w:pPr>
        <w:spacing w:after="20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HAOPAS — Hospital Appointment Optimization &amp; Patient Analytics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2 — Stakeholder Analysis Package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Vaibhav Punde  |  Business Analyst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  —  Initial Release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June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APPROVED</w:t>
            </w:r>
          </w:p>
        </w:tc>
      </w:tr>
    </w:tbl>
    <w:p>
      <w:pPr>
        <w:spacing w:after="100" w:before="300"/>
      </w:pPr>
    </w:p>
    <w:p>
      <w:r>
        <w:br w:type="page"/>
      </w:r>
    </w:p>
    <w:p>
      <w:pPr>
        <w:shd w:fill="1F4E79" w:val="clear"/>
        <w:spacing w:after="14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 Introduction &amp; Purpose</w:t>
      </w:r>
    </w:p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Stakeholder Analysis is a critical first step in any Business Analysis engagement. This document identifies all individuals and groups with an interest in, or influence over, the HAOPAS project. It serves three purposes:</w:t>
      </w:r>
    </w:p>
    <w:p>
      <w:pPr>
        <w:spacing w:after="2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Stakeholder Register — Documents who each stakeholder is, their role, level of interest, influence, and preferred communication style.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RACI Matrix — Defines clear accountability for each project deliverable to prevent overlap and confusion.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Requirements Elicitation Log — Records all elicitation activities conducted (interviews, workshops, surveys) and the key requirements captured from each.</w:t>
      </w:r>
    </w:p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will be referenced throughout the project lifecycle and updated as new stakeholders are identified or engagement levels change.</w:t>
      </w:r>
    </w:p>
    <w:p>
      <w:pPr>
        <w:spacing w:after="100" w:before="200"/>
      </w:pPr>
    </w:p>
    <w:p>
      <w:pPr>
        <w:shd w:fill="1F4E79" w:val="clear"/>
        <w:spacing w:after="14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 Stakeholder Register</w:t>
      </w:r>
    </w:p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Stakeholder Register below captures all primary and secondary stakeholders identified for the HAOPAS project as of June 2025.</w:t>
      </w:r>
    </w:p>
    <w:p>
      <w:pPr>
        <w:spacing w:after="60" w:before="80"/>
      </w:pPr>
    </w:p>
    <w:p>
      <w:pPr>
        <w:pBdr>
          <w:bottom w:val="single" w:color="D6E4F0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  Stakeholder 1 — Hospital Director (Project Sponsor)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2400"/>
        <w:gridCol w:w="10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Name (Fictionalised)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Dr. Rajesh Mehta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Role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Project Sponsor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Hospital Administration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Influence Level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Interest Level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 — Concerned with hospital revenue, NPA reduction and strategic KPIs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Engagement Mode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Key Concerns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Revenue leakage from no-shows, competitive positioning, patient satisfaction scores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Comm. Frequency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Bi-weekly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Preferred Channel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Executive summary email + brief in-person presentation at milestone reviews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Sign-Off Authority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80" w:before="120"/>
      </w:pPr>
    </w:p>
    <w:p>
      <w:pPr>
        <w:pBdr>
          <w:bottom w:val="single" w:color="D6E4F0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2.2  Stakeholder 2 — OPD Head / Chief of Medicine (Business Owner)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2400"/>
        <w:gridCol w:w="10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Name (Fictionalised)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Dr. Sunita Rao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Role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Business 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Outpatient Department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Influence Level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Interest Level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 — Wants doctor idle time minimised and OPD efficiency maximised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Engagement Mode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Key Concerns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Doctor utilization rate, specialty-wise no-show trends, patient no-show patterns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Comm. Frequency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Weekly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Preferred Channel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Dashboard walkthrough + requirements review workshops (Teams/in-person)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Sign-Off Authority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80" w:before="120"/>
      </w:pPr>
    </w:p>
    <w:p>
      <w:pPr>
        <w:pBdr>
          <w:bottom w:val="single" w:color="D6E4F0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2.3  Stakeholder 3 — Scheduling Manager (Process Owner)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2400"/>
        <w:gridCol w:w="10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Name (Fictionalised)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Ms. Priya Desai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Role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Process 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OPD Scheduling &amp; Front Desk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Influence Level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Interest Level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 — Handles slot management daily, directly affected by no-shows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Engagement Mode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COLLABORATE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Key Concerns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Ease of use of dashboard, daily no-show alerts, slot reallocation process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Comm. Frequency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Preferred Channel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Process walkthroughs, user story reviews, UAT participation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Sign-Off Authority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UAT Only</w:t>
            </w:r>
          </w:p>
        </w:tc>
      </w:tr>
    </w:tbl>
    <w:p>
      <w:pPr>
        <w:spacing w:after="80" w:before="120"/>
      </w:pPr>
    </w:p>
    <w:p>
      <w:pPr>
        <w:pBdr>
          <w:bottom w:val="single" w:color="D6E4F0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2.4  Stakeholder 4 — IT Manager (Technical Lead)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2400"/>
        <w:gridCol w:w="10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Name (Fictionalised)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Mr. Amit Kulkarni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Role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Technical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Information Technology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Influence Level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Interest Level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 — Concerned with data security, dashboard hosting, and system integration feasibility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Engagement Mode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Key Concerns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 privacy compliance, Power BI licensing, integration with existing HIS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Comm. Frequency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Weekly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Preferred Channel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Technical specification reviews + email for formal approvals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Sign-Off Authority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80" w:before="120"/>
      </w:pPr>
    </w:p>
    <w:p>
      <w:pPr>
        <w:pBdr>
          <w:bottom w:val="single" w:color="D6E4F0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2.5  Stakeholder 5 — Patients (End Users / Beneficiaries)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2400"/>
        <w:gridCol w:w="10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Represented By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Patient Advisory Group (fictional proxy)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Role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End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OPD Specialties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Influence Level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Interest Level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 — Want timely appointments, better reminders, easy rescheduling options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Engagement Mode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MONITOR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Key Concerns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Long wait times, missed reminder communications, difficulty rescheduling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Comm. Frequency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Via survey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Preferred Channel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Patient satisfaction survey (represented via historical data insights)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Sign-Off Authority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00" w:before="200"/>
      </w:pPr>
    </w:p>
    <w:p>
      <w:pPr>
        <w:shd w:fill="1F4E79" w:val="clear"/>
        <w:spacing w:after="14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 Power / Interest Grid</w:t>
      </w:r>
    </w:p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Power/Interest Grid maps each stakeholder's level of authority (Power) against their level of concern for the project outcome (Interest), defining the appropriate engagement strategy for each group.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Quadrant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Stakeholders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Engagement Strategy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 Power / HIGH Interest
(Manage Closely)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Hospital Director, OPD Head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Involve in all key decisions, frequent bi-weekly updates, formal sign-offs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9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F00"/>
                <w:sz w:val="19"/>
                <w:szCs w:val="19"/>
              </w:rPr>
              <w:t xml:space="preserve">HIGH Power / LOW Interest
(Keep Satisfied)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IT Manager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Keep informed on technical specs; seek approval on data &amp; system decisions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LOW Power / HIGH Interest
(Keep Informed)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Scheduling Manager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Collaborate daily; involve in UAT; ensure dashboard meets operational needs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0"/>
                <w:sz w:val="19"/>
                <w:szCs w:val="19"/>
              </w:rPr>
              <w:t xml:space="preserve">LOW Power / LOW Interest
(Monitor)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Patients (End Users)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Monitor via survey data; ensure patient-centric improvements are represented</w:t>
            </w:r>
          </w:p>
        </w:tc>
      </w:tr>
    </w:tbl>
    <w:p>
      <w:pPr>
        <w:spacing w:after="100" w:before="200"/>
      </w:pPr>
    </w:p>
    <w:p>
      <w:r>
        <w:br w:type="page"/>
      </w:r>
    </w:p>
    <w:p>
      <w:pPr>
        <w:shd w:fill="1F4E79" w:val="clear"/>
        <w:spacing w:after="14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 RACI Matrix</w:t>
      </w:r>
    </w:p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RACI Matrix defines the role each stakeholder plays for every key project deliverable and activity. Clear accountability prevents duplication of effort and ensures every output has a single point of ownership.</w:t>
      </w:r>
    </w:p>
    <w:p>
      <w:pPr>
        <w:spacing w:after="3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80"/>
        <w:gridCol w:w="600"/>
        <w:gridCol w:w="3680"/>
        <w:gridCol w:w="600"/>
        <w:gridCol w:w="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Responsible — Person who does the work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Accountable — Person ultimately answerable (only ONE per task)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Consulted — Person who provides input; two-way communication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Informed — Person kept updated; one-way communication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 / Activity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Hospital
Director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OPD
Head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Scheduling
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
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Vaibhav
Punde (BA)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 Charter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Stakeholder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Requirements Elicitation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Business Requirements Document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Functional Requirements Document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Agile User Story Backlog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Jira Sprint Board 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Dictionary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Cleaning (Python)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SQL Analysis Queries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Patient Segmentation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Gap Analysis &amp; RCA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Power BI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Tableau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UAT Test Plan &amp; Execution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UAT Sign-Off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Portfolio &amp; README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Executive Summary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9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</w:tbl>
    <w:p>
      <w:pPr>
        <w:spacing w:after="100" w:before="200"/>
      </w:pPr>
    </w:p>
    <w:p>
      <w:r>
        <w:br w:type="page"/>
      </w:r>
    </w:p>
    <w:p>
      <w:pPr>
        <w:shd w:fill="1F4E79" w:val="clear"/>
        <w:spacing w:after="14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  Requirements Elicitation Log</w:t>
      </w:r>
    </w:p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Elicitation Log documents all techniques used to gather requirements from stakeholders, the key information captured, and the business requirements derived from each session. This demonstrates a structured, evidence-based approach to requirements gathering.</w:t>
      </w:r>
    </w:p>
    <w:p>
      <w:pPr>
        <w:spacing w:after="80" w:before="100"/>
      </w:pPr>
    </w:p>
    <w:p>
      <w:pPr>
        <w:pBdr>
          <w:bottom w:val="single" w:color="D6E4F0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5.1  Elicitation Activity 1 — Stakeholder Interview: Hospital Director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Technique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One-on-One Structured Interview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Week 1, Day 1 — June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Dr. Rajesh Mehta (Hospital Director)  |  Vaibhav Punde (BA)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Duration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45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Medium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In-person at Hospital Director's office</w:t>
            </w:r>
          </w:p>
        </w:tc>
      </w:tr>
    </w:tbl>
    <w:p>
      <w:pPr>
        <w:spacing w:after="40" w:before="60"/>
      </w:pPr>
    </w:p>
    <w:p>
      <w:pPr>
        <w:pBdr>
          <w:bottom w:val="single" w:color="D6E4F0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Interview Questions &amp;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Question Asked by BA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Director's Response (Summarised)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 is the current estimated revenue loss from no-shows per month?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Estimated INR 8–12 Lakhs/month. No formal tracking exists. Highly concerned.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 are your top 3 business priorities for this project?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Reduce no-show rate. 2. Real-time dashboard for KPIs. 3. Patient risk scoring.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How do you currently measure OPD performance?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Manual Excel reports prepared by admin team — monthly, very delayed, no drill-down.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 does success look like for you in 6 months?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live dashboard I can review weekly. No-show rate below 15%. Reduced idle time.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Are there any political or organisational sensitivities?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Some doctors are resistant to performance tracking. Handle data with sensitivity.</w:t>
            </w:r>
          </w:p>
        </w:tc>
      </w:tr>
    </w:tbl>
    <w:p>
      <w:pPr>
        <w:spacing w:after="40" w:before="60"/>
      </w:pPr>
    </w:p>
    <w:p>
      <w:pPr>
        <w:pBdr>
          <w:bottom w:val="single" w:color="D6E4F0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Requirements Captured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BR-001: System shall track and report monthly no-show rate at hospital, specialty, and doctor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BR-002: Executive KPI dashboard shall be accessible weekly, replacing current monthly Excel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BR-003: Dashboard shall display revenue impact estimation based on no-show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BR-004: Doctor-level performance data shall be handled sensitively — not shared outside Director/OPD Head.</w:t>
      </w:r>
    </w:p>
    <w:p>
      <w:pPr>
        <w:spacing w:after="100" w:before="160"/>
      </w:pPr>
    </w:p>
    <w:p>
      <w:pPr>
        <w:pBdr>
          <w:bottom w:val="single" w:color="D6E4F0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5.2  Elicitation Activity 2 — Workshop: OPD Head &amp; Scheduling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Technique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Joint Requirements Workshop (Facilitated)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Week 1, Day 2 — June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Dr. Sunita Rao (OPD Head)  |  Ms. Priya Desai (Scheduling Manager)  |  Vaibhav Punde (BA)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Duration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90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Medium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Conference room workshop — whiteboard session + sticky note grouping</w:t>
            </w:r>
          </w:p>
        </w:tc>
      </w:tr>
    </w:tbl>
    <w:p>
      <w:pPr>
        <w:spacing w:after="40" w:before="60"/>
      </w:pPr>
    </w:p>
    <w:p>
      <w:pPr>
        <w:pBdr>
          <w:bottom w:val="single" w:color="D6E4F0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Workshop Outcomes — Key Discussion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Topic Discussed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Key Finding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Current no-show handling process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formal process. Slot just sits empty. No waitlist management in place.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SMS reminder effectiveness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SMS sent to ~58% of patients only. No tracking of whether it was received/read.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Scheduling pain 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Double-bookings occur on peak days (Mon/Fri). No visibility into utilization by hour.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Patient profile patterns observed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Younger patients (18–30) tend to cancel last-minute or no-show more frequently.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Biggest dashboard wish-list 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daily alert showing which slots are at risk of no-show so staff can call proactively.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Doctor utilization concern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Several senior doctors report &lt;60% slot fill on Thursdays and Saturdays.</w:t>
            </w:r>
          </w:p>
        </w:tc>
      </w:tr>
    </w:tbl>
    <w:p>
      <w:pPr>
        <w:spacing w:after="40" w:before="60"/>
      </w:pPr>
    </w:p>
    <w:p>
      <w:pPr>
        <w:pBdr>
          <w:bottom w:val="single" w:color="D6E4F0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Requirements Captured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BR-005: System shall identify and flag appointment slots at high risk of no-show using patient risk tier.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BR-006: Dashboard shall display doctor slot utilization % by day of week and specialty.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BR-007: System shall track SMS reminder coverage rate and flag patients who did not receive a reminder.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BR-008: System shall segment patients into High / Medium / Low no-show risk tiers based on historical behaviour.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BR-009: Dashboard shall show hourly appointment volume to identify peak and idle periods.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BR-010: System shall maintain a waitlist and surface available patients when a cancellation occurs.</w:t>
      </w:r>
    </w:p>
    <w:p>
      <w:pPr>
        <w:spacing w:after="100" w:before="160"/>
      </w:pPr>
    </w:p>
    <w:p>
      <w:pPr>
        <w:pBdr>
          <w:bottom w:val="single" w:color="D6E4F0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5.3  Elicitation Activity 3 — Interview: IT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Technique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One-on-One Technical Interview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Week 1, Day 3 — June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Mr. Amit Kulkarni (IT Manager)  |  Vaibhav Punde (BA)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Duration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Medium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Microsoft Teams call</w:t>
            </w:r>
          </w:p>
        </w:tc>
      </w:tr>
    </w:tbl>
    <w:p>
      <w:pPr>
        <w:spacing w:after="40" w:before="60"/>
      </w:pPr>
    </w:p>
    <w:p>
      <w:pPr>
        <w:pBdr>
          <w:bottom w:val="single" w:color="D6E4F0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Findings &amp; Technical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Existing Hospital Information System (HIS) does not support real-time data exports — batch exports only (daily at 11 PM).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Power BI Pro license is not currently available; Power BI Desktop acceptable for this project phase.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Patient data is subject to internal data privacy policy — no PII to leave hospital servers.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IT team can provide CSV data extract from HIS upon request — typical SLA is 48 hours.</w:t>
      </w:r>
    </w:p>
    <w:p>
      <w:pPr>
        <w:spacing w:after="20" w:before="40"/>
      </w:pPr>
    </w:p>
    <w:p>
      <w:pPr>
        <w:pBdr>
          <w:bottom w:val="single" w:color="D6E4F0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Requirements Captured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BR-011: Dashboard shall operate on data batch-refreshed daily (not real-time) in this project phase.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BR-012: No patient PII (name, contact) shall be included in the analytical dataset or dashboards.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BR-013: All data files shall be stored on hospital-approved storage only (no third-party cloud).</w:t>
      </w:r>
    </w:p>
    <w:p>
      <w:pPr>
        <w:spacing w:after="100" w:before="160"/>
      </w:pPr>
    </w:p>
    <w:p>
      <w:pPr>
        <w:pBdr>
          <w:bottom w:val="single" w:color="D6E4F0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5.4  Elicitation Activity 4 — Patient Survey (Secondary Research / Data Proxy)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Technique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Patient Satisfaction Survey Analysis (Structured Questionnaire)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Week 1, Day 4 — June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Sample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200 patient responses (proxy — represented via dataset behavioural patterns)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Medium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Online Google Form + in-person lobby survey at OPD reception</w:t>
            </w:r>
          </w:p>
        </w:tc>
      </w:tr>
    </w:tbl>
    <w:p>
      <w:pPr>
        <w:spacing w:after="40" w:before="60"/>
      </w:pPr>
    </w:p>
    <w:p>
      <w:pPr>
        <w:pBdr>
          <w:bottom w:val="single" w:color="D6E4F0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Survey Findings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Survey Question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Yes / Always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No / Never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Did you receive an SMS reminder before your appointment?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42%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Was rescheduling your appointment easy?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69%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Were you informed about your doctor's availability before booking?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78%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Would an automated reminder reduce your chance of missing?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11%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 you prefer a WhatsApp reminder over SMS?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26%</w:t>
            </w:r>
          </w:p>
        </w:tc>
      </w:tr>
    </w:tbl>
    <w:p>
      <w:pPr>
        <w:spacing w:after="40" w:before="60"/>
      </w:pPr>
    </w:p>
    <w:p>
      <w:pPr>
        <w:pBdr>
          <w:bottom w:val="single" w:color="D6E4F0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Requirements Captured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BR-014: Reminder system shall achieve 100% coverage — all booked patients to receive at least one SMS reminder.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BR-015: System shall offer a one-click rescheduling link within the reminder message.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BR-016: Future phase (out of current scope) — WhatsApp reminder integration to be considered post-Phase 1.</w:t>
      </w:r>
    </w:p>
    <w:p>
      <w:pPr>
        <w:spacing w:after="100" w:before="200"/>
      </w:pPr>
    </w:p>
    <w:p>
      <w:pPr>
        <w:shd w:fill="1F4E79" w:val="clear"/>
        <w:spacing w:after="14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  Consolidated Business Requirements Summary</w:t>
      </w:r>
    </w:p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table consolidates all business requirements captured across all elicitation activities. These will be carried forward into the BRD (Phase 3) and FRD (Phase 4) for formal documentation.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0"/>
        <w:gridCol w:w="1500"/>
        <w:gridCol w:w="1200"/>
        <w:gridCol w:w="1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 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Requirement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BR-001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Track no-show rate at hospital/specialty/doctor 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Director Interview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BR-002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Weekly executive KPI dashboard replacing monthly Excel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Director Interview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BR-003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Revenue impact estimation on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Director Interview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BR-004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Doctor-level data sensitivity controls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Director Interview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BR-005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Flag high-risk appointment slots proactively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Workshop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BR-006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Doctor slot utilization % by day &amp; specialty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Workshop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BR-007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SMS reminder coverage rate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Workshop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BR-008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Patient risk segmentation — 3 tiers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Workshop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BR-009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Hourly appointment volume for peak/idle analysis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Workshop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BR-010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Waitlist management for cancelled slots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Workshop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Deferred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BR-011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Daily batch refresh (no real-time) for dashboards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IT Interview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BR-012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PII in analytical datasets or dashboards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IT Interview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BR-013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 stored on hospital-approved storage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IT Interview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BR-014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100% reminder coverage for all booked patients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Patient Survey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BR-015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One-click rescheduling link in reminder message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Patient Survey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BR-016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WhatsApp reminder integration (future phase)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Patient Survey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Out of Scope</w:t>
            </w:r>
          </w:p>
        </w:tc>
      </w:tr>
    </w:tbl>
    <w:p>
      <w:pPr>
        <w:spacing w:after="100" w:before="200"/>
      </w:pPr>
    </w:p>
    <w:p>
      <w:pPr>
        <w:shd w:fill="1F4E79" w:val="clear"/>
        <w:spacing w:after="14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  Document Sign-Off</w:t>
      </w:r>
    </w:p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By signing below, stakeholders confirm they have reviewed and approved this Stakeholder Analysis Package and that the elicitation findings and requirements captured accurately reflect their inputs.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 &amp; 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Dr. Rajesh Mehta — Hospital Director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 / __ / 2025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Dr. Sunita Rao — OPD 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 / __ / 2025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Mr. Amit Kulkarni — IT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 / __ / 2025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Vaibhav Punde — Business Analyst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 / __ / 2025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HAOPAS — Phase 2 Stakeholder Analysis  |  Prepared by Vaibhav Punde  |  Version 1.0  |  June 2025  |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Vaibhav Punde  |  Business Analyst  |  Confidential</w:t>
    </w:r>
    <w:r>
      <w:rPr>
        <w:rFonts w:ascii="Arial" w:cs="Arial" w:eastAsia="Arial" w:hAnsi="Arial"/>
        <w:color w:val="888888"/>
        <w:sz w:val="16"/>
        <w:szCs w:val="16"/>
      </w:rPr>
      <w:t xml:space="preserve">	Page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HAOPAS  |  Phase 2 — Stakeholder Analysis Package</w:t>
    </w:r>
    <w:r>
      <w:rPr>
        <w:rFonts w:ascii="Arial" w:cs="Arial" w:eastAsia="Arial" w:hAnsi="Arial"/>
        <w:color w:val="888888"/>
        <w:sz w:val="18"/>
        <w:szCs w:val="18"/>
      </w:rPr>
      <w:t xml:space="preserve">    v1.0  |  June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FFFF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2026-06-27T09:50:52.675Z</dcterms:created>
  <dcterms:modified xsi:type="dcterms:W3CDTF">2026-06-27T09:50:52.689Z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