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E84" w:rsidRPr="00AD265A" w:rsidRDefault="00753E84" w:rsidP="00753E84">
      <w:pPr>
        <w:pStyle w:val="Heading1"/>
        <w:rPr>
          <w:rFonts w:ascii="Calibri" w:hAnsi="Calibri" w:cs="Calibri"/>
          <w:color w:val="000000" w:themeColor="text1"/>
        </w:rPr>
      </w:pPr>
      <w:r w:rsidRPr="0070724C">
        <w:rPr>
          <w:rFonts w:ascii="Calibri" w:hAnsi="Calibri" w:cs="Calibri"/>
          <w:color w:val="000000" w:themeColor="text1"/>
        </w:rPr>
        <w:t>DC-4E/GEDC-6E/AHRS-8</w:t>
      </w:r>
      <w:r>
        <w:rPr>
          <w:rFonts w:ascii="Calibri" w:hAnsi="Calibri" w:cs="Calibri"/>
          <w:color w:val="000000" w:themeColor="text1"/>
        </w:rPr>
        <w:t xml:space="preserve"> -- Application Note 1004</w:t>
      </w:r>
      <w:r w:rsidR="001D6E31">
        <w:rPr>
          <w:rFonts w:ascii="Calibri" w:hAnsi="Calibri" w:cs="Calibri"/>
          <w:color w:val="000000" w:themeColor="text1"/>
        </w:rPr>
        <w:t>E</w:t>
      </w:r>
      <w:bookmarkStart w:id="0" w:name="_GoBack"/>
      <w:bookmarkEnd w:id="0"/>
    </w:p>
    <w:p w:rsidR="00753E84" w:rsidRPr="00215E61" w:rsidRDefault="00753E84" w:rsidP="001D6E31">
      <w:pPr>
        <w:jc w:val="both"/>
        <w:rPr>
          <w:rFonts w:ascii="Calibri" w:hAnsi="Calibri" w:cs="Calibri"/>
        </w:rPr>
      </w:pPr>
      <w:proofErr w:type="gramStart"/>
      <w:r>
        <w:rPr>
          <w:rFonts w:ascii="Calibri" w:hAnsi="Calibri" w:cs="Calibri"/>
        </w:rPr>
        <w:t>Recommended circuit for field update of firmware and World Magnetic Model for the Sparton DC-4E/GEDC-6E/AHRS-8 inertial sensors.</w:t>
      </w:r>
      <w:proofErr w:type="gramEnd"/>
    </w:p>
    <w:p w:rsidR="00753E84" w:rsidRPr="00AD265A" w:rsidRDefault="00753E84" w:rsidP="00753E84">
      <w:pPr>
        <w:pStyle w:val="Heading1"/>
        <w:rPr>
          <w:rFonts w:asciiTheme="minorHAnsi" w:hAnsiTheme="minorHAnsi" w:cstheme="minorHAnsi"/>
          <w:color w:val="000000" w:themeColor="text1"/>
        </w:rPr>
      </w:pPr>
      <w:r w:rsidRPr="00AD265A">
        <w:rPr>
          <w:rFonts w:asciiTheme="minorHAnsi" w:hAnsiTheme="minorHAnsi" w:cstheme="minorHAnsi"/>
          <w:color w:val="000000" w:themeColor="text1"/>
        </w:rPr>
        <w:t>Introduction</w:t>
      </w:r>
    </w:p>
    <w:p w:rsidR="00753E84" w:rsidRPr="00215E61" w:rsidRDefault="00753E84" w:rsidP="00753E84">
      <w:pPr>
        <w:rPr>
          <w:rFonts w:ascii="Calibri" w:hAnsi="Calibri" w:cs="Calibri"/>
        </w:rPr>
      </w:pPr>
    </w:p>
    <w:p w:rsidR="00753E84" w:rsidRDefault="00753E84" w:rsidP="006B2215">
      <w:pPr>
        <w:jc w:val="both"/>
        <w:rPr>
          <w:rFonts w:ascii="Calibri" w:hAnsi="Calibri" w:cs="Calibri"/>
        </w:rPr>
      </w:pPr>
      <w:r>
        <w:rPr>
          <w:rFonts w:ascii="Calibri" w:hAnsi="Calibri" w:cs="Calibri"/>
        </w:rPr>
        <w:t xml:space="preserve">This application note describes a sample circuit, connector and connector layout to allow the DC-4E/GEDC-6E/AHRS-8 to be able to accept a field firmware upgrade.  This circuit also allows </w:t>
      </w:r>
      <w:r w:rsidR="009A34C7">
        <w:rPr>
          <w:rFonts w:ascii="Calibri" w:hAnsi="Calibri" w:cs="Calibri"/>
        </w:rPr>
        <w:t>the sensor</w:t>
      </w:r>
      <w:r>
        <w:rPr>
          <w:rFonts w:ascii="Calibri" w:hAnsi="Calibri" w:cs="Calibri"/>
        </w:rPr>
        <w:t xml:space="preserve"> to accept an update of the World Magnetic Model used to compute True North heading.  It is recommended that the end user design this circuit into the product if the DC-4E/GEDC-6E/AHRS-8 will be soldered in to the user’s end application. </w:t>
      </w:r>
    </w:p>
    <w:p w:rsidR="00753E84" w:rsidRPr="000214CD" w:rsidRDefault="00753E84" w:rsidP="00753E84">
      <w:pPr>
        <w:pStyle w:val="Heading1"/>
        <w:tabs>
          <w:tab w:val="center" w:pos="5400"/>
        </w:tabs>
        <w:rPr>
          <w:rFonts w:asciiTheme="minorHAnsi" w:hAnsiTheme="minorHAnsi" w:cstheme="minorHAnsi"/>
          <w:color w:val="000000" w:themeColor="text1"/>
        </w:rPr>
      </w:pPr>
      <w:r w:rsidRPr="000214CD">
        <w:rPr>
          <w:rFonts w:asciiTheme="minorHAnsi" w:hAnsiTheme="minorHAnsi" w:cstheme="minorHAnsi"/>
          <w:color w:val="000000" w:themeColor="text1"/>
        </w:rPr>
        <w:t>Background</w:t>
      </w:r>
      <w:r>
        <w:rPr>
          <w:rFonts w:asciiTheme="minorHAnsi" w:hAnsiTheme="minorHAnsi" w:cstheme="minorHAnsi"/>
          <w:color w:val="000000" w:themeColor="text1"/>
        </w:rPr>
        <w:tab/>
      </w:r>
    </w:p>
    <w:p w:rsidR="00753E84" w:rsidRDefault="00753E84" w:rsidP="006B2215">
      <w:pPr>
        <w:jc w:val="both"/>
        <w:rPr>
          <w:rFonts w:ascii="Calibri" w:hAnsi="Calibri" w:cs="Calibri"/>
        </w:rPr>
      </w:pPr>
    </w:p>
    <w:p w:rsidR="00753E84" w:rsidRDefault="00753E84" w:rsidP="006B2215">
      <w:pPr>
        <w:jc w:val="both"/>
        <w:rPr>
          <w:rFonts w:eastAsiaTheme="majorEastAsia" w:cstheme="minorHAnsi"/>
          <w:b/>
          <w:bCs/>
          <w:color w:val="000000" w:themeColor="text1"/>
          <w:sz w:val="28"/>
          <w:szCs w:val="28"/>
        </w:rPr>
      </w:pPr>
      <w:r>
        <w:rPr>
          <w:rFonts w:ascii="Calibri" w:hAnsi="Calibri" w:cs="Calibri"/>
        </w:rPr>
        <w:t xml:space="preserve">The DC-4E/GEDC-6E/AHRS-8 </w:t>
      </w:r>
      <w:r w:rsidR="008639C4">
        <w:rPr>
          <w:rFonts w:ascii="Calibri" w:hAnsi="Calibri" w:cs="Calibri"/>
        </w:rPr>
        <w:t xml:space="preserve">devices </w:t>
      </w:r>
      <w:r>
        <w:rPr>
          <w:rFonts w:ascii="Calibri" w:hAnsi="Calibri" w:cs="Calibri"/>
        </w:rPr>
        <w:t xml:space="preserve">have a default World Magnetic Model when shipped from the factory. This magnetic model is easily updated with a new more current model provided the correct signal connections are made.  Additionally, if the correct signals are available to a host PC, the firmware in the inertial system may be updated to take advantage of any future product or feature enhancements.   </w:t>
      </w:r>
    </w:p>
    <w:p w:rsidR="00753E84" w:rsidRPr="005D724A" w:rsidRDefault="00753E84" w:rsidP="00753E84">
      <w:pPr>
        <w:rPr>
          <w:rFonts w:eastAsiaTheme="majorEastAsia" w:cstheme="minorHAnsi"/>
          <w:b/>
          <w:bCs/>
          <w:color w:val="000000" w:themeColor="text1"/>
          <w:sz w:val="28"/>
          <w:szCs w:val="28"/>
        </w:rPr>
      </w:pPr>
    </w:p>
    <w:p w:rsidR="00753E84" w:rsidRDefault="00753E84" w:rsidP="00753E84">
      <w:pPr>
        <w:rPr>
          <w:rFonts w:eastAsiaTheme="majorEastAsia" w:cstheme="minorHAnsi"/>
          <w:b/>
          <w:bCs/>
          <w:color w:val="000000" w:themeColor="text1"/>
          <w:sz w:val="28"/>
          <w:szCs w:val="28"/>
        </w:rPr>
      </w:pPr>
      <w:r>
        <w:rPr>
          <w:rFonts w:eastAsiaTheme="majorEastAsia" w:cstheme="minorHAnsi"/>
          <w:b/>
          <w:bCs/>
          <w:color w:val="000000" w:themeColor="text1"/>
          <w:sz w:val="28"/>
          <w:szCs w:val="28"/>
        </w:rPr>
        <w:t>Recommended Circuit</w:t>
      </w:r>
    </w:p>
    <w:p w:rsidR="00753E84" w:rsidRDefault="00753E84" w:rsidP="00753E84">
      <w:pPr>
        <w:rPr>
          <w:rFonts w:eastAsiaTheme="majorEastAsia" w:cstheme="minorHAnsi"/>
          <w:b/>
          <w:bCs/>
          <w:color w:val="000000" w:themeColor="text1"/>
          <w:sz w:val="28"/>
          <w:szCs w:val="28"/>
        </w:rPr>
      </w:pPr>
    </w:p>
    <w:p w:rsidR="00753E84" w:rsidRDefault="00753E84" w:rsidP="006B2215">
      <w:pPr>
        <w:jc w:val="both"/>
        <w:rPr>
          <w:rFonts w:ascii="Calibri" w:hAnsi="Calibri" w:cs="Calibri"/>
        </w:rPr>
      </w:pPr>
      <w:r>
        <w:rPr>
          <w:rFonts w:ascii="Calibri" w:hAnsi="Calibri" w:cs="Calibri"/>
        </w:rPr>
        <w:t xml:space="preserve">The circuit and connector shown below are recommended to ensure that the sensor firmware is upgradable. The serial connections are shown on the left hand side of the drawing. </w:t>
      </w:r>
      <w:r w:rsidR="00DD26F2">
        <w:rPr>
          <w:rFonts w:ascii="Calibri" w:hAnsi="Calibri" w:cs="Calibri"/>
        </w:rPr>
        <w:t>P</w:t>
      </w:r>
      <w:r>
        <w:rPr>
          <w:rFonts w:ascii="Calibri" w:hAnsi="Calibri" w:cs="Calibri"/>
        </w:rPr>
        <w:t xml:space="preserve">ower and ground signals are not shown and should be connected according to the respective datasheet.   Note that the USER_TXD signal goes to both the user equipment and the upgrade connector.  The USER_RXD signal is multiplexed.  When the upgrade cable is not connected, a pull-up selects the user’s signal for routing to the </w:t>
      </w:r>
      <w:r w:rsidR="00DD26F2">
        <w:rPr>
          <w:rFonts w:ascii="Calibri" w:hAnsi="Calibri" w:cs="Calibri"/>
        </w:rPr>
        <w:t>inertial system</w:t>
      </w:r>
      <w:r>
        <w:rPr>
          <w:rFonts w:ascii="Calibri" w:hAnsi="Calibri" w:cs="Calibri"/>
        </w:rPr>
        <w:t xml:space="preserve">. When the upgrade cable is connected, the USER_RXD signal is routed to the upgrade connector.  The other signals should be connected as shown.  No additional signal conditioning is required on the upgrade connector signals as they are properly terminated within the sensor itself.  Sparton recommends the Molex 53047-1010 connector, but the user is welcomed to design in any interface or interconnect methodology of their choosing.  </w:t>
      </w:r>
    </w:p>
    <w:p w:rsidR="00753E84" w:rsidRDefault="00753E84" w:rsidP="006B2215">
      <w:pPr>
        <w:jc w:val="both"/>
        <w:rPr>
          <w:rFonts w:ascii="Calibri" w:hAnsi="Calibri" w:cs="Calibri"/>
        </w:rPr>
      </w:pPr>
    </w:p>
    <w:p w:rsidR="00753E84" w:rsidRDefault="00753E84" w:rsidP="006B2215">
      <w:pPr>
        <w:jc w:val="both"/>
        <w:rPr>
          <w:rFonts w:ascii="Calibri" w:hAnsi="Calibri" w:cs="Calibri"/>
        </w:rPr>
      </w:pPr>
      <w:r>
        <w:rPr>
          <w:rFonts w:ascii="Calibri" w:hAnsi="Calibri" w:cs="Calibri"/>
        </w:rPr>
        <w:t>The World Magnetic Model update is described in a separate application note.  The field firmware update application will be available from Sparton Technical Support when new software releases become available.</w:t>
      </w:r>
    </w:p>
    <w:p w:rsidR="00753E84" w:rsidRDefault="00753E84" w:rsidP="00753E84">
      <w:pPr>
        <w:rPr>
          <w:rFonts w:ascii="Calibri" w:hAnsi="Calibri" w:cs="Calibri"/>
        </w:rPr>
      </w:pPr>
    </w:p>
    <w:p w:rsidR="00753E84" w:rsidRDefault="00753E84" w:rsidP="00753E84">
      <w:pPr>
        <w:rPr>
          <w:rFonts w:ascii="Calibri" w:hAnsi="Calibri" w:cs="Calibri"/>
          <w:b/>
          <w:szCs w:val="24"/>
        </w:rPr>
      </w:pPr>
      <w:r>
        <w:rPr>
          <w:rFonts w:ascii="Calibri" w:hAnsi="Calibri" w:cs="Calibri"/>
          <w:b/>
          <w:noProof/>
          <w:szCs w:val="24"/>
        </w:rPr>
        <w:lastRenderedPageBreak/>
        <mc:AlternateContent>
          <mc:Choice Requires="wps">
            <w:drawing>
              <wp:anchor distT="0" distB="0" distL="114300" distR="114300" simplePos="0" relativeHeight="251659264" behindDoc="0" locked="0" layoutInCell="1" allowOverlap="1" wp14:anchorId="5549446D" wp14:editId="76D2DF16">
                <wp:simplePos x="0" y="0"/>
                <wp:positionH relativeFrom="column">
                  <wp:posOffset>481330</wp:posOffset>
                </wp:positionH>
                <wp:positionV relativeFrom="paragraph">
                  <wp:posOffset>4375785</wp:posOffset>
                </wp:positionV>
                <wp:extent cx="2889250" cy="379730"/>
                <wp:effectExtent l="10160" t="13970" r="5715"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379730"/>
                        </a:xfrm>
                        <a:prstGeom prst="rect">
                          <a:avLst/>
                        </a:prstGeom>
                        <a:solidFill>
                          <a:srgbClr val="FFFFFF"/>
                        </a:solidFill>
                        <a:ln w="9525">
                          <a:solidFill>
                            <a:srgbClr val="000000"/>
                          </a:solidFill>
                          <a:miter lim="800000"/>
                          <a:headEnd/>
                          <a:tailEnd/>
                        </a:ln>
                      </wps:spPr>
                      <wps:txbx>
                        <w:txbxContent>
                          <w:p w:rsidR="00753E84" w:rsidRPr="00805548" w:rsidRDefault="00753E84" w:rsidP="00753E84">
                            <w:pPr>
                              <w:rPr>
                                <w:sz w:val="18"/>
                                <w:szCs w:val="18"/>
                              </w:rPr>
                            </w:pPr>
                            <w:r w:rsidRPr="00805548">
                              <w:rPr>
                                <w:sz w:val="18"/>
                                <w:szCs w:val="18"/>
                              </w:rPr>
                              <w:t>J1_S and J2_S are</w:t>
                            </w:r>
                            <w:r>
                              <w:rPr>
                                <w:sz w:val="18"/>
                                <w:szCs w:val="18"/>
                              </w:rPr>
                              <w:t xml:space="preserve"> sensor</w:t>
                            </w:r>
                            <w:r w:rsidRPr="00805548">
                              <w:rPr>
                                <w:sz w:val="18"/>
                                <w:szCs w:val="18"/>
                              </w:rPr>
                              <w:t xml:space="preserve"> connectors (or board pads)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9pt;margin-top:344.55pt;width:227.5pt;height:29.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">
                <v:textbox style="mso-fit-shape-to-text:t">
                  <w:txbxContent>
                    <w:p w:rsidR="00753E84" w:rsidRPr="00805548" w:rsidRDefault="00753E84" w:rsidP="00753E84">
                      <w:pPr>
                        <w:rPr>
                          <w:sz w:val="18"/>
                          <w:szCs w:val="18"/>
                        </w:rPr>
                      </w:pPr>
                      <w:r w:rsidRPr="00805548">
                        <w:rPr>
                          <w:sz w:val="18"/>
                          <w:szCs w:val="18"/>
                        </w:rPr>
                        <w:t>J1_S and J2_S are</w:t>
                      </w:r>
                      <w:r>
                        <w:rPr>
                          <w:sz w:val="18"/>
                          <w:szCs w:val="18"/>
                        </w:rPr>
                        <w:t xml:space="preserve"> sensor</w:t>
                      </w:r>
                      <w:r w:rsidRPr="00805548">
                        <w:rPr>
                          <w:sz w:val="18"/>
                          <w:szCs w:val="18"/>
                        </w:rPr>
                        <w:t xml:space="preserve"> connectors (or board pads)</w:t>
                      </w:r>
                    </w:p>
                  </w:txbxContent>
                </v:textbox>
              </v:shape>
            </w:pict>
          </mc:Fallback>
        </mc:AlternateContent>
      </w:r>
      <w:r>
        <w:rPr>
          <w:rFonts w:ascii="Calibri" w:hAnsi="Calibri" w:cs="Calibri"/>
          <w:noProof/>
        </w:rPr>
        <w:drawing>
          <wp:inline distT="0" distB="0" distL="0" distR="0" wp14:anchorId="12C558DD" wp14:editId="37EED227">
            <wp:extent cx="6858000" cy="5066665"/>
            <wp:effectExtent l="19050" t="0" r="0" b="0"/>
            <wp:docPr id="4" name="Picture 0" descr="AN1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1004.jpg"/>
                    <pic:cNvPicPr/>
                  </pic:nvPicPr>
                  <pic:blipFill>
                    <a:blip r:embed="rId9"/>
                    <a:stretch>
                      <a:fillRect/>
                    </a:stretch>
                  </pic:blipFill>
                  <pic:spPr>
                    <a:xfrm>
                      <a:off x="0" y="0"/>
                      <a:ext cx="6858000" cy="5066665"/>
                    </a:xfrm>
                    <a:prstGeom prst="rect">
                      <a:avLst/>
                    </a:prstGeom>
                  </pic:spPr>
                </pic:pic>
              </a:graphicData>
            </a:graphic>
          </wp:inline>
        </w:drawing>
      </w:r>
    </w:p>
    <w:p w:rsidR="00753E84" w:rsidRDefault="00753E84" w:rsidP="00753E84">
      <w:pPr>
        <w:rPr>
          <w:rFonts w:ascii="Calibri" w:hAnsi="Calibri" w:cs="Calibri"/>
          <w:b/>
          <w:szCs w:val="24"/>
        </w:rPr>
      </w:pPr>
    </w:p>
    <w:p w:rsidR="00753E84" w:rsidRPr="0081151E" w:rsidRDefault="00753E84" w:rsidP="00753E84">
      <w:pPr>
        <w:jc w:val="center"/>
        <w:rPr>
          <w:rFonts w:ascii="Calibri" w:hAnsi="Calibri" w:cs="Calibri"/>
          <w:b/>
          <w:i/>
          <w:sz w:val="28"/>
          <w:szCs w:val="28"/>
        </w:rPr>
      </w:pPr>
      <w:r w:rsidRPr="0081151E">
        <w:rPr>
          <w:rFonts w:ascii="Calibri" w:hAnsi="Calibri" w:cs="Calibri"/>
          <w:b/>
          <w:i/>
          <w:sz w:val="28"/>
          <w:szCs w:val="28"/>
        </w:rPr>
        <w:t xml:space="preserve">Figure </w:t>
      </w:r>
      <w:r>
        <w:rPr>
          <w:rFonts w:ascii="Calibri" w:hAnsi="Calibri" w:cs="Calibri"/>
          <w:b/>
          <w:i/>
          <w:sz w:val="28"/>
          <w:szCs w:val="28"/>
        </w:rPr>
        <w:t xml:space="preserve">1-- </w:t>
      </w:r>
      <w:r w:rsidRPr="0081151E">
        <w:rPr>
          <w:rFonts w:ascii="Calibri" w:hAnsi="Calibri" w:cs="Calibri"/>
          <w:b/>
          <w:i/>
          <w:sz w:val="28"/>
          <w:szCs w:val="28"/>
        </w:rPr>
        <w:t>Recommended Circuit</w:t>
      </w:r>
      <w:r>
        <w:rPr>
          <w:rFonts w:ascii="Calibri" w:hAnsi="Calibri" w:cs="Calibri"/>
          <w:b/>
          <w:i/>
          <w:sz w:val="28"/>
          <w:szCs w:val="28"/>
        </w:rPr>
        <w:t xml:space="preserve"> and Connector</w:t>
      </w:r>
    </w:p>
    <w:p w:rsidR="00753E84" w:rsidRDefault="00753E84" w:rsidP="00753E84">
      <w:pPr>
        <w:rPr>
          <w:rFonts w:ascii="Calibri" w:hAnsi="Calibri" w:cs="Calibri"/>
          <w:b/>
          <w:szCs w:val="24"/>
        </w:rPr>
      </w:pPr>
    </w:p>
    <w:p w:rsidR="00753E84" w:rsidRDefault="00753E84" w:rsidP="00753E84">
      <w:pPr>
        <w:rPr>
          <w:rFonts w:ascii="Calibri" w:hAnsi="Calibri" w:cs="Calibri"/>
          <w:b/>
          <w:szCs w:val="24"/>
        </w:rPr>
      </w:pPr>
    </w:p>
    <w:p w:rsidR="00753E84" w:rsidRDefault="00753E84" w:rsidP="00753E84">
      <w:pPr>
        <w:rPr>
          <w:rFonts w:ascii="Calibri" w:hAnsi="Calibri" w:cs="Calibri"/>
          <w:b/>
          <w:sz w:val="28"/>
          <w:szCs w:val="28"/>
        </w:rPr>
      </w:pPr>
    </w:p>
    <w:p w:rsidR="00753E84" w:rsidRDefault="00753E84" w:rsidP="00753E84">
      <w:pPr>
        <w:rPr>
          <w:rFonts w:ascii="Calibri" w:hAnsi="Calibri" w:cs="Calibri"/>
          <w:b/>
          <w:sz w:val="28"/>
          <w:szCs w:val="28"/>
        </w:rPr>
      </w:pPr>
      <w:r w:rsidRPr="005A69CC">
        <w:rPr>
          <w:rFonts w:ascii="Calibri" w:hAnsi="Calibri" w:cs="Calibri"/>
          <w:b/>
          <w:sz w:val="28"/>
          <w:szCs w:val="28"/>
        </w:rPr>
        <w:t>Want to know more?</w:t>
      </w:r>
    </w:p>
    <w:p w:rsidR="00753E84" w:rsidRPr="005A69CC" w:rsidRDefault="00753E84" w:rsidP="00753E84">
      <w:pPr>
        <w:rPr>
          <w:rFonts w:ascii="Calibri" w:hAnsi="Calibri" w:cs="Calibri"/>
          <w:b/>
          <w:sz w:val="28"/>
          <w:szCs w:val="28"/>
        </w:rPr>
      </w:pPr>
    </w:p>
    <w:p w:rsidR="00753E84" w:rsidRDefault="00753E84" w:rsidP="00753E84">
      <w:pPr>
        <w:pStyle w:val="ListParagraph"/>
        <w:numPr>
          <w:ilvl w:val="0"/>
          <w:numId w:val="1"/>
        </w:numPr>
        <w:rPr>
          <w:rFonts w:ascii="Calibri" w:hAnsi="Calibri" w:cs="Calibri"/>
        </w:rPr>
      </w:pPr>
      <w:r w:rsidRPr="00215E61">
        <w:rPr>
          <w:rFonts w:ascii="Calibri" w:hAnsi="Calibri" w:cs="Calibri"/>
        </w:rPr>
        <w:t xml:space="preserve">Check it out here: </w:t>
      </w:r>
      <w:hyperlink r:id="rId10" w:history="1">
        <w:r w:rsidRPr="003D253E">
          <w:rPr>
            <w:rStyle w:val="Hyperlink"/>
            <w:rFonts w:ascii="Calibri" w:hAnsi="Calibri" w:cs="Calibri"/>
          </w:rPr>
          <w:t>www.spartonnavex.com</w:t>
        </w:r>
      </w:hyperlink>
      <w:r w:rsidRPr="00215E61">
        <w:rPr>
          <w:rFonts w:ascii="Calibri" w:hAnsi="Calibri" w:cs="Calibri"/>
        </w:rPr>
        <w:t xml:space="preserve"> </w:t>
      </w:r>
    </w:p>
    <w:p w:rsidR="001809BA" w:rsidRPr="00B44376" w:rsidRDefault="00753E84" w:rsidP="00753E84">
      <w:r w:rsidRPr="00CB2017">
        <w:rPr>
          <w:rFonts w:ascii="Calibri" w:hAnsi="Calibri" w:cs="Calibri"/>
        </w:rPr>
        <w:t xml:space="preserve">Or email us at:  </w:t>
      </w:r>
      <w:hyperlink r:id="rId11" w:history="1">
        <w:r w:rsidRPr="00CB2017">
          <w:rPr>
            <w:rStyle w:val="Hyperlink"/>
            <w:rFonts w:ascii="Calibri" w:hAnsi="Calibri" w:cs="Calibri"/>
          </w:rPr>
          <w:t>productsupport@sparton.com</w:t>
        </w:r>
      </w:hyperlink>
    </w:p>
    <w:sectPr w:rsidR="001809BA" w:rsidRPr="00B44376" w:rsidSect="0034721C">
      <w:headerReference w:type="default" r:id="rId12"/>
      <w:footerReference w:type="even" r:id="rId13"/>
      <w:footerReference w:type="default" r:id="rId14"/>
      <w:headerReference w:type="first" r:id="rId15"/>
      <w:footerReference w:type="first" r:id="rId16"/>
      <w:pgSz w:w="12240" w:h="15840"/>
      <w:pgMar w:top="720" w:right="720" w:bottom="720" w:left="720" w:header="720" w:footer="8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ACD" w:rsidRDefault="00D14ACD">
      <w:r>
        <w:separator/>
      </w:r>
    </w:p>
  </w:endnote>
  <w:endnote w:type="continuationSeparator" w:id="0">
    <w:p w:rsidR="00D14ACD" w:rsidRDefault="00D14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pPr>
      <w:pStyle w:val="Footer"/>
    </w:pPr>
    <w:r w:rsidRPr="003D280C">
      <w:rPr>
        <w:noProof/>
      </w:rPr>
      <w:drawing>
        <wp:anchor distT="0" distB="0" distL="114300" distR="114300" simplePos="0" relativeHeight="251668480" behindDoc="0" locked="0" layoutInCell="1" allowOverlap="1" wp14:anchorId="729BB57F" wp14:editId="5A8ECBE3">
          <wp:simplePos x="0" y="0"/>
          <wp:positionH relativeFrom="page">
            <wp:posOffset>-46355</wp:posOffset>
          </wp:positionH>
          <wp:positionV relativeFrom="page">
            <wp:align>bottom</wp:align>
          </wp:positionV>
          <wp:extent cx="7807325" cy="840740"/>
          <wp:effectExtent l="19050" t="0" r="3175" b="0"/>
          <wp:wrapTopAndBottom/>
          <wp:docPr id="23" name="Picture 0"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7807325" cy="8407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9261"/>
      <w:docPartObj>
        <w:docPartGallery w:val="Page Numbers (Bottom of Page)"/>
        <w:docPartUnique/>
      </w:docPartObj>
    </w:sdtPr>
    <w:sdtEndPr/>
    <w:sdtContent>
      <w:p w:rsidR="0034721C" w:rsidRDefault="0034721C">
        <w:pPr>
          <w:pStyle w:val="Footer"/>
          <w:jc w:val="center"/>
        </w:pPr>
        <w:r>
          <w:rPr>
            <w:noProof/>
          </w:rPr>
          <w:drawing>
            <wp:anchor distT="0" distB="0" distL="114300" distR="114300" simplePos="0" relativeHeight="251670528" behindDoc="1" locked="0" layoutInCell="1" allowOverlap="1" wp14:anchorId="219141BC" wp14:editId="5C939B1E">
              <wp:simplePos x="0" y="0"/>
              <wp:positionH relativeFrom="page">
                <wp:posOffset>-361315</wp:posOffset>
              </wp:positionH>
              <wp:positionV relativeFrom="page">
                <wp:align>bottom</wp:align>
              </wp:positionV>
              <wp:extent cx="8136255" cy="887730"/>
              <wp:effectExtent l="0" t="0" r="0" b="0"/>
              <wp:wrapThrough wrapText="bothSides">
                <wp:wrapPolygon edited="0">
                  <wp:start x="0" y="0"/>
                  <wp:lineTo x="0" y="21322"/>
                  <wp:lineTo x="21544" y="21322"/>
                  <wp:lineTo x="21544" y="0"/>
                  <wp:lineTo x="0" y="0"/>
                </wp:wrapPolygon>
              </wp:wrapThrough>
              <wp:docPr id="24" name="Picture 13"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8136255" cy="887730"/>
                      </a:xfrm>
                      <a:prstGeom prst="rect">
                        <a:avLst/>
                      </a:prstGeom>
                    </pic:spPr>
                  </pic:pic>
                </a:graphicData>
              </a:graphic>
            </wp:anchor>
          </w:drawing>
        </w:r>
        <w:r w:rsidR="00FE02DD">
          <w:fldChar w:fldCharType="begin"/>
        </w:r>
        <w:r>
          <w:instrText xml:space="preserve"> PAGE   \* MERGEFORMAT </w:instrText>
        </w:r>
        <w:r w:rsidR="00FE02DD">
          <w:fldChar w:fldCharType="separate"/>
        </w:r>
        <w:r w:rsidR="001D6E31">
          <w:rPr>
            <w:noProof/>
          </w:rPr>
          <w:t>2</w:t>
        </w:r>
        <w:r w:rsidR="00FE02DD">
          <w:rPr>
            <w:noProof/>
          </w:rPr>
          <w:fldChar w:fldCharType="end"/>
        </w:r>
        <w:r>
          <w:t xml:space="preserve"> (Rev </w:t>
        </w:r>
        <w:r w:rsidR="00753E84">
          <w:t>3</w:t>
        </w:r>
        <w:r>
          <w:t>.0)</w:t>
        </w:r>
      </w:p>
    </w:sdtContent>
  </w:sdt>
  <w:p w:rsidR="0034721C" w:rsidRDefault="0034721C" w:rsidP="00E221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513738">
    <w:pPr>
      <w:pStyle w:val="Footer"/>
    </w:pPr>
    <w:r w:rsidRPr="00266218">
      <w:rPr>
        <w:noProof/>
      </w:rPr>
      <w:drawing>
        <wp:anchor distT="0" distB="0" distL="114300" distR="114300" simplePos="0" relativeHeight="251680768" behindDoc="1" locked="0" layoutInCell="1" allowOverlap="1" wp14:anchorId="2F5887B4" wp14:editId="725ACBB8">
          <wp:simplePos x="0" y="0"/>
          <wp:positionH relativeFrom="page">
            <wp:posOffset>0</wp:posOffset>
          </wp:positionH>
          <wp:positionV relativeFrom="page">
            <wp:posOffset>8629650</wp:posOffset>
          </wp:positionV>
          <wp:extent cx="7886700" cy="1428750"/>
          <wp:effectExtent l="0" t="0" r="0" b="0"/>
          <wp:wrapNone/>
          <wp:docPr id="3" name="Picture 3" descr="Sparton_portrait_4.23.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on_portrait_4.23.12-01.jpg"/>
                  <pic:cNvPicPr/>
                </pic:nvPicPr>
                <pic:blipFill>
                  <a:blip r:embed="rId1"/>
                  <a:stretch>
                    <a:fillRect/>
                  </a:stretch>
                </pic:blipFill>
                <pic:spPr>
                  <a:xfrm>
                    <a:off x="0" y="0"/>
                    <a:ext cx="7886700" cy="1428750"/>
                  </a:xfrm>
                  <a:prstGeom prst="rect">
                    <a:avLst/>
                  </a:prstGeom>
                </pic:spPr>
              </pic:pic>
            </a:graphicData>
          </a:graphic>
          <wp14:sizeRelH relativeFrom="margin">
            <wp14:pctWidth>0</wp14:pctWidth>
          </wp14:sizeRelH>
        </wp:anchor>
      </w:drawing>
    </w:r>
    <w:r w:rsidR="0034721C">
      <w:tab/>
    </w:r>
    <w:r w:rsidR="0034721C">
      <w:tab/>
    </w:r>
    <w:r w:rsidR="0034721C">
      <w:tab/>
    </w:r>
    <w:r w:rsidR="0034721C">
      <w:tab/>
    </w:r>
    <w:r w:rsidR="0034721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ACD" w:rsidRDefault="00D14ACD">
      <w:r>
        <w:separator/>
      </w:r>
    </w:p>
  </w:footnote>
  <w:footnote w:type="continuationSeparator" w:id="0">
    <w:p w:rsidR="00D14ACD" w:rsidRDefault="00D14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rsidP="003D280C">
    <w:pPr>
      <w:pStyle w:val="Header"/>
      <w:spacing w:after="240"/>
      <w:jc w:val="right"/>
      <w:rPr>
        <w:rFonts w:ascii="Calibri" w:hAnsi="Calibri" w:cs="Calibri"/>
        <w:sz w:val="48"/>
        <w:szCs w:val="48"/>
      </w:rPr>
    </w:pPr>
    <w:r>
      <w:rPr>
        <w:noProof/>
      </w:rPr>
      <w:drawing>
        <wp:anchor distT="0" distB="0" distL="114300" distR="114300" simplePos="0" relativeHeight="251676672" behindDoc="0" locked="0" layoutInCell="1" allowOverlap="1" wp14:anchorId="3C976A27" wp14:editId="17D03B81">
          <wp:simplePos x="0" y="0"/>
          <wp:positionH relativeFrom="column">
            <wp:posOffset>-47625</wp:posOffset>
          </wp:positionH>
          <wp:positionV relativeFrom="paragraph">
            <wp:posOffset>-29210</wp:posOffset>
          </wp:positionV>
          <wp:extent cx="2876550" cy="554355"/>
          <wp:effectExtent l="19050" t="0" r="0" b="0"/>
          <wp:wrapThrough wrapText="bothSides">
            <wp:wrapPolygon edited="0">
              <wp:start x="-143" y="0"/>
              <wp:lineTo x="-143" y="20784"/>
              <wp:lineTo x="21600" y="20784"/>
              <wp:lineTo x="21600" y="0"/>
              <wp:lineTo x="-143" y="0"/>
            </wp:wrapPolygon>
          </wp:wrapThrough>
          <wp:docPr id="22"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2876550" cy="554355"/>
                  </a:xfrm>
                  <a:prstGeom prst="rect">
                    <a:avLst/>
                  </a:prstGeom>
                </pic:spPr>
              </pic:pic>
            </a:graphicData>
          </a:graphic>
        </wp:anchor>
      </w:drawing>
    </w:r>
    <w:r w:rsidR="007F7D61">
      <w:rPr>
        <w:noProof/>
      </w:rPr>
      <mc:AlternateContent>
        <mc:Choice Requires="wps">
          <w:drawing>
            <wp:anchor distT="0" distB="0" distL="114300" distR="114300" simplePos="0" relativeHeight="251665408" behindDoc="0" locked="0" layoutInCell="1" allowOverlap="1" wp14:anchorId="2A877578" wp14:editId="29B23983">
              <wp:simplePos x="0" y="0"/>
              <wp:positionH relativeFrom="column">
                <wp:posOffset>-24130</wp:posOffset>
              </wp:positionH>
              <wp:positionV relativeFrom="paragraph">
                <wp:posOffset>588645</wp:posOffset>
              </wp:positionV>
              <wp:extent cx="6906260" cy="635"/>
              <wp:effectExtent l="0" t="19050" r="8890" b="3746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9pt;margin-top:46.35pt;width:543.8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" strokeweight="3pt"/>
          </w:pict>
        </mc:Fallback>
      </mc:AlternateContent>
    </w:r>
    <w:r>
      <w:tab/>
    </w:r>
    <w:r>
      <w:tab/>
    </w:r>
    <w:r>
      <w:tab/>
    </w:r>
    <w:r w:rsidR="00747C80">
      <w:rPr>
        <w:rFonts w:ascii="Calibri" w:hAnsi="Calibri" w:cs="Calibri"/>
        <w:sz w:val="48"/>
        <w:szCs w:val="48"/>
      </w:rPr>
      <w:t>AN100</w:t>
    </w:r>
    <w:r w:rsidR="00AC7326">
      <w:rPr>
        <w:rFonts w:ascii="Calibri" w:hAnsi="Calibri" w:cs="Calibri"/>
        <w:sz w:val="48"/>
        <w:szCs w:val="48"/>
      </w:rPr>
      <w:t>4</w:t>
    </w:r>
  </w:p>
  <w:p w:rsidR="0034721C" w:rsidRDefault="0034721C" w:rsidP="003D280C">
    <w:pPr>
      <w:pStyle w:val="Header"/>
      <w:spacing w:after="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rsidP="001C4B0B">
    <w:pPr>
      <w:pStyle w:val="Header"/>
      <w:spacing w:after="240"/>
      <w:jc w:val="right"/>
    </w:pPr>
    <w:r>
      <w:rPr>
        <w:noProof/>
      </w:rPr>
      <w:drawing>
        <wp:anchor distT="0" distB="0" distL="114300" distR="114300" simplePos="0" relativeHeight="251678720" behindDoc="0" locked="0" layoutInCell="1" allowOverlap="1" wp14:anchorId="23C2D89C" wp14:editId="04FC93CB">
          <wp:simplePos x="0" y="0"/>
          <wp:positionH relativeFrom="column">
            <wp:posOffset>90170</wp:posOffset>
          </wp:positionH>
          <wp:positionV relativeFrom="paragraph">
            <wp:posOffset>-108585</wp:posOffset>
          </wp:positionV>
          <wp:extent cx="3373755" cy="649605"/>
          <wp:effectExtent l="19050" t="0" r="0" b="0"/>
          <wp:wrapThrough wrapText="bothSides">
            <wp:wrapPolygon edited="0">
              <wp:start x="-122" y="0"/>
              <wp:lineTo x="-122" y="20903"/>
              <wp:lineTo x="21588" y="20903"/>
              <wp:lineTo x="21588" y="0"/>
              <wp:lineTo x="-122" y="0"/>
            </wp:wrapPolygon>
          </wp:wrapThrough>
          <wp:docPr id="25"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3373755" cy="649605"/>
                  </a:xfrm>
                  <a:prstGeom prst="rect">
                    <a:avLst/>
                  </a:prstGeom>
                </pic:spPr>
              </pic:pic>
            </a:graphicData>
          </a:graphic>
        </wp:anchor>
      </w:drawing>
    </w:r>
    <w:r w:rsidR="007F7D61">
      <w:rPr>
        <w:noProof/>
      </w:rPr>
      <mc:AlternateContent>
        <mc:Choice Requires="wps">
          <w:drawing>
            <wp:anchor distT="0" distB="0" distL="114300" distR="114300" simplePos="0" relativeHeight="251674624" behindDoc="0" locked="0" layoutInCell="1" allowOverlap="1" wp14:anchorId="68BE9248" wp14:editId="71FED58E">
              <wp:simplePos x="0" y="0"/>
              <wp:positionH relativeFrom="column">
                <wp:posOffset>-24130</wp:posOffset>
              </wp:positionH>
              <wp:positionV relativeFrom="paragraph">
                <wp:posOffset>588645</wp:posOffset>
              </wp:positionV>
              <wp:extent cx="6906260" cy="635"/>
              <wp:effectExtent l="0" t="19050" r="8890" b="3746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9pt;margin-top:46.35pt;width:543.8pt;height:.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" strokeweight="3pt"/>
          </w:pict>
        </mc:Fallback>
      </mc:AlternateContent>
    </w:r>
    <w:r>
      <w:tab/>
    </w:r>
    <w:r>
      <w:tab/>
    </w:r>
    <w:r>
      <w:tab/>
    </w:r>
    <w:r w:rsidR="00747C80">
      <w:rPr>
        <w:rFonts w:ascii="Calibri" w:hAnsi="Calibri" w:cs="Calibri"/>
        <w:sz w:val="48"/>
        <w:szCs w:val="48"/>
      </w:rPr>
      <w:t>AN100</w:t>
    </w:r>
    <w:r w:rsidR="00753E84">
      <w:rPr>
        <w:rFonts w:ascii="Calibri" w:hAnsi="Calibri" w:cs="Calibri"/>
        <w:sz w:val="48"/>
        <w:szCs w:val="48"/>
      </w:rPr>
      <w:t>4</w:t>
    </w:r>
    <w:r w:rsidR="001D6E31">
      <w:rPr>
        <w:rFonts w:ascii="Calibri" w:hAnsi="Calibri" w:cs="Calibri"/>
        <w:sz w:val="48"/>
        <w:szCs w:val="48"/>
      </w:rPr>
      <w:t>E</w:t>
    </w:r>
  </w:p>
  <w:p w:rsidR="0034721C" w:rsidRPr="001C4B0B" w:rsidRDefault="0034721C" w:rsidP="001C4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2DA"/>
    <w:multiLevelType w:val="hybridMultilevel"/>
    <w:tmpl w:val="DA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F5B2D"/>
    <w:multiLevelType w:val="hybridMultilevel"/>
    <w:tmpl w:val="183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0B7"/>
    <w:multiLevelType w:val="hybridMultilevel"/>
    <w:tmpl w:val="82E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3733C"/>
    <w:multiLevelType w:val="hybridMultilevel"/>
    <w:tmpl w:val="15D6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E2E1B"/>
    <w:multiLevelType w:val="hybridMultilevel"/>
    <w:tmpl w:val="1D9C4D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A951B0B"/>
    <w:multiLevelType w:val="hybridMultilevel"/>
    <w:tmpl w:val="4B4AC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E949B1"/>
    <w:multiLevelType w:val="hybridMultilevel"/>
    <w:tmpl w:val="7D3E2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C06AB"/>
    <w:multiLevelType w:val="hybridMultilevel"/>
    <w:tmpl w:val="0A5CEA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336280D"/>
    <w:multiLevelType w:val="hybridMultilevel"/>
    <w:tmpl w:val="76F4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D6B33"/>
    <w:multiLevelType w:val="hybridMultilevel"/>
    <w:tmpl w:val="897E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37F9B"/>
    <w:multiLevelType w:val="hybridMultilevel"/>
    <w:tmpl w:val="BEAEC454"/>
    <w:lvl w:ilvl="0" w:tplc="A90E1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AF6AED"/>
    <w:multiLevelType w:val="hybridMultilevel"/>
    <w:tmpl w:val="98EE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460B4"/>
    <w:multiLevelType w:val="hybridMultilevel"/>
    <w:tmpl w:val="26AC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9133C0"/>
    <w:multiLevelType w:val="hybridMultilevel"/>
    <w:tmpl w:val="34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A1737"/>
    <w:multiLevelType w:val="hybridMultilevel"/>
    <w:tmpl w:val="919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2B67AC"/>
    <w:multiLevelType w:val="hybridMultilevel"/>
    <w:tmpl w:val="32683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A4A0972"/>
    <w:multiLevelType w:val="hybridMultilevel"/>
    <w:tmpl w:val="2F58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C03004"/>
    <w:multiLevelType w:val="hybridMultilevel"/>
    <w:tmpl w:val="9F3A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940BD4"/>
    <w:multiLevelType w:val="hybridMultilevel"/>
    <w:tmpl w:val="C766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C417FE"/>
    <w:multiLevelType w:val="hybridMultilevel"/>
    <w:tmpl w:val="360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B6D85"/>
    <w:multiLevelType w:val="hybridMultilevel"/>
    <w:tmpl w:val="ABE61F4C"/>
    <w:lvl w:ilvl="0" w:tplc="9DD6A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2C19E1"/>
    <w:multiLevelType w:val="hybridMultilevel"/>
    <w:tmpl w:val="E9C865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69570608"/>
    <w:multiLevelType w:val="hybridMultilevel"/>
    <w:tmpl w:val="DA5C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B63BFF"/>
    <w:multiLevelType w:val="hybridMultilevel"/>
    <w:tmpl w:val="B4B8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3933A4"/>
    <w:multiLevelType w:val="hybridMultilevel"/>
    <w:tmpl w:val="9718F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BBF338F"/>
    <w:multiLevelType w:val="hybridMultilevel"/>
    <w:tmpl w:val="55F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D11483"/>
    <w:multiLevelType w:val="singleLevel"/>
    <w:tmpl w:val="04090001"/>
    <w:lvl w:ilvl="0">
      <w:start w:val="1"/>
      <w:numFmt w:val="bullet"/>
      <w:lvlText w:val=""/>
      <w:lvlJc w:val="left"/>
      <w:pPr>
        <w:ind w:left="720" w:hanging="360"/>
      </w:pPr>
      <w:rPr>
        <w:rFonts w:ascii="Symbol" w:hAnsi="Symbol" w:hint="default"/>
      </w:rPr>
    </w:lvl>
  </w:abstractNum>
  <w:abstractNum w:abstractNumId="27">
    <w:nsid w:val="7F582A98"/>
    <w:multiLevelType w:val="hybridMultilevel"/>
    <w:tmpl w:val="974A9CEE"/>
    <w:lvl w:ilvl="0" w:tplc="77321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6"/>
  </w:num>
  <w:num w:numId="3">
    <w:abstractNumId w:val="4"/>
  </w:num>
  <w:num w:numId="4">
    <w:abstractNumId w:val="17"/>
  </w:num>
  <w:num w:numId="5">
    <w:abstractNumId w:val="25"/>
  </w:num>
  <w:num w:numId="6">
    <w:abstractNumId w:val="18"/>
  </w:num>
  <w:num w:numId="7">
    <w:abstractNumId w:val="14"/>
  </w:num>
  <w:num w:numId="8">
    <w:abstractNumId w:val="15"/>
  </w:num>
  <w:num w:numId="9">
    <w:abstractNumId w:val="24"/>
  </w:num>
  <w:num w:numId="10">
    <w:abstractNumId w:val="0"/>
  </w:num>
  <w:num w:numId="11">
    <w:abstractNumId w:val="11"/>
  </w:num>
  <w:num w:numId="12">
    <w:abstractNumId w:val="7"/>
  </w:num>
  <w:num w:numId="13">
    <w:abstractNumId w:val="16"/>
  </w:num>
  <w:num w:numId="14">
    <w:abstractNumId w:val="22"/>
  </w:num>
  <w:num w:numId="15">
    <w:abstractNumId w:val="2"/>
  </w:num>
  <w:num w:numId="16">
    <w:abstractNumId w:val="8"/>
  </w:num>
  <w:num w:numId="17">
    <w:abstractNumId w:val="23"/>
  </w:num>
  <w:num w:numId="18">
    <w:abstractNumId w:val="3"/>
  </w:num>
  <w:num w:numId="19">
    <w:abstractNumId w:val="9"/>
  </w:num>
  <w:num w:numId="20">
    <w:abstractNumId w:val="19"/>
  </w:num>
  <w:num w:numId="21">
    <w:abstractNumId w:val="12"/>
  </w:num>
  <w:num w:numId="22">
    <w:abstractNumId w:val="21"/>
  </w:num>
  <w:num w:numId="23">
    <w:abstractNumId w:val="1"/>
  </w:num>
  <w:num w:numId="24">
    <w:abstractNumId w:val="13"/>
  </w:num>
  <w:num w:numId="25">
    <w:abstractNumId w:val="20"/>
  </w:num>
  <w:num w:numId="26">
    <w:abstractNumId w:val="10"/>
  </w:num>
  <w:num w:numId="27">
    <w:abstractNumId w:val="2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C4"/>
    <w:rsid w:val="0000195C"/>
    <w:rsid w:val="00006B5D"/>
    <w:rsid w:val="000075E0"/>
    <w:rsid w:val="00010410"/>
    <w:rsid w:val="00022623"/>
    <w:rsid w:val="00023B9E"/>
    <w:rsid w:val="0003570C"/>
    <w:rsid w:val="00044247"/>
    <w:rsid w:val="00057024"/>
    <w:rsid w:val="000632BC"/>
    <w:rsid w:val="000717A8"/>
    <w:rsid w:val="00076C9E"/>
    <w:rsid w:val="0008389A"/>
    <w:rsid w:val="00087CE2"/>
    <w:rsid w:val="00092DC4"/>
    <w:rsid w:val="00096CDB"/>
    <w:rsid w:val="00096CE1"/>
    <w:rsid w:val="000B347D"/>
    <w:rsid w:val="000B3F5B"/>
    <w:rsid w:val="000C5768"/>
    <w:rsid w:val="000D0D89"/>
    <w:rsid w:val="000D3EF4"/>
    <w:rsid w:val="000E24A9"/>
    <w:rsid w:val="000E5443"/>
    <w:rsid w:val="000E62D2"/>
    <w:rsid w:val="000E63D1"/>
    <w:rsid w:val="000F14A5"/>
    <w:rsid w:val="000F7425"/>
    <w:rsid w:val="00103CCB"/>
    <w:rsid w:val="0010632F"/>
    <w:rsid w:val="00114374"/>
    <w:rsid w:val="00114D34"/>
    <w:rsid w:val="00117C13"/>
    <w:rsid w:val="00130D96"/>
    <w:rsid w:val="0013198F"/>
    <w:rsid w:val="00145B95"/>
    <w:rsid w:val="00162013"/>
    <w:rsid w:val="001625F5"/>
    <w:rsid w:val="00174996"/>
    <w:rsid w:val="00175A84"/>
    <w:rsid w:val="0017667E"/>
    <w:rsid w:val="001809BA"/>
    <w:rsid w:val="00186D81"/>
    <w:rsid w:val="001908A9"/>
    <w:rsid w:val="001910B6"/>
    <w:rsid w:val="001A1664"/>
    <w:rsid w:val="001A26E0"/>
    <w:rsid w:val="001B23D1"/>
    <w:rsid w:val="001C069F"/>
    <w:rsid w:val="001C0A89"/>
    <w:rsid w:val="001C4B0B"/>
    <w:rsid w:val="001C5649"/>
    <w:rsid w:val="001D6E31"/>
    <w:rsid w:val="001E1435"/>
    <w:rsid w:val="001F1C10"/>
    <w:rsid w:val="001F462C"/>
    <w:rsid w:val="00201EDC"/>
    <w:rsid w:val="00204ADE"/>
    <w:rsid w:val="00215E61"/>
    <w:rsid w:val="00241283"/>
    <w:rsid w:val="00243733"/>
    <w:rsid w:val="0025362F"/>
    <w:rsid w:val="00253D10"/>
    <w:rsid w:val="00261674"/>
    <w:rsid w:val="002618EF"/>
    <w:rsid w:val="002660F3"/>
    <w:rsid w:val="00284178"/>
    <w:rsid w:val="00284D58"/>
    <w:rsid w:val="002932DA"/>
    <w:rsid w:val="002942DC"/>
    <w:rsid w:val="00295014"/>
    <w:rsid w:val="00296EC2"/>
    <w:rsid w:val="002A4417"/>
    <w:rsid w:val="002A54CC"/>
    <w:rsid w:val="002B1D8E"/>
    <w:rsid w:val="002C0A90"/>
    <w:rsid w:val="002C391D"/>
    <w:rsid w:val="002D488D"/>
    <w:rsid w:val="002D5001"/>
    <w:rsid w:val="002D5E80"/>
    <w:rsid w:val="002E61CA"/>
    <w:rsid w:val="002F0A0C"/>
    <w:rsid w:val="002F33FE"/>
    <w:rsid w:val="00301268"/>
    <w:rsid w:val="00301CA3"/>
    <w:rsid w:val="00306A03"/>
    <w:rsid w:val="0031072C"/>
    <w:rsid w:val="00311C53"/>
    <w:rsid w:val="00320573"/>
    <w:rsid w:val="00322D88"/>
    <w:rsid w:val="00323313"/>
    <w:rsid w:val="00323DED"/>
    <w:rsid w:val="00326CB4"/>
    <w:rsid w:val="00334273"/>
    <w:rsid w:val="00334541"/>
    <w:rsid w:val="003368A6"/>
    <w:rsid w:val="003437F4"/>
    <w:rsid w:val="003461FB"/>
    <w:rsid w:val="003471DD"/>
    <w:rsid w:val="0034721C"/>
    <w:rsid w:val="003519E9"/>
    <w:rsid w:val="00355841"/>
    <w:rsid w:val="00355D68"/>
    <w:rsid w:val="00360B92"/>
    <w:rsid w:val="00363990"/>
    <w:rsid w:val="00374E44"/>
    <w:rsid w:val="0038381E"/>
    <w:rsid w:val="0038791C"/>
    <w:rsid w:val="003A58E5"/>
    <w:rsid w:val="003A7A84"/>
    <w:rsid w:val="003B493D"/>
    <w:rsid w:val="003B72D0"/>
    <w:rsid w:val="003B74F4"/>
    <w:rsid w:val="003C0A3F"/>
    <w:rsid w:val="003D120E"/>
    <w:rsid w:val="003D12CD"/>
    <w:rsid w:val="003D1756"/>
    <w:rsid w:val="003D280C"/>
    <w:rsid w:val="003D7A64"/>
    <w:rsid w:val="003D7D0A"/>
    <w:rsid w:val="003E3B4B"/>
    <w:rsid w:val="0040404F"/>
    <w:rsid w:val="00422472"/>
    <w:rsid w:val="0043687B"/>
    <w:rsid w:val="00443D7C"/>
    <w:rsid w:val="00447C40"/>
    <w:rsid w:val="00450A9C"/>
    <w:rsid w:val="004537AC"/>
    <w:rsid w:val="00460825"/>
    <w:rsid w:val="00460D1B"/>
    <w:rsid w:val="00473196"/>
    <w:rsid w:val="004874AF"/>
    <w:rsid w:val="004A30A6"/>
    <w:rsid w:val="004A671A"/>
    <w:rsid w:val="004B35E3"/>
    <w:rsid w:val="004B4214"/>
    <w:rsid w:val="004B44DF"/>
    <w:rsid w:val="004C0BA2"/>
    <w:rsid w:val="004C2F2A"/>
    <w:rsid w:val="004D1044"/>
    <w:rsid w:val="004E7A5B"/>
    <w:rsid w:val="004F22BC"/>
    <w:rsid w:val="004F4FE5"/>
    <w:rsid w:val="004F79DD"/>
    <w:rsid w:val="005029DB"/>
    <w:rsid w:val="0051122D"/>
    <w:rsid w:val="00513738"/>
    <w:rsid w:val="00521A6C"/>
    <w:rsid w:val="00523DFF"/>
    <w:rsid w:val="0053434A"/>
    <w:rsid w:val="00535084"/>
    <w:rsid w:val="00551B1E"/>
    <w:rsid w:val="00553C63"/>
    <w:rsid w:val="00556030"/>
    <w:rsid w:val="00570B5E"/>
    <w:rsid w:val="00574BA8"/>
    <w:rsid w:val="00575DCF"/>
    <w:rsid w:val="005877A9"/>
    <w:rsid w:val="00591225"/>
    <w:rsid w:val="0059399F"/>
    <w:rsid w:val="005C32D5"/>
    <w:rsid w:val="005C7BE1"/>
    <w:rsid w:val="005D2589"/>
    <w:rsid w:val="005D5D71"/>
    <w:rsid w:val="005E2338"/>
    <w:rsid w:val="005F017A"/>
    <w:rsid w:val="005F456E"/>
    <w:rsid w:val="0060542B"/>
    <w:rsid w:val="0061035F"/>
    <w:rsid w:val="006139E4"/>
    <w:rsid w:val="006140EA"/>
    <w:rsid w:val="00621FC6"/>
    <w:rsid w:val="00634A71"/>
    <w:rsid w:val="00637D66"/>
    <w:rsid w:val="00653C1D"/>
    <w:rsid w:val="006633B1"/>
    <w:rsid w:val="006643E6"/>
    <w:rsid w:val="0067262F"/>
    <w:rsid w:val="00672656"/>
    <w:rsid w:val="00681DAC"/>
    <w:rsid w:val="00687754"/>
    <w:rsid w:val="006879FB"/>
    <w:rsid w:val="006962D4"/>
    <w:rsid w:val="006972E4"/>
    <w:rsid w:val="006A3ABD"/>
    <w:rsid w:val="006B0E79"/>
    <w:rsid w:val="006B11AF"/>
    <w:rsid w:val="006B2215"/>
    <w:rsid w:val="006B2B32"/>
    <w:rsid w:val="006B6A92"/>
    <w:rsid w:val="006C03BF"/>
    <w:rsid w:val="006D149D"/>
    <w:rsid w:val="006D4A08"/>
    <w:rsid w:val="006D7257"/>
    <w:rsid w:val="006E4BD9"/>
    <w:rsid w:val="006E5DF8"/>
    <w:rsid w:val="006E7C9A"/>
    <w:rsid w:val="006F0538"/>
    <w:rsid w:val="006F6227"/>
    <w:rsid w:val="006F7D20"/>
    <w:rsid w:val="007022D8"/>
    <w:rsid w:val="00710420"/>
    <w:rsid w:val="0071431D"/>
    <w:rsid w:val="00715DF4"/>
    <w:rsid w:val="00716EC3"/>
    <w:rsid w:val="00735B55"/>
    <w:rsid w:val="00736DD4"/>
    <w:rsid w:val="00740046"/>
    <w:rsid w:val="0074505A"/>
    <w:rsid w:val="007450A9"/>
    <w:rsid w:val="00747C80"/>
    <w:rsid w:val="00753E84"/>
    <w:rsid w:val="0075712C"/>
    <w:rsid w:val="00757EF3"/>
    <w:rsid w:val="007600F5"/>
    <w:rsid w:val="00761A6D"/>
    <w:rsid w:val="007654E5"/>
    <w:rsid w:val="00773B4D"/>
    <w:rsid w:val="0077515B"/>
    <w:rsid w:val="007A7011"/>
    <w:rsid w:val="007B4F1E"/>
    <w:rsid w:val="007B5800"/>
    <w:rsid w:val="007C2D1E"/>
    <w:rsid w:val="007C61E6"/>
    <w:rsid w:val="007E30A0"/>
    <w:rsid w:val="007E3BDC"/>
    <w:rsid w:val="007E3F32"/>
    <w:rsid w:val="007F31EA"/>
    <w:rsid w:val="007F7D61"/>
    <w:rsid w:val="00804636"/>
    <w:rsid w:val="008264DB"/>
    <w:rsid w:val="00837874"/>
    <w:rsid w:val="00843A04"/>
    <w:rsid w:val="00844EC4"/>
    <w:rsid w:val="00847735"/>
    <w:rsid w:val="008639C4"/>
    <w:rsid w:val="00864DB4"/>
    <w:rsid w:val="00873563"/>
    <w:rsid w:val="0088235A"/>
    <w:rsid w:val="00891296"/>
    <w:rsid w:val="008947C4"/>
    <w:rsid w:val="00894FC5"/>
    <w:rsid w:val="008A68A5"/>
    <w:rsid w:val="008B2FCD"/>
    <w:rsid w:val="008B3D44"/>
    <w:rsid w:val="008B74BA"/>
    <w:rsid w:val="008C6EAE"/>
    <w:rsid w:val="008D1B4E"/>
    <w:rsid w:val="008E3490"/>
    <w:rsid w:val="008E359D"/>
    <w:rsid w:val="008E4117"/>
    <w:rsid w:val="008F3CC1"/>
    <w:rsid w:val="00900410"/>
    <w:rsid w:val="009004C5"/>
    <w:rsid w:val="00913051"/>
    <w:rsid w:val="00943E12"/>
    <w:rsid w:val="00945220"/>
    <w:rsid w:val="009576AA"/>
    <w:rsid w:val="009656FE"/>
    <w:rsid w:val="00967411"/>
    <w:rsid w:val="00970F17"/>
    <w:rsid w:val="00977B26"/>
    <w:rsid w:val="009A34C7"/>
    <w:rsid w:val="009A396C"/>
    <w:rsid w:val="009B05B1"/>
    <w:rsid w:val="009B2C0E"/>
    <w:rsid w:val="009B4B9E"/>
    <w:rsid w:val="009C27DA"/>
    <w:rsid w:val="009C48A5"/>
    <w:rsid w:val="009D2E53"/>
    <w:rsid w:val="009E021E"/>
    <w:rsid w:val="009E0CDC"/>
    <w:rsid w:val="009E1538"/>
    <w:rsid w:val="009E4F0F"/>
    <w:rsid w:val="009F7237"/>
    <w:rsid w:val="00A00A5C"/>
    <w:rsid w:val="00A04B7D"/>
    <w:rsid w:val="00A27960"/>
    <w:rsid w:val="00A314F3"/>
    <w:rsid w:val="00A50F04"/>
    <w:rsid w:val="00A5365F"/>
    <w:rsid w:val="00A54738"/>
    <w:rsid w:val="00A556BA"/>
    <w:rsid w:val="00A6002F"/>
    <w:rsid w:val="00A63B43"/>
    <w:rsid w:val="00A73049"/>
    <w:rsid w:val="00A74248"/>
    <w:rsid w:val="00A77C7C"/>
    <w:rsid w:val="00A8513E"/>
    <w:rsid w:val="00A85DAB"/>
    <w:rsid w:val="00AA10C2"/>
    <w:rsid w:val="00AB1891"/>
    <w:rsid w:val="00AB74ED"/>
    <w:rsid w:val="00AC7326"/>
    <w:rsid w:val="00AD265A"/>
    <w:rsid w:val="00AD5CD2"/>
    <w:rsid w:val="00AE52BE"/>
    <w:rsid w:val="00AE6EFE"/>
    <w:rsid w:val="00AF1423"/>
    <w:rsid w:val="00AF7472"/>
    <w:rsid w:val="00B00133"/>
    <w:rsid w:val="00B0441F"/>
    <w:rsid w:val="00B153DB"/>
    <w:rsid w:val="00B16159"/>
    <w:rsid w:val="00B25E06"/>
    <w:rsid w:val="00B33179"/>
    <w:rsid w:val="00B34D35"/>
    <w:rsid w:val="00B403A2"/>
    <w:rsid w:val="00B41549"/>
    <w:rsid w:val="00B44376"/>
    <w:rsid w:val="00B53CA0"/>
    <w:rsid w:val="00B54DA6"/>
    <w:rsid w:val="00B57B25"/>
    <w:rsid w:val="00B60A98"/>
    <w:rsid w:val="00B87230"/>
    <w:rsid w:val="00B9296C"/>
    <w:rsid w:val="00B939C0"/>
    <w:rsid w:val="00B94923"/>
    <w:rsid w:val="00BA55DD"/>
    <w:rsid w:val="00BB1583"/>
    <w:rsid w:val="00BB246C"/>
    <w:rsid w:val="00BB3032"/>
    <w:rsid w:val="00BB3A05"/>
    <w:rsid w:val="00BB783C"/>
    <w:rsid w:val="00BC0A7E"/>
    <w:rsid w:val="00BF63C5"/>
    <w:rsid w:val="00C01BF8"/>
    <w:rsid w:val="00C20917"/>
    <w:rsid w:val="00C235C0"/>
    <w:rsid w:val="00C36E56"/>
    <w:rsid w:val="00C454E8"/>
    <w:rsid w:val="00C52C40"/>
    <w:rsid w:val="00C6473A"/>
    <w:rsid w:val="00C73A4D"/>
    <w:rsid w:val="00C760FA"/>
    <w:rsid w:val="00C87807"/>
    <w:rsid w:val="00C964FC"/>
    <w:rsid w:val="00CA6FE3"/>
    <w:rsid w:val="00CB047B"/>
    <w:rsid w:val="00CB438E"/>
    <w:rsid w:val="00CB7B0A"/>
    <w:rsid w:val="00CC0040"/>
    <w:rsid w:val="00CC1C50"/>
    <w:rsid w:val="00CC2471"/>
    <w:rsid w:val="00CC5393"/>
    <w:rsid w:val="00CD0829"/>
    <w:rsid w:val="00CD4C5E"/>
    <w:rsid w:val="00CE77B5"/>
    <w:rsid w:val="00CF2AD9"/>
    <w:rsid w:val="00CF2FDD"/>
    <w:rsid w:val="00CF6929"/>
    <w:rsid w:val="00D044D2"/>
    <w:rsid w:val="00D05DEE"/>
    <w:rsid w:val="00D10C7A"/>
    <w:rsid w:val="00D14ACD"/>
    <w:rsid w:val="00D1744D"/>
    <w:rsid w:val="00D218DD"/>
    <w:rsid w:val="00D25A0E"/>
    <w:rsid w:val="00D319C4"/>
    <w:rsid w:val="00D36611"/>
    <w:rsid w:val="00D377AB"/>
    <w:rsid w:val="00D45B2B"/>
    <w:rsid w:val="00D4609F"/>
    <w:rsid w:val="00D47C05"/>
    <w:rsid w:val="00D5194D"/>
    <w:rsid w:val="00D527C6"/>
    <w:rsid w:val="00D5608D"/>
    <w:rsid w:val="00D568C3"/>
    <w:rsid w:val="00D60C8F"/>
    <w:rsid w:val="00D644D1"/>
    <w:rsid w:val="00D6667D"/>
    <w:rsid w:val="00D66AF8"/>
    <w:rsid w:val="00D70CBD"/>
    <w:rsid w:val="00D70FD0"/>
    <w:rsid w:val="00D85753"/>
    <w:rsid w:val="00D85FA9"/>
    <w:rsid w:val="00D95EE3"/>
    <w:rsid w:val="00DA2AEC"/>
    <w:rsid w:val="00DA69BB"/>
    <w:rsid w:val="00DB2F2D"/>
    <w:rsid w:val="00DB6019"/>
    <w:rsid w:val="00DB7B1B"/>
    <w:rsid w:val="00DC46DE"/>
    <w:rsid w:val="00DC5948"/>
    <w:rsid w:val="00DC6641"/>
    <w:rsid w:val="00DC6EB4"/>
    <w:rsid w:val="00DC7E2D"/>
    <w:rsid w:val="00DD26F2"/>
    <w:rsid w:val="00DD70CA"/>
    <w:rsid w:val="00DF60A1"/>
    <w:rsid w:val="00E056D4"/>
    <w:rsid w:val="00E12999"/>
    <w:rsid w:val="00E14567"/>
    <w:rsid w:val="00E21C37"/>
    <w:rsid w:val="00E22106"/>
    <w:rsid w:val="00E24248"/>
    <w:rsid w:val="00E34D80"/>
    <w:rsid w:val="00E40E96"/>
    <w:rsid w:val="00E460CC"/>
    <w:rsid w:val="00E526C7"/>
    <w:rsid w:val="00E72A82"/>
    <w:rsid w:val="00E76D65"/>
    <w:rsid w:val="00E82402"/>
    <w:rsid w:val="00E83073"/>
    <w:rsid w:val="00E83D0D"/>
    <w:rsid w:val="00E90B62"/>
    <w:rsid w:val="00E93051"/>
    <w:rsid w:val="00E97D83"/>
    <w:rsid w:val="00EA43A9"/>
    <w:rsid w:val="00EB1CE2"/>
    <w:rsid w:val="00EB329F"/>
    <w:rsid w:val="00EC4871"/>
    <w:rsid w:val="00EC50C3"/>
    <w:rsid w:val="00ED171E"/>
    <w:rsid w:val="00ED6581"/>
    <w:rsid w:val="00EE14BC"/>
    <w:rsid w:val="00EF163D"/>
    <w:rsid w:val="00EF182E"/>
    <w:rsid w:val="00F034F0"/>
    <w:rsid w:val="00F03BDD"/>
    <w:rsid w:val="00F106E5"/>
    <w:rsid w:val="00F14E83"/>
    <w:rsid w:val="00F227D0"/>
    <w:rsid w:val="00F257E5"/>
    <w:rsid w:val="00F26D4D"/>
    <w:rsid w:val="00F317FF"/>
    <w:rsid w:val="00F34278"/>
    <w:rsid w:val="00F43837"/>
    <w:rsid w:val="00F50C54"/>
    <w:rsid w:val="00F5402B"/>
    <w:rsid w:val="00F54522"/>
    <w:rsid w:val="00F550FF"/>
    <w:rsid w:val="00F6048A"/>
    <w:rsid w:val="00F70A85"/>
    <w:rsid w:val="00F90DCD"/>
    <w:rsid w:val="00FA042F"/>
    <w:rsid w:val="00FA092D"/>
    <w:rsid w:val="00FA12A3"/>
    <w:rsid w:val="00FC417D"/>
    <w:rsid w:val="00FC685A"/>
    <w:rsid w:val="00FC79AC"/>
    <w:rsid w:val="00FD1183"/>
    <w:rsid w:val="00FD7C6D"/>
    <w:rsid w:val="00FE02DD"/>
    <w:rsid w:val="00FE5A2D"/>
    <w:rsid w:val="00FF43A0"/>
    <w:rsid w:val="00FF50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99"/>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99"/>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3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ductsupport@sparton.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spartonnavex.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07C05-5692-4CC2-8279-73A38D7A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358</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Sparton Electronics</Company>
  <LinksUpToDate>false</LinksUpToDate>
  <CharactersWithSpaces>2476</CharactersWithSpaces>
  <SharedDoc>false</SharedDoc>
  <HLinks>
    <vt:vector size="12" baseType="variant">
      <vt:variant>
        <vt:i4>2424925</vt:i4>
      </vt:variant>
      <vt:variant>
        <vt:i4>-1</vt:i4>
      </vt:variant>
      <vt:variant>
        <vt:i4>2051</vt:i4>
      </vt:variant>
      <vt:variant>
        <vt:i4>1</vt:i4>
      </vt:variant>
      <vt:variant>
        <vt:lpwstr>38986_Prod_Sheet_Temp_Ver-B</vt:lpwstr>
      </vt:variant>
      <vt:variant>
        <vt:lpwstr/>
      </vt:variant>
      <vt:variant>
        <vt:i4>2424926</vt:i4>
      </vt:variant>
      <vt:variant>
        <vt:i4>-1</vt:i4>
      </vt:variant>
      <vt:variant>
        <vt:i4>2052</vt:i4>
      </vt:variant>
      <vt:variant>
        <vt:i4>1</vt:i4>
      </vt:variant>
      <vt:variant>
        <vt:lpwstr>38986_Prod_Sheet_Temp_Ver-A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BOgle</dc:creator>
  <cp:lastModifiedBy>Richard Stephen Wheatley</cp:lastModifiedBy>
  <cp:revision>5</cp:revision>
  <cp:lastPrinted>2013-04-02T12:43:00Z</cp:lastPrinted>
  <dcterms:created xsi:type="dcterms:W3CDTF">2015-01-05T19:12:00Z</dcterms:created>
  <dcterms:modified xsi:type="dcterms:W3CDTF">2016-09-06T15:18:00Z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