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17376" w14:textId="77777777" w:rsidR="00196A1F" w:rsidRPr="00196A1F" w:rsidRDefault="00196A1F" w:rsidP="00196A1F">
      <w:pPr>
        <w:rPr>
          <w:b/>
          <w:bCs/>
        </w:rPr>
      </w:pPr>
      <w:r w:rsidRPr="00196A1F">
        <w:rPr>
          <w:b/>
          <w:bCs/>
        </w:rPr>
        <w:t>2 Pole Hydraulic Stack</w:t>
      </w:r>
    </w:p>
    <w:p w14:paraId="1A376A15" w14:textId="77777777" w:rsidR="00196A1F" w:rsidRPr="00196A1F" w:rsidRDefault="00196A1F" w:rsidP="00196A1F">
      <w:r w:rsidRPr="00196A1F">
        <w:t xml:space="preserve">The </w:t>
      </w:r>
      <w:r w:rsidRPr="00196A1F">
        <w:rPr>
          <w:b/>
          <w:bCs/>
        </w:rPr>
        <w:t>2 Pole Hydraulic Stack Parking System</w:t>
      </w:r>
      <w:r w:rsidRPr="00196A1F">
        <w:t xml:space="preserve"> is a simple yet highly efficient lift-type parking equipment designed to maximize space utilization while providing unmatched convenience. It is an ideal solution for bungalows, small residential complexes, and apartment owners who require a compact, user-friendly, and cost-effective parking option. Built with a robust hydraulic mechanism, this system ensures smooth lifting and lowering of vehicles with minimal noise and vibration. Its straightforward design makes it easy to operate, maintain, and install, while its low power consumption ensures energy efficiency and long-term savings. Engineered with a strong steel structure and anti-corrosion protection, the system offers reliable performance, durability, and enhanced safety features such as mechanical locks and sensors to secure vehicles at all times. With its reasonable structure, simple layout, and dependable performance, the 2 Pole Hydraulic Stack is the perfect balance of functionality, affordability, and long-lasting value.</w:t>
      </w:r>
    </w:p>
    <w:p w14:paraId="5AED76FA" w14:textId="77777777" w:rsidR="00196A1F" w:rsidRPr="00196A1F" w:rsidRDefault="00196A1F" w:rsidP="00196A1F">
      <w:r w:rsidRPr="00196A1F">
        <w:pict w14:anchorId="767B2683">
          <v:rect id="_x0000_i1031" style="width:0;height:1.5pt" o:hralign="center" o:hrstd="t" o:hr="t" fillcolor="#a0a0a0" stroked="f"/>
        </w:pict>
      </w:r>
    </w:p>
    <w:p w14:paraId="62FA3C5F" w14:textId="3578135A" w:rsidR="00196A1F" w:rsidRPr="00196A1F" w:rsidRDefault="00196A1F" w:rsidP="00196A1F">
      <w:pPr>
        <w:rPr>
          <w:b/>
          <w:bCs/>
        </w:rPr>
      </w:pPr>
      <w:r w:rsidRPr="00196A1F">
        <w:rPr>
          <w:b/>
          <w:bCs/>
        </w:rPr>
        <w:t xml:space="preserve">General Specifications </w:t>
      </w:r>
    </w:p>
    <w:p w14:paraId="34EAE367" w14:textId="238EB9BB" w:rsidR="00196A1F" w:rsidRPr="00196A1F" w:rsidRDefault="00196A1F" w:rsidP="00196A1F">
      <w:pPr>
        <w:numPr>
          <w:ilvl w:val="0"/>
          <w:numId w:val="1"/>
        </w:numPr>
      </w:pPr>
      <w:r w:rsidRPr="00196A1F">
        <w:rPr>
          <w:b/>
          <w:bCs/>
        </w:rPr>
        <w:t>System Length:</w:t>
      </w:r>
      <w:r w:rsidRPr="00196A1F">
        <w:t xml:space="preserve"> 5</w:t>
      </w:r>
      <w:r>
        <w:t>0</w:t>
      </w:r>
      <w:r w:rsidRPr="00196A1F">
        <w:t>00 mm</w:t>
      </w:r>
    </w:p>
    <w:p w14:paraId="3222A68F" w14:textId="4407D6CA" w:rsidR="00196A1F" w:rsidRPr="00196A1F" w:rsidRDefault="00196A1F" w:rsidP="00196A1F">
      <w:pPr>
        <w:numPr>
          <w:ilvl w:val="0"/>
          <w:numId w:val="1"/>
        </w:numPr>
      </w:pPr>
      <w:r w:rsidRPr="00196A1F">
        <w:rPr>
          <w:b/>
          <w:bCs/>
        </w:rPr>
        <w:t>System Width:</w:t>
      </w:r>
      <w:r w:rsidRPr="00196A1F">
        <w:t xml:space="preserve"> 2</w:t>
      </w:r>
      <w:r>
        <w:t>25</w:t>
      </w:r>
      <w:r w:rsidRPr="00196A1F">
        <w:t>0 mm – 2</w:t>
      </w:r>
      <w:r>
        <w:t>65</w:t>
      </w:r>
      <w:r w:rsidRPr="00196A1F">
        <w:t>0 mm</w:t>
      </w:r>
    </w:p>
    <w:p w14:paraId="765C8201" w14:textId="40561306" w:rsidR="00196A1F" w:rsidRPr="00196A1F" w:rsidRDefault="00196A1F" w:rsidP="00196A1F">
      <w:pPr>
        <w:numPr>
          <w:ilvl w:val="0"/>
          <w:numId w:val="1"/>
        </w:numPr>
      </w:pPr>
      <w:r w:rsidRPr="00196A1F">
        <w:rPr>
          <w:b/>
          <w:bCs/>
        </w:rPr>
        <w:t>Pallet Width:</w:t>
      </w:r>
      <w:r w:rsidRPr="00196A1F">
        <w:t xml:space="preserve"> 2</w:t>
      </w:r>
      <w:r>
        <w:t>0</w:t>
      </w:r>
      <w:r w:rsidRPr="00196A1F">
        <w:t>00 mm – 2</w:t>
      </w:r>
      <w:r>
        <w:t>4</w:t>
      </w:r>
      <w:r w:rsidRPr="00196A1F">
        <w:t>00 mm</w:t>
      </w:r>
    </w:p>
    <w:p w14:paraId="55F45A32" w14:textId="77777777" w:rsidR="00196A1F" w:rsidRPr="00196A1F" w:rsidRDefault="00196A1F" w:rsidP="00196A1F">
      <w:pPr>
        <w:numPr>
          <w:ilvl w:val="0"/>
          <w:numId w:val="1"/>
        </w:numPr>
      </w:pPr>
      <w:r w:rsidRPr="00196A1F">
        <w:rPr>
          <w:b/>
          <w:bCs/>
        </w:rPr>
        <w:t>Clear Platform Height (Upper Car):</w:t>
      </w:r>
      <w:r w:rsidRPr="00196A1F">
        <w:t xml:space="preserve"> 1500 mm – 1800 mm</w:t>
      </w:r>
    </w:p>
    <w:p w14:paraId="1A35177E" w14:textId="77777777" w:rsidR="00196A1F" w:rsidRPr="00196A1F" w:rsidRDefault="00196A1F" w:rsidP="00196A1F">
      <w:pPr>
        <w:numPr>
          <w:ilvl w:val="0"/>
          <w:numId w:val="1"/>
        </w:numPr>
      </w:pPr>
      <w:r w:rsidRPr="00196A1F">
        <w:rPr>
          <w:b/>
          <w:bCs/>
        </w:rPr>
        <w:t>Lifting Capacity / Car Weight:</w:t>
      </w:r>
      <w:r w:rsidRPr="00196A1F">
        <w:t xml:space="preserve"> Up to 2000 – 2500 kg</w:t>
      </w:r>
    </w:p>
    <w:p w14:paraId="01D302C3" w14:textId="4A77F748" w:rsidR="00196A1F" w:rsidRPr="00196A1F" w:rsidRDefault="00196A1F" w:rsidP="00196A1F">
      <w:pPr>
        <w:numPr>
          <w:ilvl w:val="0"/>
          <w:numId w:val="1"/>
        </w:numPr>
      </w:pPr>
      <w:r w:rsidRPr="00196A1F">
        <w:rPr>
          <w:b/>
          <w:bCs/>
        </w:rPr>
        <w:t>Operation:</w:t>
      </w:r>
      <w:r w:rsidRPr="00196A1F">
        <w:t xml:space="preserve"> Hydraulic</w:t>
      </w:r>
    </w:p>
    <w:p w14:paraId="171D98FB" w14:textId="1363F1CB" w:rsidR="00196A1F" w:rsidRPr="00196A1F" w:rsidRDefault="00196A1F" w:rsidP="00196A1F">
      <w:pPr>
        <w:numPr>
          <w:ilvl w:val="0"/>
          <w:numId w:val="1"/>
        </w:numPr>
      </w:pPr>
      <w:r w:rsidRPr="00196A1F">
        <w:rPr>
          <w:b/>
          <w:bCs/>
        </w:rPr>
        <w:t>Power Requirement:</w:t>
      </w:r>
      <w:r w:rsidRPr="00196A1F">
        <w:t xml:space="preserve"> 2.2 kW – 3.0 kW, 3-phase</w:t>
      </w:r>
    </w:p>
    <w:p w14:paraId="65829A1E" w14:textId="77777777" w:rsidR="00196A1F" w:rsidRPr="00196A1F" w:rsidRDefault="00196A1F" w:rsidP="00196A1F">
      <w:pPr>
        <w:numPr>
          <w:ilvl w:val="0"/>
          <w:numId w:val="1"/>
        </w:numPr>
      </w:pPr>
      <w:r w:rsidRPr="00196A1F">
        <w:rPr>
          <w:b/>
          <w:bCs/>
        </w:rPr>
        <w:t>Finishing:</w:t>
      </w:r>
      <w:r w:rsidRPr="00196A1F">
        <w:t xml:space="preserve"> Powder-coated steel with anti-corrosion treatment</w:t>
      </w:r>
    </w:p>
    <w:p w14:paraId="5E5F65EF" w14:textId="77777777" w:rsidR="00196A1F" w:rsidRPr="00196A1F" w:rsidRDefault="00196A1F" w:rsidP="00196A1F">
      <w:pPr>
        <w:numPr>
          <w:ilvl w:val="0"/>
          <w:numId w:val="1"/>
        </w:numPr>
      </w:pPr>
      <w:r w:rsidRPr="00196A1F">
        <w:rPr>
          <w:b/>
          <w:bCs/>
        </w:rPr>
        <w:t>Safety Features:</w:t>
      </w:r>
      <w:r w:rsidRPr="00196A1F">
        <w:t xml:space="preserve"> Mechanical locking system, overload protection, emergency stop switch</w:t>
      </w:r>
    </w:p>
    <w:p w14:paraId="0CD67764" w14:textId="77777777" w:rsidR="00196A1F" w:rsidRPr="00196A1F" w:rsidRDefault="00196A1F" w:rsidP="00196A1F">
      <w:pPr>
        <w:numPr>
          <w:ilvl w:val="0"/>
          <w:numId w:val="1"/>
        </w:numPr>
      </w:pPr>
      <w:r w:rsidRPr="00196A1F">
        <w:rPr>
          <w:b/>
          <w:bCs/>
        </w:rPr>
        <w:t>Suitable For:</w:t>
      </w:r>
      <w:r w:rsidRPr="00196A1F">
        <w:t xml:space="preserve"> Sedans, SUVs, and compact cars</w:t>
      </w:r>
    </w:p>
    <w:p w14:paraId="10205638" w14:textId="77777777" w:rsidR="00165D80" w:rsidRDefault="00165D80"/>
    <w:sectPr w:rsidR="00165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2102B8"/>
    <w:multiLevelType w:val="multilevel"/>
    <w:tmpl w:val="E76C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70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1F"/>
    <w:rsid w:val="00165D80"/>
    <w:rsid w:val="00196A1F"/>
    <w:rsid w:val="00352609"/>
    <w:rsid w:val="003A6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9C6E"/>
  <w15:chartTrackingRefBased/>
  <w15:docId w15:val="{91EAA525-674C-41F5-AFB0-DCEA609A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A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A1F"/>
    <w:rPr>
      <w:rFonts w:eastAsiaTheme="majorEastAsia" w:cstheme="majorBidi"/>
      <w:color w:val="272727" w:themeColor="text1" w:themeTint="D8"/>
    </w:rPr>
  </w:style>
  <w:style w:type="paragraph" w:styleId="Title">
    <w:name w:val="Title"/>
    <w:basedOn w:val="Normal"/>
    <w:next w:val="Normal"/>
    <w:link w:val="TitleChar"/>
    <w:uiPriority w:val="10"/>
    <w:qFormat/>
    <w:rsid w:val="00196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A1F"/>
    <w:pPr>
      <w:spacing w:before="160"/>
      <w:jc w:val="center"/>
    </w:pPr>
    <w:rPr>
      <w:i/>
      <w:iCs/>
      <w:color w:val="404040" w:themeColor="text1" w:themeTint="BF"/>
    </w:rPr>
  </w:style>
  <w:style w:type="character" w:customStyle="1" w:styleId="QuoteChar">
    <w:name w:val="Quote Char"/>
    <w:basedOn w:val="DefaultParagraphFont"/>
    <w:link w:val="Quote"/>
    <w:uiPriority w:val="29"/>
    <w:rsid w:val="00196A1F"/>
    <w:rPr>
      <w:i/>
      <w:iCs/>
      <w:color w:val="404040" w:themeColor="text1" w:themeTint="BF"/>
    </w:rPr>
  </w:style>
  <w:style w:type="paragraph" w:styleId="ListParagraph">
    <w:name w:val="List Paragraph"/>
    <w:basedOn w:val="Normal"/>
    <w:uiPriority w:val="34"/>
    <w:qFormat/>
    <w:rsid w:val="00196A1F"/>
    <w:pPr>
      <w:ind w:left="720"/>
      <w:contextualSpacing/>
    </w:pPr>
  </w:style>
  <w:style w:type="character" w:styleId="IntenseEmphasis">
    <w:name w:val="Intense Emphasis"/>
    <w:basedOn w:val="DefaultParagraphFont"/>
    <w:uiPriority w:val="21"/>
    <w:qFormat/>
    <w:rsid w:val="00196A1F"/>
    <w:rPr>
      <w:i/>
      <w:iCs/>
      <w:color w:val="0F4761" w:themeColor="accent1" w:themeShade="BF"/>
    </w:rPr>
  </w:style>
  <w:style w:type="paragraph" w:styleId="IntenseQuote">
    <w:name w:val="Intense Quote"/>
    <w:basedOn w:val="Normal"/>
    <w:next w:val="Normal"/>
    <w:link w:val="IntenseQuoteChar"/>
    <w:uiPriority w:val="30"/>
    <w:qFormat/>
    <w:rsid w:val="00196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A1F"/>
    <w:rPr>
      <w:i/>
      <w:iCs/>
      <w:color w:val="0F4761" w:themeColor="accent1" w:themeShade="BF"/>
    </w:rPr>
  </w:style>
  <w:style w:type="character" w:styleId="IntenseReference">
    <w:name w:val="Intense Reference"/>
    <w:basedOn w:val="DefaultParagraphFont"/>
    <w:uiPriority w:val="32"/>
    <w:qFormat/>
    <w:rsid w:val="00196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saurabhkale09@outlook.com</dc:creator>
  <cp:keywords/>
  <dc:description/>
  <cp:lastModifiedBy>saurabhkale09@outlook.com</cp:lastModifiedBy>
  <cp:revision>1</cp:revision>
  <dcterms:created xsi:type="dcterms:W3CDTF">2025-09-11T08:04:00Z</dcterms:created>
  <dcterms:modified xsi:type="dcterms:W3CDTF">2025-09-11T08:10:00Z</dcterms:modified>
</cp:coreProperties>
</file>