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E081C" w14:textId="77777777" w:rsidR="00F642DA" w:rsidRPr="00F642DA" w:rsidRDefault="00F642DA" w:rsidP="00F642DA">
      <w:pPr>
        <w:rPr>
          <w:b/>
          <w:bCs/>
        </w:rPr>
      </w:pPr>
      <w:r w:rsidRPr="00F642DA">
        <w:rPr>
          <w:b/>
          <w:bCs/>
        </w:rPr>
        <w:t>Hydraulic Pit Stack Parking System – Independent</w:t>
      </w:r>
    </w:p>
    <w:p w14:paraId="1429EA33" w14:textId="77777777" w:rsidR="00F642DA" w:rsidRPr="00F642DA" w:rsidRDefault="00F642DA" w:rsidP="00F642DA">
      <w:r w:rsidRPr="00F642DA">
        <w:t xml:space="preserve">The </w:t>
      </w:r>
      <w:r w:rsidRPr="00F642DA">
        <w:rPr>
          <w:b/>
          <w:bCs/>
        </w:rPr>
        <w:t>Hydraulic Pit Stack Parking System (Independent Type)</w:t>
      </w:r>
      <w:r w:rsidRPr="00F642DA">
        <w:t xml:space="preserve"> is an advanced parking solution designed to maximize available space without the limitations of conventional stackers. Unlike the dependent type, this system allows vehicles to be parked and retrieved independently, eliminating the need to move one car to access another. It is the perfect choice for premium residential complexes, commercial buildings, office spaces, and high-end villas where convenience and efficiency are key requirements.</w:t>
      </w:r>
    </w:p>
    <w:p w14:paraId="270A59B5" w14:textId="77777777" w:rsidR="00F642DA" w:rsidRPr="00F642DA" w:rsidRDefault="00F642DA" w:rsidP="00F642DA">
      <w:r w:rsidRPr="00F642DA">
        <w:t xml:space="preserve">This system utilizes a pit to create additional parking space without increasing the height of the structure, making the upper platform level with the ground. Vehicles on both levels can be accessed at any time, ensuring a hassle-free parking experience. Powered by a reliable hydraulic mechanism, the system ensures smooth lifting and lowering, low power consumption, and minimal maintenance. Its strong, powder-coated steel structure with advanced anti-corrosion treatment guarantees long-term durability, while built-in safety features such as mechanical locks, anti-fall devices, and overload protection offer complete security. The </w:t>
      </w:r>
      <w:r w:rsidRPr="00F642DA">
        <w:rPr>
          <w:b/>
          <w:bCs/>
        </w:rPr>
        <w:t>Independent Pit Stack Parking System</w:t>
      </w:r>
      <w:r w:rsidRPr="00F642DA">
        <w:t xml:space="preserve"> is a modern, user-friendly, and future-ready solution to meet the demands of today’s urban parking challenges.</w:t>
      </w:r>
    </w:p>
    <w:p w14:paraId="53202A8D" w14:textId="77777777" w:rsidR="00F642DA" w:rsidRPr="00F642DA" w:rsidRDefault="00F642DA" w:rsidP="00F642DA">
      <w:r w:rsidRPr="00F642DA">
        <w:pict w14:anchorId="436D2480">
          <v:rect id="_x0000_i1031" style="width:0;height:1.5pt" o:hralign="center" o:hrstd="t" o:hr="t" fillcolor="#a0a0a0" stroked="f"/>
        </w:pict>
      </w:r>
    </w:p>
    <w:p w14:paraId="140D4D19" w14:textId="675FE931" w:rsidR="00F642DA" w:rsidRPr="00F642DA" w:rsidRDefault="00F642DA" w:rsidP="00F642DA">
      <w:pPr>
        <w:rPr>
          <w:b/>
          <w:bCs/>
        </w:rPr>
      </w:pPr>
      <w:r w:rsidRPr="00F642DA">
        <w:rPr>
          <w:b/>
          <w:bCs/>
        </w:rPr>
        <w:t xml:space="preserve">General Specifications </w:t>
      </w:r>
    </w:p>
    <w:p w14:paraId="5D5384CF" w14:textId="604B0650" w:rsidR="00F642DA" w:rsidRPr="00F642DA" w:rsidRDefault="00F642DA" w:rsidP="00F642DA">
      <w:pPr>
        <w:numPr>
          <w:ilvl w:val="0"/>
          <w:numId w:val="1"/>
        </w:numPr>
      </w:pPr>
      <w:r w:rsidRPr="00F642DA">
        <w:rPr>
          <w:b/>
          <w:bCs/>
        </w:rPr>
        <w:t>System Length:</w:t>
      </w:r>
      <w:r w:rsidRPr="00F642DA">
        <w:t xml:space="preserve"> 5</w:t>
      </w:r>
      <w:r>
        <w:t>0</w:t>
      </w:r>
      <w:r w:rsidRPr="00F642DA">
        <w:t>00 mm</w:t>
      </w:r>
    </w:p>
    <w:p w14:paraId="681AD309" w14:textId="69638ECB" w:rsidR="00F642DA" w:rsidRPr="00F642DA" w:rsidRDefault="00F642DA" w:rsidP="00F642DA">
      <w:pPr>
        <w:numPr>
          <w:ilvl w:val="0"/>
          <w:numId w:val="1"/>
        </w:numPr>
      </w:pPr>
      <w:r w:rsidRPr="00F642DA">
        <w:rPr>
          <w:b/>
          <w:bCs/>
        </w:rPr>
        <w:t>System Width:</w:t>
      </w:r>
      <w:r w:rsidRPr="00F642DA">
        <w:t xml:space="preserve"> 2</w:t>
      </w:r>
      <w:r>
        <w:t>3</w:t>
      </w:r>
      <w:r w:rsidRPr="00F642DA">
        <w:t>50 mm – 28</w:t>
      </w:r>
      <w:r>
        <w:t>5</w:t>
      </w:r>
      <w:r w:rsidRPr="00F642DA">
        <w:t>0 mm</w:t>
      </w:r>
    </w:p>
    <w:p w14:paraId="681EF84D" w14:textId="4F3BF993" w:rsidR="00F642DA" w:rsidRPr="00F642DA" w:rsidRDefault="00F642DA" w:rsidP="00F642DA">
      <w:pPr>
        <w:numPr>
          <w:ilvl w:val="0"/>
          <w:numId w:val="1"/>
        </w:numPr>
      </w:pPr>
      <w:r w:rsidRPr="00F642DA">
        <w:rPr>
          <w:b/>
          <w:bCs/>
        </w:rPr>
        <w:t>Pallet Width:</w:t>
      </w:r>
      <w:r w:rsidRPr="00F642DA">
        <w:t xml:space="preserve"> 2</w:t>
      </w:r>
      <w:r>
        <w:t>0</w:t>
      </w:r>
      <w:r w:rsidRPr="00F642DA">
        <w:t>00 mm – 2</w:t>
      </w:r>
      <w:r>
        <w:t>4</w:t>
      </w:r>
      <w:r w:rsidRPr="00F642DA">
        <w:t>00 mm</w:t>
      </w:r>
    </w:p>
    <w:p w14:paraId="0728A1BB" w14:textId="77777777" w:rsidR="00F642DA" w:rsidRPr="00F642DA" w:rsidRDefault="00F642DA" w:rsidP="00F642DA">
      <w:pPr>
        <w:numPr>
          <w:ilvl w:val="0"/>
          <w:numId w:val="1"/>
        </w:numPr>
      </w:pPr>
      <w:r w:rsidRPr="00F642DA">
        <w:rPr>
          <w:b/>
          <w:bCs/>
        </w:rPr>
        <w:t>Clear Platform Height (Upper Car):</w:t>
      </w:r>
      <w:r w:rsidRPr="00F642DA">
        <w:t xml:space="preserve"> Flush with ground level (pit system)</w:t>
      </w:r>
    </w:p>
    <w:p w14:paraId="3CD12ACC" w14:textId="1167F04F" w:rsidR="00F642DA" w:rsidRPr="00F642DA" w:rsidRDefault="00F642DA" w:rsidP="00F642DA">
      <w:pPr>
        <w:numPr>
          <w:ilvl w:val="0"/>
          <w:numId w:val="1"/>
        </w:numPr>
      </w:pPr>
      <w:r w:rsidRPr="00F642DA">
        <w:rPr>
          <w:b/>
          <w:bCs/>
        </w:rPr>
        <w:t>Pit Depth Required:</w:t>
      </w:r>
      <w:r w:rsidRPr="00F642DA">
        <w:t xml:space="preserve"> </w:t>
      </w:r>
      <w:r>
        <w:t>2000</w:t>
      </w:r>
      <w:r w:rsidRPr="00F642DA">
        <w:t xml:space="preserve"> mm – 2</w:t>
      </w:r>
      <w:r>
        <w:t>3</w:t>
      </w:r>
      <w:r w:rsidRPr="00F642DA">
        <w:t>00 mm (depending on vehicle type)</w:t>
      </w:r>
    </w:p>
    <w:p w14:paraId="3F639FDD" w14:textId="16524FBD" w:rsidR="00F642DA" w:rsidRPr="00F642DA" w:rsidRDefault="00F642DA" w:rsidP="00F642DA">
      <w:pPr>
        <w:numPr>
          <w:ilvl w:val="0"/>
          <w:numId w:val="1"/>
        </w:numPr>
      </w:pPr>
      <w:r w:rsidRPr="00F642DA">
        <w:rPr>
          <w:b/>
          <w:bCs/>
        </w:rPr>
        <w:t>Lifting Capacity / Car Weight:</w:t>
      </w:r>
      <w:r w:rsidRPr="00F642DA">
        <w:t xml:space="preserve"> Up to 2000 – 2</w:t>
      </w:r>
      <w:r>
        <w:t>5</w:t>
      </w:r>
      <w:r w:rsidRPr="00F642DA">
        <w:t>00 kg</w:t>
      </w:r>
    </w:p>
    <w:p w14:paraId="6BF8AD43" w14:textId="77777777" w:rsidR="00F642DA" w:rsidRPr="00F642DA" w:rsidRDefault="00F642DA" w:rsidP="00F642DA">
      <w:pPr>
        <w:numPr>
          <w:ilvl w:val="0"/>
          <w:numId w:val="1"/>
        </w:numPr>
      </w:pPr>
      <w:r w:rsidRPr="00F642DA">
        <w:rPr>
          <w:b/>
          <w:bCs/>
        </w:rPr>
        <w:t>Operation:</w:t>
      </w:r>
      <w:r w:rsidRPr="00F642DA">
        <w:t xml:space="preserve"> Hydraulic with independent car access system</w:t>
      </w:r>
    </w:p>
    <w:p w14:paraId="3E1BC439" w14:textId="65246869" w:rsidR="00F642DA" w:rsidRPr="00F642DA" w:rsidRDefault="00F642DA" w:rsidP="00F642DA">
      <w:pPr>
        <w:numPr>
          <w:ilvl w:val="0"/>
          <w:numId w:val="1"/>
        </w:numPr>
      </w:pPr>
      <w:r w:rsidRPr="00F642DA">
        <w:rPr>
          <w:b/>
          <w:bCs/>
        </w:rPr>
        <w:t>Power Requirement:</w:t>
      </w:r>
      <w:r w:rsidRPr="00F642DA">
        <w:t xml:space="preserve"> 2.2 kW – </w:t>
      </w:r>
      <w:r>
        <w:t>3</w:t>
      </w:r>
      <w:r w:rsidRPr="00F642DA">
        <w:t xml:space="preserve">.0 kW, 3-phase </w:t>
      </w:r>
    </w:p>
    <w:p w14:paraId="4A43934D" w14:textId="77777777" w:rsidR="00F642DA" w:rsidRPr="00F642DA" w:rsidRDefault="00F642DA" w:rsidP="00F642DA">
      <w:pPr>
        <w:numPr>
          <w:ilvl w:val="0"/>
          <w:numId w:val="1"/>
        </w:numPr>
      </w:pPr>
      <w:r w:rsidRPr="00F642DA">
        <w:rPr>
          <w:b/>
          <w:bCs/>
        </w:rPr>
        <w:t>Structure:</w:t>
      </w:r>
      <w:r w:rsidRPr="00F642DA">
        <w:t xml:space="preserve"> Heavy-duty steel, powder-coated, anti-</w:t>
      </w:r>
      <w:proofErr w:type="spellStart"/>
      <w:r w:rsidRPr="00F642DA">
        <w:t>rust</w:t>
      </w:r>
      <w:proofErr w:type="spellEnd"/>
      <w:r w:rsidRPr="00F642DA">
        <w:t xml:space="preserve"> &amp; corrosion resistant</w:t>
      </w:r>
    </w:p>
    <w:p w14:paraId="1D76CD96" w14:textId="77777777" w:rsidR="00F642DA" w:rsidRPr="00F642DA" w:rsidRDefault="00F642DA" w:rsidP="00F642DA">
      <w:pPr>
        <w:numPr>
          <w:ilvl w:val="0"/>
          <w:numId w:val="1"/>
        </w:numPr>
      </w:pPr>
      <w:r w:rsidRPr="00F642DA">
        <w:rPr>
          <w:b/>
          <w:bCs/>
        </w:rPr>
        <w:t>Safety Features:</w:t>
      </w:r>
    </w:p>
    <w:p w14:paraId="71B9BA72" w14:textId="77777777" w:rsidR="00F642DA" w:rsidRPr="00F642DA" w:rsidRDefault="00F642DA" w:rsidP="00F642DA">
      <w:pPr>
        <w:numPr>
          <w:ilvl w:val="1"/>
          <w:numId w:val="1"/>
        </w:numPr>
      </w:pPr>
      <w:r w:rsidRPr="00F642DA">
        <w:t>Independent operation for both levels</w:t>
      </w:r>
    </w:p>
    <w:p w14:paraId="7D32A823" w14:textId="77777777" w:rsidR="00F642DA" w:rsidRPr="00F642DA" w:rsidRDefault="00F642DA" w:rsidP="00F642DA">
      <w:pPr>
        <w:numPr>
          <w:ilvl w:val="1"/>
          <w:numId w:val="1"/>
        </w:numPr>
      </w:pPr>
      <w:r w:rsidRPr="00F642DA">
        <w:t>Mechanical locking system</w:t>
      </w:r>
    </w:p>
    <w:p w14:paraId="1B694951" w14:textId="77777777" w:rsidR="00F642DA" w:rsidRPr="00F642DA" w:rsidRDefault="00F642DA" w:rsidP="00F642DA">
      <w:pPr>
        <w:numPr>
          <w:ilvl w:val="1"/>
          <w:numId w:val="1"/>
        </w:numPr>
      </w:pPr>
      <w:r w:rsidRPr="00F642DA">
        <w:t>Anti-fall safety device</w:t>
      </w:r>
    </w:p>
    <w:p w14:paraId="312E72FB" w14:textId="77777777" w:rsidR="00F642DA" w:rsidRPr="00F642DA" w:rsidRDefault="00F642DA" w:rsidP="00F642DA">
      <w:pPr>
        <w:numPr>
          <w:ilvl w:val="1"/>
          <w:numId w:val="1"/>
        </w:numPr>
      </w:pPr>
      <w:r w:rsidRPr="00F642DA">
        <w:lastRenderedPageBreak/>
        <w:t>Overload protection system</w:t>
      </w:r>
    </w:p>
    <w:p w14:paraId="5DFDD6C2" w14:textId="77777777" w:rsidR="00F642DA" w:rsidRPr="00F642DA" w:rsidRDefault="00F642DA" w:rsidP="00F642DA">
      <w:pPr>
        <w:numPr>
          <w:ilvl w:val="1"/>
          <w:numId w:val="1"/>
        </w:numPr>
      </w:pPr>
      <w:r w:rsidRPr="00F642DA">
        <w:t>Emergency stop function</w:t>
      </w:r>
    </w:p>
    <w:p w14:paraId="6E24A691" w14:textId="77777777" w:rsidR="00F642DA" w:rsidRPr="00F642DA" w:rsidRDefault="00F642DA" w:rsidP="00F642DA">
      <w:pPr>
        <w:numPr>
          <w:ilvl w:val="1"/>
          <w:numId w:val="1"/>
        </w:numPr>
      </w:pPr>
      <w:r w:rsidRPr="00F642DA">
        <w:t>Obstruction detection sensors</w:t>
      </w:r>
    </w:p>
    <w:p w14:paraId="0F16FD91" w14:textId="77777777" w:rsidR="00F642DA" w:rsidRPr="00F642DA" w:rsidRDefault="00F642DA" w:rsidP="00F642DA">
      <w:pPr>
        <w:numPr>
          <w:ilvl w:val="0"/>
          <w:numId w:val="1"/>
        </w:numPr>
      </w:pPr>
      <w:r w:rsidRPr="00F642DA">
        <w:rPr>
          <w:b/>
          <w:bCs/>
        </w:rPr>
        <w:t>Suitable For:</w:t>
      </w:r>
      <w:r w:rsidRPr="00F642DA">
        <w:t xml:space="preserve"> Sedans, hatchbacks, SUVs, luxury cars, and light utility vehicles</w:t>
      </w:r>
    </w:p>
    <w:p w14:paraId="141A5257" w14:textId="77777777" w:rsidR="00165D80" w:rsidRDefault="00165D80"/>
    <w:sectPr w:rsidR="00165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E8270B"/>
    <w:multiLevelType w:val="multilevel"/>
    <w:tmpl w:val="0F128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5891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2DA"/>
    <w:rsid w:val="00165D80"/>
    <w:rsid w:val="00352609"/>
    <w:rsid w:val="00605676"/>
    <w:rsid w:val="00F642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F18D6"/>
  <w15:chartTrackingRefBased/>
  <w15:docId w15:val="{8BB44033-AFAA-42E6-8BB9-0C451D93B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2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42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42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42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42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42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42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42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42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2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42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42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42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42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42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42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42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42DA"/>
    <w:rPr>
      <w:rFonts w:eastAsiaTheme="majorEastAsia" w:cstheme="majorBidi"/>
      <w:color w:val="272727" w:themeColor="text1" w:themeTint="D8"/>
    </w:rPr>
  </w:style>
  <w:style w:type="paragraph" w:styleId="Title">
    <w:name w:val="Title"/>
    <w:basedOn w:val="Normal"/>
    <w:next w:val="Normal"/>
    <w:link w:val="TitleChar"/>
    <w:uiPriority w:val="10"/>
    <w:qFormat/>
    <w:rsid w:val="00F642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2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42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42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42DA"/>
    <w:pPr>
      <w:spacing w:before="160"/>
      <w:jc w:val="center"/>
    </w:pPr>
    <w:rPr>
      <w:i/>
      <w:iCs/>
      <w:color w:val="404040" w:themeColor="text1" w:themeTint="BF"/>
    </w:rPr>
  </w:style>
  <w:style w:type="character" w:customStyle="1" w:styleId="QuoteChar">
    <w:name w:val="Quote Char"/>
    <w:basedOn w:val="DefaultParagraphFont"/>
    <w:link w:val="Quote"/>
    <w:uiPriority w:val="29"/>
    <w:rsid w:val="00F642DA"/>
    <w:rPr>
      <w:i/>
      <w:iCs/>
      <w:color w:val="404040" w:themeColor="text1" w:themeTint="BF"/>
    </w:rPr>
  </w:style>
  <w:style w:type="paragraph" w:styleId="ListParagraph">
    <w:name w:val="List Paragraph"/>
    <w:basedOn w:val="Normal"/>
    <w:uiPriority w:val="34"/>
    <w:qFormat/>
    <w:rsid w:val="00F642DA"/>
    <w:pPr>
      <w:ind w:left="720"/>
      <w:contextualSpacing/>
    </w:pPr>
  </w:style>
  <w:style w:type="character" w:styleId="IntenseEmphasis">
    <w:name w:val="Intense Emphasis"/>
    <w:basedOn w:val="DefaultParagraphFont"/>
    <w:uiPriority w:val="21"/>
    <w:qFormat/>
    <w:rsid w:val="00F642DA"/>
    <w:rPr>
      <w:i/>
      <w:iCs/>
      <w:color w:val="0F4761" w:themeColor="accent1" w:themeShade="BF"/>
    </w:rPr>
  </w:style>
  <w:style w:type="paragraph" w:styleId="IntenseQuote">
    <w:name w:val="Intense Quote"/>
    <w:basedOn w:val="Normal"/>
    <w:next w:val="Normal"/>
    <w:link w:val="IntenseQuoteChar"/>
    <w:uiPriority w:val="30"/>
    <w:qFormat/>
    <w:rsid w:val="00F642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42DA"/>
    <w:rPr>
      <w:i/>
      <w:iCs/>
      <w:color w:val="0F4761" w:themeColor="accent1" w:themeShade="BF"/>
    </w:rPr>
  </w:style>
  <w:style w:type="character" w:styleId="IntenseReference">
    <w:name w:val="Intense Reference"/>
    <w:basedOn w:val="DefaultParagraphFont"/>
    <w:uiPriority w:val="32"/>
    <w:qFormat/>
    <w:rsid w:val="00F642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saurabhkale09@outlook.com</dc:creator>
  <cp:keywords/>
  <dc:description/>
  <cp:lastModifiedBy>saurabhkale09@outlook.com</cp:lastModifiedBy>
  <cp:revision>1</cp:revision>
  <dcterms:created xsi:type="dcterms:W3CDTF">2025-09-11T08:39:00Z</dcterms:created>
  <dcterms:modified xsi:type="dcterms:W3CDTF">2025-09-11T08:41:00Z</dcterms:modified>
</cp:coreProperties>
</file>