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C9173" w14:textId="77777777" w:rsidR="008F71F8" w:rsidRDefault="008F71F8">
      <w:pPr>
        <w:spacing w:before="2400"/>
      </w:pPr>
    </w:p>
    <w:p w14:paraId="0254A878" w14:textId="77777777" w:rsidR="008F71F8" w:rsidRDefault="00000000">
      <w:pPr>
        <w:jc w:val="center"/>
      </w:pPr>
      <w:r>
        <w:rPr>
          <w:b/>
          <w:color w:val="1B365D"/>
          <w:sz w:val="48"/>
        </w:rPr>
        <w:t>PREDICTIVE ANALYTICS SYSTEM FOR CUSTOMER CHURN PREDICTION</w:t>
      </w:r>
    </w:p>
    <w:p w14:paraId="04CFC635" w14:textId="77777777" w:rsidR="008F71F8" w:rsidRDefault="00000000">
      <w:pPr>
        <w:spacing w:after="3200"/>
        <w:jc w:val="center"/>
      </w:pPr>
      <w:r>
        <w:rPr>
          <w:color w:val="4A5568"/>
          <w:sz w:val="24"/>
        </w:rPr>
        <w:t>An Internship Project Report Submitted for the Completion of Week 4 Project</w:t>
      </w:r>
      <w:r>
        <w:rPr>
          <w:color w:val="4A5568"/>
          <w:sz w:val="24"/>
        </w:rPr>
        <w:br/>
        <w:t>ReadyNest Data Analytics Internship Program</w:t>
      </w:r>
    </w:p>
    <w:p w14:paraId="6B1138E9" w14:textId="7EBECD6E" w:rsidR="008F71F8" w:rsidRDefault="00000000" w:rsidP="0043551D">
      <w:pPr>
        <w:spacing w:after="2800"/>
        <w:jc w:val="center"/>
      </w:pPr>
      <w:r>
        <w:rPr>
          <w:sz w:val="23"/>
        </w:rPr>
        <w:t>Submitted By:</w:t>
      </w:r>
      <w:r>
        <w:rPr>
          <w:sz w:val="23"/>
        </w:rPr>
        <w:br/>
        <w:t>Name: Vaibhav Jain</w:t>
      </w:r>
      <w:r>
        <w:rPr>
          <w:sz w:val="23"/>
        </w:rPr>
        <w:br/>
        <w:t>Roll Number: 2419435</w:t>
      </w:r>
      <w:r>
        <w:rPr>
          <w:sz w:val="23"/>
        </w:rPr>
        <w:br/>
        <w:t>Email ID: gamervaibhav13@gmail.com</w:t>
      </w:r>
      <w:r>
        <w:rPr>
          <w:sz w:val="23"/>
        </w:rPr>
        <w:br/>
        <w:t>Degree: Bachelor of Technology (B.Tech) in Computer Science and Engineering (CSE)</w:t>
      </w:r>
      <w:r>
        <w:rPr>
          <w:sz w:val="23"/>
        </w:rPr>
        <w:br/>
      </w:r>
      <w:r>
        <w:rPr>
          <w:sz w:val="23"/>
        </w:rPr>
        <w:br/>
        <w:t>Submitted To:</w:t>
      </w:r>
      <w:r>
        <w:rPr>
          <w:sz w:val="23"/>
        </w:rPr>
        <w:br/>
        <w:t>Department of Computer Science and Engineering</w:t>
      </w:r>
      <w:r>
        <w:rPr>
          <w:sz w:val="23"/>
        </w:rPr>
        <w:br/>
      </w:r>
      <w:r>
        <w:rPr>
          <w:b/>
        </w:rPr>
        <w:t>Date of Submission: July 10, 2026</w:t>
      </w:r>
    </w:p>
    <w:p w14:paraId="52F2E3BF" w14:textId="77777777" w:rsidR="008F71F8" w:rsidRDefault="00000000">
      <w:pPr>
        <w:keepNext/>
        <w:spacing w:before="480" w:after="160"/>
      </w:pPr>
      <w:r>
        <w:rPr>
          <w:b/>
          <w:color w:val="1B365D"/>
          <w:sz w:val="32"/>
        </w:rPr>
        <w:lastRenderedPageBreak/>
        <w:t>ACKNOWLEDGEMENT</w:t>
      </w:r>
    </w:p>
    <w:p w14:paraId="4B17FF5C" w14:textId="77777777" w:rsidR="008F71F8" w:rsidRDefault="00000000">
      <w:pPr>
        <w:jc w:val="both"/>
      </w:pPr>
      <w:r>
        <w:t>I would like to express my gratitude to the Computer Science and Engineering department and my college faculty for providing the academic environment and tools needed to complete this internship project. Their regular reviews and feedback helped me structure my work effectively.</w:t>
      </w:r>
    </w:p>
    <w:p w14:paraId="72AC589E" w14:textId="77777777" w:rsidR="008F71F8" w:rsidRDefault="00000000">
      <w:pPr>
        <w:jc w:val="both"/>
      </w:pPr>
      <w:r>
        <w:t>I want to thank the technical team at the ReadyNest Data Analytics Internship Program for designing a well-structured curriculum. The project work from Week 1 through Week 4 provided me with a clear understanding of practical data pipelines, machine learning model evaluation using scikit-learn, and report visual designs.</w:t>
      </w:r>
    </w:p>
    <w:p w14:paraId="58D08A53" w14:textId="77777777" w:rsidR="008F71F8" w:rsidRDefault="00000000">
      <w:pPr>
        <w:jc w:val="both"/>
      </w:pPr>
      <w:r>
        <w:t>Finally, I thank my friends and classmates for their support and troubleshooting help during code execution, data formatting, and visualization creation. This report is a result of combined learning and execution, and I take full responsibility for the conclusions drawn in this project.</w:t>
      </w:r>
    </w:p>
    <w:p w14:paraId="535785C4" w14:textId="77777777" w:rsidR="008F71F8" w:rsidRDefault="00000000">
      <w:r>
        <w:br w:type="page"/>
      </w:r>
    </w:p>
    <w:p w14:paraId="5FB39475" w14:textId="77777777" w:rsidR="008F71F8" w:rsidRDefault="00000000">
      <w:pPr>
        <w:keepNext/>
        <w:spacing w:before="480" w:after="160"/>
      </w:pPr>
      <w:r>
        <w:rPr>
          <w:b/>
          <w:color w:val="1B365D"/>
          <w:sz w:val="32"/>
        </w:rPr>
        <w:lastRenderedPageBreak/>
        <w:t>TABLE OF CONTENTS</w:t>
      </w:r>
    </w:p>
    <w:p w14:paraId="075327B2" w14:textId="77777777" w:rsidR="008F71F8" w:rsidRDefault="00000000">
      <w:pPr>
        <w:jc w:val="both"/>
      </w:pPr>
      <w:r>
        <w:t>1. Cover Page .......................................................................................................... i</w:t>
      </w:r>
    </w:p>
    <w:p w14:paraId="0E081201" w14:textId="02DB09E9" w:rsidR="008F71F8" w:rsidRDefault="0043551D">
      <w:pPr>
        <w:jc w:val="both"/>
      </w:pPr>
      <w:r>
        <w:t>2</w:t>
      </w:r>
      <w:r w:rsidR="00000000">
        <w:t>. Acknowledgement ..................................................................................................... iii</w:t>
      </w:r>
    </w:p>
    <w:p w14:paraId="66A75EF7" w14:textId="37822D29" w:rsidR="008F71F8" w:rsidRDefault="0043551D">
      <w:pPr>
        <w:jc w:val="both"/>
      </w:pPr>
      <w:r>
        <w:t>3</w:t>
      </w:r>
      <w:r w:rsidR="00000000">
        <w:t>. Table of Contents .................................................................................................... iv</w:t>
      </w:r>
    </w:p>
    <w:p w14:paraId="3DF3292F" w14:textId="05DE3CB9" w:rsidR="008F71F8" w:rsidRDefault="0043551D">
      <w:pPr>
        <w:jc w:val="both"/>
      </w:pPr>
      <w:r>
        <w:t>4</w:t>
      </w:r>
      <w:r w:rsidR="00000000">
        <w:t>. Abstract ............................................................................................................ 1</w:t>
      </w:r>
    </w:p>
    <w:p w14:paraId="347FC8CA" w14:textId="6B3FBC64" w:rsidR="008F71F8" w:rsidRDefault="0043551D">
      <w:pPr>
        <w:jc w:val="both"/>
      </w:pPr>
      <w:r>
        <w:t>5</w:t>
      </w:r>
      <w:r w:rsidR="00000000">
        <w:t>. Introduction ......................................................................................................... 2</w:t>
      </w:r>
    </w:p>
    <w:p w14:paraId="2546C99F" w14:textId="1E7CA9EB" w:rsidR="008F71F8" w:rsidRDefault="0043551D">
      <w:pPr>
        <w:jc w:val="both"/>
      </w:pPr>
      <w:r>
        <w:t>6</w:t>
      </w:r>
      <w:r w:rsidR="00000000">
        <w:t>. Problem Statement .................................................................................................... 3</w:t>
      </w:r>
    </w:p>
    <w:p w14:paraId="27B1A33E" w14:textId="28B7A0D7" w:rsidR="008F71F8" w:rsidRDefault="0043551D">
      <w:pPr>
        <w:jc w:val="both"/>
      </w:pPr>
      <w:r>
        <w:t>7</w:t>
      </w:r>
      <w:r w:rsidR="00000000">
        <w:t>. Objectives ........................................................................................................... 4</w:t>
      </w:r>
    </w:p>
    <w:p w14:paraId="64D04A21" w14:textId="132F506D" w:rsidR="008F71F8" w:rsidRDefault="0043551D">
      <w:pPr>
        <w:jc w:val="both"/>
      </w:pPr>
      <w:r>
        <w:t>8</w:t>
      </w:r>
      <w:r w:rsidR="00000000">
        <w:t>. Dataset Description ................................................................................................... 5</w:t>
      </w:r>
    </w:p>
    <w:p w14:paraId="25B8AE34" w14:textId="5FDD6EC9" w:rsidR="008F71F8" w:rsidRDefault="0043551D">
      <w:pPr>
        <w:jc w:val="both"/>
      </w:pPr>
      <w:r>
        <w:t>9</w:t>
      </w:r>
      <w:r w:rsidR="00000000">
        <w:t>. Technology Stack ................................................................................................... 6</w:t>
      </w:r>
    </w:p>
    <w:p w14:paraId="38FFCF0B" w14:textId="2C4C385A" w:rsidR="008F71F8" w:rsidRDefault="00000000">
      <w:pPr>
        <w:jc w:val="both"/>
      </w:pPr>
      <w:r>
        <w:t>1</w:t>
      </w:r>
      <w:r w:rsidR="0043551D">
        <w:t>0</w:t>
      </w:r>
      <w:r>
        <w:t>. Methodology ......................................................................................................... 7</w:t>
      </w:r>
    </w:p>
    <w:p w14:paraId="48B69DC8" w14:textId="56CC6070" w:rsidR="008F71F8" w:rsidRDefault="00000000">
      <w:pPr>
        <w:jc w:val="both"/>
      </w:pPr>
      <w:r>
        <w:t>1</w:t>
      </w:r>
      <w:r w:rsidR="0043551D">
        <w:t>1</w:t>
      </w:r>
      <w:r>
        <w:t>. Data Cleaning and Preprocessing ................................................................................... 8</w:t>
      </w:r>
    </w:p>
    <w:p w14:paraId="20CFD1C2" w14:textId="08337995" w:rsidR="008F71F8" w:rsidRDefault="00000000">
      <w:pPr>
        <w:jc w:val="both"/>
      </w:pPr>
      <w:r>
        <w:t>1</w:t>
      </w:r>
      <w:r w:rsidR="0043551D">
        <w:t>2</w:t>
      </w:r>
      <w:r>
        <w:t>. Exploratory Data Analysis (EDA) ..................................................................................... 9</w:t>
      </w:r>
    </w:p>
    <w:p w14:paraId="5FAEB99F" w14:textId="648676DF" w:rsidR="008F71F8" w:rsidRDefault="00000000">
      <w:pPr>
        <w:jc w:val="both"/>
      </w:pPr>
      <w:r>
        <w:t>1</w:t>
      </w:r>
      <w:r w:rsidR="0043551D">
        <w:t>3</w:t>
      </w:r>
      <w:r>
        <w:t>. Machine Learning Models .............................................................................................. 11</w:t>
      </w:r>
    </w:p>
    <w:p w14:paraId="4D13E0CD" w14:textId="1893768A" w:rsidR="008F71F8" w:rsidRDefault="00000000">
      <w:pPr>
        <w:jc w:val="both"/>
      </w:pPr>
      <w:r>
        <w:t>1</w:t>
      </w:r>
      <w:r w:rsidR="0043551D">
        <w:t>4</w:t>
      </w:r>
      <w:r>
        <w:t>. Model Evaluation Metrics ............................................................................................ 13</w:t>
      </w:r>
    </w:p>
    <w:p w14:paraId="0EA402B9" w14:textId="1F538C8D" w:rsidR="008F71F8" w:rsidRDefault="00000000">
      <w:pPr>
        <w:jc w:val="both"/>
      </w:pPr>
      <w:r>
        <w:t>1</w:t>
      </w:r>
      <w:r w:rsidR="0043551D">
        <w:t>5</w:t>
      </w:r>
      <w:r>
        <w:t>. Predictive Model Comparison ....................................................................................... 14</w:t>
      </w:r>
    </w:p>
    <w:p w14:paraId="45093C69" w14:textId="3BB7B7B9" w:rsidR="008F71F8" w:rsidRDefault="00000000">
      <w:pPr>
        <w:jc w:val="both"/>
      </w:pPr>
      <w:r>
        <w:t>1</w:t>
      </w:r>
      <w:r w:rsidR="0043551D">
        <w:t>6</w:t>
      </w:r>
      <w:r>
        <w:t>. Enterprise Dashboard Architecture ................................................................................ 15</w:t>
      </w:r>
    </w:p>
    <w:p w14:paraId="0E5F73BF" w14:textId="13AAE5D6" w:rsidR="008F71F8" w:rsidRDefault="00000000">
      <w:pPr>
        <w:jc w:val="both"/>
      </w:pPr>
      <w:r>
        <w:t>1</w:t>
      </w:r>
      <w:r w:rsidR="0043551D">
        <w:t>7</w:t>
      </w:r>
      <w:r>
        <w:t>. Deep Business Insights &amp; Strategy ................................................................................ 17</w:t>
      </w:r>
    </w:p>
    <w:p w14:paraId="7EE81391" w14:textId="6AFEFD04" w:rsidR="008F71F8" w:rsidRDefault="00000000">
      <w:pPr>
        <w:jc w:val="both"/>
      </w:pPr>
      <w:r>
        <w:t>1</w:t>
      </w:r>
      <w:r w:rsidR="0043551D">
        <w:t xml:space="preserve">8. </w:t>
      </w:r>
      <w:r>
        <w:t>Technical Challenges &amp; System Engineering .......................................................................... 18</w:t>
      </w:r>
    </w:p>
    <w:p w14:paraId="28438FD2" w14:textId="25B55041" w:rsidR="008F71F8" w:rsidRDefault="0043551D">
      <w:pPr>
        <w:jc w:val="both"/>
      </w:pPr>
      <w:r>
        <w:t>19</w:t>
      </w:r>
      <w:r w:rsidR="00000000">
        <w:t>. Conclusion .......................................................................................................... 19</w:t>
      </w:r>
    </w:p>
    <w:p w14:paraId="42F145BA" w14:textId="730F2B7C" w:rsidR="008F71F8" w:rsidRDefault="00000000">
      <w:pPr>
        <w:jc w:val="both"/>
      </w:pPr>
      <w:r>
        <w:t>2</w:t>
      </w:r>
      <w:r w:rsidR="0043551D">
        <w:t>0</w:t>
      </w:r>
      <w:r>
        <w:t>. Future Scope ........................................................................................................ 20</w:t>
      </w:r>
    </w:p>
    <w:p w14:paraId="3D0CD3A0" w14:textId="418C6D12" w:rsidR="008F71F8" w:rsidRDefault="00000000">
      <w:pPr>
        <w:jc w:val="both"/>
      </w:pPr>
      <w:r>
        <w:t>2</w:t>
      </w:r>
      <w:r w:rsidR="0043551D">
        <w:t>1</w:t>
      </w:r>
      <w:r>
        <w:t>. References .......................................................................................................... 21</w:t>
      </w:r>
    </w:p>
    <w:p w14:paraId="301F7FE9" w14:textId="77777777" w:rsidR="008F71F8" w:rsidRDefault="00000000">
      <w:r>
        <w:br w:type="page"/>
      </w:r>
    </w:p>
    <w:p w14:paraId="437ADEDE" w14:textId="77777777" w:rsidR="008F71F8" w:rsidRDefault="00000000">
      <w:pPr>
        <w:keepNext/>
        <w:spacing w:before="480" w:after="160"/>
      </w:pPr>
      <w:r>
        <w:rPr>
          <w:b/>
          <w:color w:val="1B365D"/>
          <w:sz w:val="32"/>
        </w:rPr>
        <w:lastRenderedPageBreak/>
        <w:t>5. ABSTRACT</w:t>
      </w:r>
    </w:p>
    <w:p w14:paraId="5BC4C097" w14:textId="77777777" w:rsidR="008F71F8" w:rsidRDefault="00000000">
      <w:pPr>
        <w:jc w:val="both"/>
      </w:pPr>
      <w:r>
        <w:t>In the telecommunications sector, retaining existing customers is highly critical because the financial cost of finding and signing new subscribers is much higher than keeping current ones. This internship project focuses on building a data-driven system to identify subscribers who are likely to stop using the service. Using the open IBM Telco Customer Churn dataset, a practical data pipeline was developed using Python and standard libraries. Data format mismatches, such as text values in financial columns, were cleaned, and a comprehensive analysis was performed to see how contract structures, payment methods, and monthly billing rates affect customer choices.</w:t>
      </w:r>
    </w:p>
    <w:p w14:paraId="261D47CF" w14:textId="77777777" w:rsidR="008F71F8" w:rsidRDefault="00000000">
      <w:pPr>
        <w:jc w:val="both"/>
      </w:pPr>
      <w:r>
        <w:t>Three machine learning models were developed and analyzed: Logistic Regression, Decision Trees, and Random Forests. Based on performance metrics, Logistic Regression was chosen as the best model for deployment. It achieved a final classification accuracy of 80.70%, an Area Under the ROC Curve (AUC) of 0.84, and an Average Precision of 0.63. To make these insights useful for managers, an interactive three-page Power BI dashboard was designed. This setup shows how machine learning models and business intelligence dashboards can work together to help teams plan targeted retention actions.</w:t>
      </w:r>
    </w:p>
    <w:p w14:paraId="4C5899B4" w14:textId="77777777" w:rsidR="008F71F8" w:rsidRDefault="00000000">
      <w:r>
        <w:br w:type="page"/>
      </w:r>
    </w:p>
    <w:p w14:paraId="7E0D6F7F" w14:textId="77777777" w:rsidR="008F71F8" w:rsidRDefault="00000000">
      <w:pPr>
        <w:keepNext/>
        <w:spacing w:before="480" w:after="160"/>
      </w:pPr>
      <w:r>
        <w:rPr>
          <w:b/>
          <w:color w:val="1B365D"/>
          <w:sz w:val="32"/>
        </w:rPr>
        <w:lastRenderedPageBreak/>
        <w:t>6. INTRODUCTION</w:t>
      </w:r>
    </w:p>
    <w:p w14:paraId="647B448F" w14:textId="77777777" w:rsidR="008F71F8" w:rsidRDefault="00000000">
      <w:pPr>
        <w:jc w:val="both"/>
      </w:pPr>
      <w:r>
        <w:t>Today's telecommunications market is competitive, giving subscribers a wide range of providers and plans to choose from. Because of regulations like mobile number portability, it is very easy for users to switch services. Telecom companies can no longer focus only on getting new customers. Instead, managing the existing customer lifecycle and reducing customer churn has become a primary factor for sustaining long-term company revenue.</w:t>
      </w:r>
    </w:p>
    <w:p w14:paraId="680211AA" w14:textId="77777777" w:rsidR="008F71F8" w:rsidRDefault="00000000">
      <w:pPr>
        <w:jc w:val="both"/>
      </w:pPr>
      <w:r>
        <w:t>Predictive analytics offers a logical way to solve this issue by allowing companies to manage customers proactively. Instead of looking at monthly logs after a subscriber has already canceled their plan, a company can use machine learning models to notice warning signs early. These signs include high monthly bills, short-term contract agreements, and a lack of support services. By combining these factors into a single risk score, companies can offer promotions to specific accounts before they leave.</w:t>
      </w:r>
    </w:p>
    <w:p w14:paraId="326CA04B" w14:textId="77777777" w:rsidR="008F71F8" w:rsidRDefault="00000000">
      <w:pPr>
        <w:jc w:val="both"/>
      </w:pPr>
      <w:r>
        <w:t>This report outlines a practical customer churn prediction pipeline created as part of the Week 4 Project for the ReadyNest Data Analytics Internship Program. The project demonstrates how data cleaning, exploratory plotting, classification models, and interactive dashboards connect software engineering with business management. The final pipeline changes raw server logs into structured, visual summaries for decision-making.</w:t>
      </w:r>
    </w:p>
    <w:p w14:paraId="0C4E288D" w14:textId="77777777" w:rsidR="008F71F8" w:rsidRDefault="00000000">
      <w:r>
        <w:br w:type="page"/>
      </w:r>
    </w:p>
    <w:p w14:paraId="2D7671C1" w14:textId="77777777" w:rsidR="008F71F8" w:rsidRDefault="00000000">
      <w:pPr>
        <w:keepNext/>
        <w:spacing w:before="480" w:after="160"/>
      </w:pPr>
      <w:r>
        <w:rPr>
          <w:b/>
          <w:color w:val="1B365D"/>
          <w:sz w:val="32"/>
        </w:rPr>
        <w:lastRenderedPageBreak/>
        <w:t>7. PROBLEM STATEMENT</w:t>
      </w:r>
    </w:p>
    <w:p w14:paraId="33F6CC5C" w14:textId="77777777" w:rsidR="008F71F8" w:rsidRDefault="00000000">
      <w:pPr>
        <w:jc w:val="both"/>
      </w:pPr>
      <w:r>
        <w:t>The telecommunications company is losing subscribers regularly, which hurts recurring revenue and lowers customer lifetime value. While company databases store large amounts of billing history and account metrics, management teams lack an automated tool to combine these records into clear risk assessments for individual accounts. Without this, customer retention campaigns are applied broadly across the entire base, leading to inefficient use of marketing budgets.</w:t>
      </w:r>
    </w:p>
    <w:p w14:paraId="1E0AB7B2" w14:textId="77777777" w:rsidR="008F71F8" w:rsidRDefault="00000000">
      <w:pPr>
        <w:jc w:val="both"/>
      </w:pPr>
      <w:r>
        <w:t>From a computer science perspective, the main tasks involve working with multi-category text columns, handling uneven class distributions, and identifying important features. Without a validated prediction model, the company cannot easily identify quiet churners—subscribers who stop using services due to pricing or service issues without calling customer support. The technical goal is to build a reliable data pipeline that processes historical customer logs, fixes data inconsistencies, extracts important features, and connects a classification model to an interactive dashboard for management teams.</w:t>
      </w:r>
    </w:p>
    <w:p w14:paraId="1C35EC13" w14:textId="77777777" w:rsidR="008F71F8" w:rsidRDefault="00000000">
      <w:r>
        <w:br w:type="page"/>
      </w:r>
    </w:p>
    <w:p w14:paraId="5BAE6885" w14:textId="77777777" w:rsidR="008F71F8" w:rsidRDefault="00000000">
      <w:pPr>
        <w:keepNext/>
        <w:spacing w:before="480" w:after="160"/>
      </w:pPr>
      <w:r>
        <w:rPr>
          <w:b/>
          <w:color w:val="1B365D"/>
          <w:sz w:val="32"/>
        </w:rPr>
        <w:lastRenderedPageBreak/>
        <w:t>8. OBJECTIVES</w:t>
      </w:r>
    </w:p>
    <w:p w14:paraId="4CECAB6E" w14:textId="77777777" w:rsidR="008F71F8" w:rsidRDefault="00000000">
      <w:pPr>
        <w:jc w:val="both"/>
      </w:pPr>
      <w:r>
        <w:t>The project objectives are systematically outlined below:</w:t>
      </w:r>
    </w:p>
    <w:p w14:paraId="2E797121" w14:textId="77777777" w:rsidR="008F71F8" w:rsidRDefault="00000000">
      <w:pPr>
        <w:jc w:val="both"/>
      </w:pPr>
      <w:r>
        <w:t>• Data Pipeline Setup: Create an end-to-end data processing workflow in Python to ingest, clean, and format the IBM Telco Customer Churn dataset into a structured table.</w:t>
      </w:r>
    </w:p>
    <w:p w14:paraId="03F5D47C" w14:textId="77777777" w:rsidR="008F71F8" w:rsidRDefault="00000000">
      <w:pPr>
        <w:jc w:val="both"/>
      </w:pPr>
      <w:r>
        <w:t>• Feature Analysis: Perform exploratory statistical plotting to identify which account attributes have strong connections to customer churn, focusing on metrics like contract choices and monthly fee structures.</w:t>
      </w:r>
    </w:p>
    <w:p w14:paraId="08E55631" w14:textId="77777777" w:rsidR="008F71F8" w:rsidRDefault="00000000">
      <w:pPr>
        <w:jc w:val="both"/>
      </w:pPr>
      <w:r>
        <w:t>• Machine Learning Implementation: Train and evaluate multiple classification algorithms—specifically Logistic Regression, Decision Trees, and Random Forests—to accurately identify high-risk accounts.</w:t>
      </w:r>
    </w:p>
    <w:p w14:paraId="612851AB" w14:textId="77777777" w:rsidR="008F71F8" w:rsidRDefault="00000000">
      <w:pPr>
        <w:jc w:val="both"/>
      </w:pPr>
      <w:r>
        <w:t>• Model Evaluation: Review model outcomes using metrics like the Confusion Matrix, ROC curves, and Precision-Recall scores, aiming for a classification accuracy above 80%.</w:t>
      </w:r>
    </w:p>
    <w:p w14:paraId="62D1EBFA" w14:textId="77777777" w:rsidR="008F71F8" w:rsidRDefault="00000000">
      <w:pPr>
        <w:jc w:val="both"/>
      </w:pPr>
      <w:r>
        <w:t>• Interactive Visualization: Build a functional three-page Power BI dashboard that maps prediction outputs, helping managers track account health status and target risk segments.</w:t>
      </w:r>
    </w:p>
    <w:p w14:paraId="2A56D460" w14:textId="77777777" w:rsidR="008F71F8" w:rsidRDefault="00000000">
      <w:r>
        <w:br w:type="page"/>
      </w:r>
    </w:p>
    <w:p w14:paraId="601E38B2" w14:textId="77777777" w:rsidR="008F71F8" w:rsidRDefault="00000000">
      <w:pPr>
        <w:keepNext/>
        <w:spacing w:before="480" w:after="160"/>
      </w:pPr>
      <w:r>
        <w:rPr>
          <w:b/>
          <w:color w:val="1B365D"/>
          <w:sz w:val="32"/>
        </w:rPr>
        <w:lastRenderedPageBreak/>
        <w:t>9. DATASET DESCRIPTION</w:t>
      </w:r>
    </w:p>
    <w:p w14:paraId="0271EBFF" w14:textId="77777777" w:rsidR="008F71F8" w:rsidRDefault="00000000">
      <w:pPr>
        <w:jc w:val="both"/>
      </w:pPr>
      <w:r>
        <w:t>The data source used for this project is the IBM Telco Customer Churn dataset, obtained from the open Kaggle repository. The dataset contains 7,043 distinct customer profiles, described across 21 columns that capture customer details, signed utility services, account financial values, and the target churn indicator.</w:t>
      </w:r>
    </w:p>
    <w:tbl>
      <w:tblPr>
        <w:tblW w:w="0" w:type="auto"/>
        <w:jc w:val="center"/>
        <w:tblLook w:val="04A0" w:firstRow="1" w:lastRow="0" w:firstColumn="1" w:lastColumn="0" w:noHBand="0" w:noVBand="1"/>
      </w:tblPr>
      <w:tblGrid>
        <w:gridCol w:w="3010"/>
        <w:gridCol w:w="3010"/>
        <w:gridCol w:w="3010"/>
      </w:tblGrid>
      <w:tr w:rsidR="008F71F8" w14:paraId="44FAC3BB" w14:textId="77777777">
        <w:trPr>
          <w:jc w:val="center"/>
        </w:trPr>
        <w:tc>
          <w:tcPr>
            <w:tcW w:w="3010" w:type="dxa"/>
            <w:shd w:val="clear" w:color="auto" w:fill="1B365D"/>
            <w:tcMar>
              <w:top w:w="140" w:type="dxa"/>
              <w:left w:w="200" w:type="dxa"/>
              <w:bottom w:w="140" w:type="dxa"/>
              <w:right w:w="200" w:type="dxa"/>
            </w:tcMar>
          </w:tcPr>
          <w:p w14:paraId="67773541" w14:textId="77777777" w:rsidR="008F71F8" w:rsidRDefault="00000000">
            <w:r>
              <w:rPr>
                <w:b/>
                <w:color w:val="FFFFFF"/>
              </w:rPr>
              <w:t>Feature Category</w:t>
            </w:r>
          </w:p>
        </w:tc>
        <w:tc>
          <w:tcPr>
            <w:tcW w:w="3010" w:type="dxa"/>
            <w:shd w:val="clear" w:color="auto" w:fill="1B365D"/>
            <w:tcMar>
              <w:top w:w="140" w:type="dxa"/>
              <w:left w:w="200" w:type="dxa"/>
              <w:bottom w:w="140" w:type="dxa"/>
              <w:right w:w="200" w:type="dxa"/>
            </w:tcMar>
          </w:tcPr>
          <w:p w14:paraId="6342F17B" w14:textId="77777777" w:rsidR="008F71F8" w:rsidRDefault="00000000">
            <w:r>
              <w:rPr>
                <w:b/>
                <w:color w:val="FFFFFF"/>
              </w:rPr>
              <w:t>Data Attributes Included</w:t>
            </w:r>
          </w:p>
        </w:tc>
        <w:tc>
          <w:tcPr>
            <w:tcW w:w="3010" w:type="dxa"/>
            <w:shd w:val="clear" w:color="auto" w:fill="1B365D"/>
            <w:tcMar>
              <w:top w:w="140" w:type="dxa"/>
              <w:left w:w="200" w:type="dxa"/>
              <w:bottom w:w="140" w:type="dxa"/>
              <w:right w:w="200" w:type="dxa"/>
            </w:tcMar>
          </w:tcPr>
          <w:p w14:paraId="1A36D7A0" w14:textId="77777777" w:rsidR="008F71F8" w:rsidRDefault="00000000">
            <w:r>
              <w:rPr>
                <w:b/>
                <w:color w:val="FFFFFF"/>
              </w:rPr>
              <w:t>Analytical Focus</w:t>
            </w:r>
          </w:p>
        </w:tc>
      </w:tr>
      <w:tr w:rsidR="008F71F8" w14:paraId="79315B70" w14:textId="77777777">
        <w:trPr>
          <w:jc w:val="center"/>
        </w:trPr>
        <w:tc>
          <w:tcPr>
            <w:tcW w:w="3010" w:type="dxa"/>
            <w:tcMar>
              <w:top w:w="140" w:type="dxa"/>
              <w:left w:w="200" w:type="dxa"/>
              <w:bottom w:w="140" w:type="dxa"/>
              <w:right w:w="200" w:type="dxa"/>
            </w:tcMar>
          </w:tcPr>
          <w:p w14:paraId="6333B606" w14:textId="77777777" w:rsidR="008F71F8" w:rsidRDefault="00000000">
            <w:r>
              <w:t>Demographics</w:t>
            </w:r>
          </w:p>
        </w:tc>
        <w:tc>
          <w:tcPr>
            <w:tcW w:w="3010" w:type="dxa"/>
            <w:tcMar>
              <w:top w:w="140" w:type="dxa"/>
              <w:left w:w="200" w:type="dxa"/>
              <w:bottom w:w="140" w:type="dxa"/>
              <w:right w:w="200" w:type="dxa"/>
            </w:tcMar>
          </w:tcPr>
          <w:p w14:paraId="51DADCE5" w14:textId="77777777" w:rsidR="008F71F8" w:rsidRDefault="00000000">
            <w:r>
              <w:t>gender, SeniorCitizen, Partner, Dependents</w:t>
            </w:r>
          </w:p>
        </w:tc>
        <w:tc>
          <w:tcPr>
            <w:tcW w:w="3010" w:type="dxa"/>
            <w:tcMar>
              <w:top w:w="140" w:type="dxa"/>
              <w:left w:w="200" w:type="dxa"/>
              <w:bottom w:w="140" w:type="dxa"/>
              <w:right w:w="200" w:type="dxa"/>
            </w:tcMar>
          </w:tcPr>
          <w:p w14:paraId="5459196D" w14:textId="77777777" w:rsidR="008F71F8" w:rsidRDefault="00000000">
            <w:r>
              <w:t>Evaluating baseline risk across generational and familial strata.</w:t>
            </w:r>
          </w:p>
        </w:tc>
      </w:tr>
      <w:tr w:rsidR="008F71F8" w14:paraId="0B41CE2F" w14:textId="77777777">
        <w:trPr>
          <w:jc w:val="center"/>
        </w:trPr>
        <w:tc>
          <w:tcPr>
            <w:tcW w:w="3010" w:type="dxa"/>
            <w:tcMar>
              <w:top w:w="140" w:type="dxa"/>
              <w:left w:w="200" w:type="dxa"/>
              <w:bottom w:w="140" w:type="dxa"/>
              <w:right w:w="200" w:type="dxa"/>
            </w:tcMar>
          </w:tcPr>
          <w:p w14:paraId="758DC6A7" w14:textId="77777777" w:rsidR="008F71F8" w:rsidRDefault="00000000">
            <w:r>
              <w:t>Services Signed</w:t>
            </w:r>
          </w:p>
        </w:tc>
        <w:tc>
          <w:tcPr>
            <w:tcW w:w="3010" w:type="dxa"/>
            <w:tcMar>
              <w:top w:w="140" w:type="dxa"/>
              <w:left w:w="200" w:type="dxa"/>
              <w:bottom w:w="140" w:type="dxa"/>
              <w:right w:w="200" w:type="dxa"/>
            </w:tcMar>
          </w:tcPr>
          <w:p w14:paraId="5B0AF552" w14:textId="77777777" w:rsidR="008F71F8" w:rsidRDefault="00000000">
            <w:r>
              <w:t>PhoneService, MultipleLines, InternetService, OnlineSecurity, OnlineBackup, DeviceProtection, TechSupport, StreamingTV, StreamingMovies</w:t>
            </w:r>
          </w:p>
        </w:tc>
        <w:tc>
          <w:tcPr>
            <w:tcW w:w="3010" w:type="dxa"/>
            <w:tcMar>
              <w:top w:w="140" w:type="dxa"/>
              <w:left w:w="200" w:type="dxa"/>
              <w:bottom w:w="140" w:type="dxa"/>
              <w:right w:w="200" w:type="dxa"/>
            </w:tcMar>
          </w:tcPr>
          <w:p w14:paraId="4E721FFB" w14:textId="77777777" w:rsidR="008F71F8" w:rsidRDefault="00000000">
            <w:r>
              <w:t>Identifying product integration and value-added software sticky hooks.</w:t>
            </w:r>
          </w:p>
        </w:tc>
      </w:tr>
      <w:tr w:rsidR="008F71F8" w14:paraId="0D9DA5AD" w14:textId="77777777">
        <w:trPr>
          <w:jc w:val="center"/>
        </w:trPr>
        <w:tc>
          <w:tcPr>
            <w:tcW w:w="3010" w:type="dxa"/>
            <w:tcMar>
              <w:top w:w="140" w:type="dxa"/>
              <w:left w:w="200" w:type="dxa"/>
              <w:bottom w:w="140" w:type="dxa"/>
              <w:right w:w="200" w:type="dxa"/>
            </w:tcMar>
          </w:tcPr>
          <w:p w14:paraId="768F870F" w14:textId="77777777" w:rsidR="008F71F8" w:rsidRDefault="00000000">
            <w:r>
              <w:t>Account Logistics</w:t>
            </w:r>
          </w:p>
        </w:tc>
        <w:tc>
          <w:tcPr>
            <w:tcW w:w="3010" w:type="dxa"/>
            <w:tcMar>
              <w:top w:w="140" w:type="dxa"/>
              <w:left w:w="200" w:type="dxa"/>
              <w:bottom w:w="140" w:type="dxa"/>
              <w:right w:w="200" w:type="dxa"/>
            </w:tcMar>
          </w:tcPr>
          <w:p w14:paraId="7B3D4E2B" w14:textId="77777777" w:rsidR="008F71F8" w:rsidRDefault="00000000">
            <w:r>
              <w:t>tenure, Contract, PaperlessBilling, PaymentMethod, MonthlyCharges, TotalCharges</w:t>
            </w:r>
          </w:p>
        </w:tc>
        <w:tc>
          <w:tcPr>
            <w:tcW w:w="3010" w:type="dxa"/>
            <w:tcMar>
              <w:top w:w="140" w:type="dxa"/>
              <w:left w:w="200" w:type="dxa"/>
              <w:bottom w:w="140" w:type="dxa"/>
              <w:right w:w="200" w:type="dxa"/>
            </w:tcMar>
          </w:tcPr>
          <w:p w14:paraId="79ECD468" w14:textId="77777777" w:rsidR="008F71F8" w:rsidRDefault="00000000">
            <w:r>
              <w:t>Tracking economic loyalty metrics and transactional friction points.</w:t>
            </w:r>
          </w:p>
        </w:tc>
      </w:tr>
      <w:tr w:rsidR="008F71F8" w14:paraId="11C8B6F1" w14:textId="77777777">
        <w:trPr>
          <w:jc w:val="center"/>
        </w:trPr>
        <w:tc>
          <w:tcPr>
            <w:tcW w:w="3010" w:type="dxa"/>
            <w:tcMar>
              <w:top w:w="140" w:type="dxa"/>
              <w:left w:w="200" w:type="dxa"/>
              <w:bottom w:w="140" w:type="dxa"/>
              <w:right w:w="200" w:type="dxa"/>
            </w:tcMar>
          </w:tcPr>
          <w:p w14:paraId="73E9961E" w14:textId="77777777" w:rsidR="008F71F8" w:rsidRDefault="00000000">
            <w:r>
              <w:t>Target Variable</w:t>
            </w:r>
          </w:p>
        </w:tc>
        <w:tc>
          <w:tcPr>
            <w:tcW w:w="3010" w:type="dxa"/>
            <w:tcMar>
              <w:top w:w="140" w:type="dxa"/>
              <w:left w:w="200" w:type="dxa"/>
              <w:bottom w:w="140" w:type="dxa"/>
              <w:right w:w="200" w:type="dxa"/>
            </w:tcMar>
          </w:tcPr>
          <w:p w14:paraId="6330E68C" w14:textId="77777777" w:rsidR="008F71F8" w:rsidRDefault="00000000">
            <w:r>
              <w:t>Churn (Yes / No)</w:t>
            </w:r>
          </w:p>
        </w:tc>
        <w:tc>
          <w:tcPr>
            <w:tcW w:w="3010" w:type="dxa"/>
            <w:tcMar>
              <w:top w:w="140" w:type="dxa"/>
              <w:left w:w="200" w:type="dxa"/>
              <w:bottom w:w="140" w:type="dxa"/>
              <w:right w:w="200" w:type="dxa"/>
            </w:tcMar>
          </w:tcPr>
          <w:p w14:paraId="66096731" w14:textId="77777777" w:rsidR="008F71F8" w:rsidRDefault="00000000">
            <w:r>
              <w:t>The binary classification label indicating customer attrition within the observation window.</w:t>
            </w:r>
          </w:p>
        </w:tc>
      </w:tr>
    </w:tbl>
    <w:p w14:paraId="5C1F03DB" w14:textId="77777777" w:rsidR="008F71F8" w:rsidRDefault="008F71F8"/>
    <w:p w14:paraId="2CE3CD44" w14:textId="77777777" w:rsidR="008F71F8" w:rsidRDefault="00000000">
      <w:pPr>
        <w:jc w:val="both"/>
      </w:pPr>
      <w:r>
        <w:t>The target label contains an uneven class split: 73.46% of the rows represent accounts that stayed with the service, while 26.54% capture accounts that churned. This pattern matches typical real-world corporate records and requires careful handling during model training to avoid bias toward the larger class.</w:t>
      </w:r>
    </w:p>
    <w:p w14:paraId="3A4661FA" w14:textId="77777777" w:rsidR="008F71F8" w:rsidRDefault="00000000">
      <w:r>
        <w:lastRenderedPageBreak/>
        <w:br w:type="page"/>
      </w:r>
    </w:p>
    <w:p w14:paraId="3929771B" w14:textId="77777777" w:rsidR="008F71F8" w:rsidRDefault="00000000">
      <w:pPr>
        <w:keepNext/>
        <w:spacing w:before="480" w:after="160"/>
      </w:pPr>
      <w:r>
        <w:rPr>
          <w:b/>
          <w:color w:val="1B365D"/>
          <w:sz w:val="32"/>
        </w:rPr>
        <w:lastRenderedPageBreak/>
        <w:t>10. TECHNOLOGY STACK</w:t>
      </w:r>
    </w:p>
    <w:p w14:paraId="06CB24FF" w14:textId="77777777" w:rsidR="008F71F8" w:rsidRDefault="00000000">
      <w:pPr>
        <w:jc w:val="both"/>
      </w:pPr>
      <w:r>
        <w:t>The tools used to implement this predictive analytics project form a standard software layer for data processing and analysis:</w:t>
      </w:r>
    </w:p>
    <w:p w14:paraId="3A570A7A" w14:textId="77777777" w:rsidR="008F71F8" w:rsidRDefault="00000000">
      <w:pPr>
        <w:jc w:val="both"/>
      </w:pPr>
      <w:r>
        <w:t>• Development Interface: Visual Studio Code (VS Code) was used as the Integrated Development Environment (IDE), utilizing Jupyter Notebook files for writing and testing code blocks step-by-step.</w:t>
      </w:r>
    </w:p>
    <w:p w14:paraId="3839BADE" w14:textId="77777777" w:rsidR="008F71F8" w:rsidRDefault="00000000">
      <w:pPr>
        <w:jc w:val="both"/>
      </w:pPr>
      <w:r>
        <w:t>• Data Processing Libraries: Python 3.x was the main language runtime. The Pandas library was used for data table transformations, and NumPy was used for array processing.</w:t>
      </w:r>
    </w:p>
    <w:p w14:paraId="19C2BA9B" w14:textId="77777777" w:rsidR="008F71F8" w:rsidRDefault="00000000">
      <w:pPr>
        <w:jc w:val="both"/>
      </w:pPr>
      <w:r>
        <w:t>• Machine Learning Tools: Scikit-learn (sklearn) was chosen to build the modeling pipeline, managing feature encoding, feature scaling, model training, and performance validation.</w:t>
      </w:r>
    </w:p>
    <w:p w14:paraId="5E7D8B9F" w14:textId="77777777" w:rsidR="008F71F8" w:rsidRDefault="00000000">
      <w:pPr>
        <w:jc w:val="both"/>
      </w:pPr>
      <w:r>
        <w:t>• Graphical Frameworks: Matplotlib and Seaborn were used inside Python to generate exploratory distribution plots, data histograms, and correlation matrices.</w:t>
      </w:r>
    </w:p>
    <w:p w14:paraId="11623F43" w14:textId="77777777" w:rsidR="008F71F8" w:rsidRDefault="00000000">
      <w:pPr>
        <w:jc w:val="both"/>
      </w:pPr>
      <w:r>
        <w:t>• Business Intelligence Software: Power BI Desktop was used to build the interactive reporting layout, linking processed data tables to create dynamic, filterable visualizations.</w:t>
      </w:r>
    </w:p>
    <w:p w14:paraId="0121A16B" w14:textId="77777777" w:rsidR="008F71F8" w:rsidRDefault="00000000">
      <w:r>
        <w:br w:type="page"/>
      </w:r>
    </w:p>
    <w:p w14:paraId="023A4291" w14:textId="77777777" w:rsidR="008F71F8" w:rsidRDefault="00000000">
      <w:pPr>
        <w:keepNext/>
        <w:spacing w:before="480" w:after="160"/>
      </w:pPr>
      <w:r>
        <w:rPr>
          <w:b/>
          <w:color w:val="1B365D"/>
          <w:sz w:val="32"/>
        </w:rPr>
        <w:lastRenderedPageBreak/>
        <w:t>11. METHODOLOGY</w:t>
      </w:r>
    </w:p>
    <w:p w14:paraId="10186D1A" w14:textId="77777777" w:rsidR="008F71F8" w:rsidRDefault="00000000">
      <w:pPr>
        <w:jc w:val="both"/>
      </w:pPr>
      <w:r>
        <w:t>The project lifecycle follows structured data engineering stages to convert raw data inputs into functional business tools:</w:t>
      </w:r>
    </w:p>
    <w:p w14:paraId="141E34CE" w14:textId="77777777" w:rsidR="008F71F8" w:rsidRDefault="00000000">
      <w:pPr>
        <w:jc w:val="both"/>
      </w:pPr>
      <w:r>
        <w:t>Stage 1: Ingestion &amp; Verification: Loading the raw IBM Telco CSV table into the Python environment to inspect shapes, column types, and initial records.</w:t>
      </w:r>
    </w:p>
    <w:p w14:paraId="65DC906C" w14:textId="77777777" w:rsidR="008F71F8" w:rsidRDefault="00000000">
      <w:pPr>
        <w:jc w:val="both"/>
      </w:pPr>
      <w:r>
        <w:t>Stage 2: Technical Data Cleaning: Resolving column format errors, converting text entries into appropriate numerical fields, and handling empty rows using statistics.</w:t>
      </w:r>
    </w:p>
    <w:p w14:paraId="599D6FAA" w14:textId="77777777" w:rsidR="008F71F8" w:rsidRDefault="00000000">
      <w:pPr>
        <w:jc w:val="both"/>
      </w:pPr>
      <w:r>
        <w:t>Stage 3: Data Plotting (EDA): Using statistical graphics to analyze distributions, spot trends, and find fields that show links to customer churn.</w:t>
      </w:r>
    </w:p>
    <w:p w14:paraId="07D1A8A0" w14:textId="77777777" w:rsidR="008F71F8" w:rsidRDefault="00000000">
      <w:pPr>
        <w:jc w:val="both"/>
      </w:pPr>
      <w:r>
        <w:t>Stage 4: Feature Preprocessing: Preparing tables for machine learning input by encoding labels, setting up dummy variables, and normalizing value ranges.</w:t>
      </w:r>
    </w:p>
    <w:p w14:paraId="113EA9C4" w14:textId="77777777" w:rsidR="008F71F8" w:rsidRDefault="00000000">
      <w:pPr>
        <w:jc w:val="both"/>
      </w:pPr>
      <w:r>
        <w:t>Stage 5: Classifier Optimization: Setting up and training multiple core machine learning models to identify accounts likely to churn.</w:t>
      </w:r>
    </w:p>
    <w:p w14:paraId="2C037B0D" w14:textId="77777777" w:rsidR="008F71F8" w:rsidRDefault="00000000">
      <w:pPr>
        <w:jc w:val="both"/>
      </w:pPr>
      <w:r>
        <w:t>Stage 6: System Evaluation: Validating model metrics using confusion matrices and curve profiles to select the most reliable deployment option.</w:t>
      </w:r>
    </w:p>
    <w:p w14:paraId="1C947A11" w14:textId="77777777" w:rsidR="008F71F8" w:rsidRDefault="00000000">
      <w:pPr>
        <w:jc w:val="both"/>
      </w:pPr>
      <w:r>
        <w:t>Stage 7: Dashboard Assembly: Exporting model predictions into Power BI layouts to map out operational insights for management review.</w:t>
      </w:r>
    </w:p>
    <w:p w14:paraId="071B9793" w14:textId="77777777" w:rsidR="008F71F8" w:rsidRDefault="00000000">
      <w:r>
        <w:br w:type="page"/>
      </w:r>
    </w:p>
    <w:p w14:paraId="48929B1F" w14:textId="77777777" w:rsidR="008F71F8" w:rsidRDefault="00000000">
      <w:pPr>
        <w:keepNext/>
        <w:spacing w:before="480" w:after="160"/>
      </w:pPr>
      <w:r>
        <w:rPr>
          <w:b/>
          <w:color w:val="1B365D"/>
          <w:sz w:val="32"/>
        </w:rPr>
        <w:lastRenderedPageBreak/>
        <w:t>12. DATA CLEANING AND PREPROCESSING</w:t>
      </w:r>
    </w:p>
    <w:p w14:paraId="3B55E15C" w14:textId="77777777" w:rsidR="008F71F8" w:rsidRDefault="00000000">
      <w:pPr>
        <w:jc w:val="both"/>
      </w:pPr>
      <w:r>
        <w:t>Real-world datasets often contain formatting errors and incomplete entries that can lower the accuracy of machine learning models. In the IBM Telco dataset, the primary error occurred in the 'TotalCharges' column. Although it lists monetary costs, it was imported as a text field. Analysis showed that this happened because 11 rows contained blank text spaces (' '), representing new customers with zero months of service.</w:t>
      </w:r>
    </w:p>
    <w:p w14:paraId="68B34BE1" w14:textId="77777777" w:rsidR="008F71F8" w:rsidRDefault="00000000">
      <w:pPr>
        <w:jc w:val="both"/>
      </w:pPr>
      <w:r>
        <w:t>To address this issue, the column was processed using the `pd.to_numeric()` function with the `errors='coerce'` parameter, which converts the blank text boxes into standard Null values (`NaN`). Instead of deleting these rows—which would discard other valid account information—a median imputation was performed. The median value was chosen over the mean to ensure high-value outliers did not skew the replacement numbers.</w:t>
      </w:r>
    </w:p>
    <w:tbl>
      <w:tblPr>
        <w:tblW w:w="0" w:type="auto"/>
        <w:jc w:val="center"/>
        <w:tblLook w:val="04A0" w:firstRow="1" w:lastRow="0" w:firstColumn="1" w:lastColumn="0" w:noHBand="0" w:noVBand="1"/>
      </w:tblPr>
      <w:tblGrid>
        <w:gridCol w:w="9029"/>
      </w:tblGrid>
      <w:tr w:rsidR="008F71F8" w14:paraId="6EE91637" w14:textId="77777777">
        <w:trPr>
          <w:jc w:val="center"/>
        </w:trPr>
        <w:tc>
          <w:tcPr>
            <w:tcW w:w="9029" w:type="dxa"/>
            <w:tcBorders>
              <w:left w:val="single" w:sz="24" w:space="0" w:color="1B365D"/>
            </w:tcBorders>
            <w:shd w:val="clear" w:color="auto" w:fill="F7FAFC"/>
            <w:tcMar>
              <w:top w:w="160" w:type="dxa"/>
              <w:left w:w="240" w:type="dxa"/>
              <w:bottom w:w="160" w:type="dxa"/>
              <w:right w:w="240" w:type="dxa"/>
            </w:tcMar>
          </w:tcPr>
          <w:p w14:paraId="4172DF30" w14:textId="77777777" w:rsidR="008F71F8" w:rsidRDefault="00000000">
            <w:pPr>
              <w:spacing w:after="0"/>
            </w:pPr>
            <w:r>
              <w:rPr>
                <w:i/>
                <w:color w:val="4A5568"/>
                <w:sz w:val="21"/>
              </w:rPr>
              <w:t>Data Preprocessing Code Snippet:</w:t>
            </w:r>
            <w:r>
              <w:rPr>
                <w:i/>
                <w:color w:val="4A5568"/>
                <w:sz w:val="21"/>
              </w:rPr>
              <w:br/>
              <w:t>df['TotalCharges'] = pd.to_numeric(df['TotalCharges'], errors='coerce')</w:t>
            </w:r>
            <w:r>
              <w:rPr>
                <w:i/>
                <w:color w:val="4A5568"/>
                <w:sz w:val="21"/>
              </w:rPr>
              <w:br/>
              <w:t>df['TotalCharges'].fillna(df['TotalCharges'].median(), inplace=True)</w:t>
            </w:r>
            <w:r>
              <w:rPr>
                <w:i/>
                <w:color w:val="4A5568"/>
                <w:sz w:val="21"/>
              </w:rPr>
              <w:br/>
              <w:t>df.drop_duplicates(inplace=True)</w:t>
            </w:r>
          </w:p>
        </w:tc>
      </w:tr>
    </w:tbl>
    <w:p w14:paraId="7F063DC1" w14:textId="77777777" w:rsidR="008F71F8" w:rsidRDefault="008F71F8"/>
    <w:p w14:paraId="2D7C0608" w14:textId="77777777" w:rsidR="008F71F8" w:rsidRDefault="00000000">
      <w:pPr>
        <w:jc w:val="both"/>
      </w:pPr>
      <w:r>
        <w:t>After resolving column formats, automated code checks confirmed that duplicate entries were removed and all missing blocks were filled. The clean data table was then saved as a baseline, ensuring high data accuracy for the subsequent exploratory and model training stages.</w:t>
      </w:r>
    </w:p>
    <w:p w14:paraId="0A00308F" w14:textId="77777777" w:rsidR="008F71F8" w:rsidRDefault="00000000">
      <w:r>
        <w:br w:type="page"/>
      </w:r>
    </w:p>
    <w:p w14:paraId="445394A6" w14:textId="77777777" w:rsidR="008F71F8" w:rsidRDefault="00000000">
      <w:pPr>
        <w:keepNext/>
        <w:spacing w:before="480" w:after="160"/>
      </w:pPr>
      <w:r>
        <w:rPr>
          <w:b/>
          <w:color w:val="1B365D"/>
          <w:sz w:val="32"/>
        </w:rPr>
        <w:lastRenderedPageBreak/>
        <w:t>13. EXPLORATORY DATA ANALYSIS (EDA)</w:t>
      </w:r>
    </w:p>
    <w:p w14:paraId="557A6EB5" w14:textId="77777777" w:rsidR="008F71F8" w:rsidRDefault="00000000">
      <w:pPr>
        <w:jc w:val="both"/>
      </w:pPr>
      <w:r>
        <w:t>Exploratory Data Analysis helps establish a clear understanding of the dataset's patterns before starting model training. The initial check showed a customer churn rate of 26.54%. Data plotting across gender lines showed an even distribution between accounts that churned and those that stayed. This indicates that gender has zero statistical connection to customer loyalty. Instead, operational choices and service configurations appear to be the main factors.</w:t>
      </w:r>
    </w:p>
    <w:p w14:paraId="54F5FDC1" w14:textId="77777777" w:rsidR="008F71F8" w:rsidRDefault="00000000">
      <w:pPr>
        <w:jc w:val="both"/>
      </w:pPr>
      <w:r>
        <w:t>Contract types showed a strong link to customer churn. Accounts on Month-to-month contracts churned at a significantly higher rate than those on One-year or Two-year terms. Long-term contract commitments clearly act as a structural anchor that helps keep customers. Additionally, looking at internet service categories revealed an interesting finding: Fiber Optic users churned at a much higher rate than DSL subscribers, even though Fiber Optic is a premium service tier. Cross-referencing this with billing boxplots showed that churned customers had a higher median monthly cost (~$80) than loyal subscribers (~$65). This indicates that the higher cost of Fiber Optic plans can create price sensitivity, driving customer attrition.</w:t>
      </w:r>
    </w:p>
    <w:p w14:paraId="7C14B372" w14:textId="77777777" w:rsidR="008F71F8" w:rsidRDefault="00000000">
      <w:pPr>
        <w:jc w:val="both"/>
      </w:pPr>
      <w:r>
        <w:t>Furthermore, security options had a clear impact on customer stickiness. Subscribers who did not sign up for value-added options—like Online Security, Tech Support, or Device Protection—churned at much higher rates. These software options serve as digital hooks that increase switching costs for users. Transaction methods also showed distinct patterns: subscribers using electronic checks churned at a higher rate than those using automated bank transfers, showing that manual billing methods can add recurrent friction to the user experience.</w:t>
      </w:r>
    </w:p>
    <w:p w14:paraId="4135108E" w14:textId="77777777" w:rsidR="008F71F8" w:rsidRDefault="00000000">
      <w:r>
        <w:br w:type="page"/>
      </w:r>
    </w:p>
    <w:p w14:paraId="2BC8E00B" w14:textId="77777777" w:rsidR="008F71F8" w:rsidRDefault="00000000">
      <w:pPr>
        <w:keepNext/>
        <w:spacing w:before="480" w:after="160"/>
      </w:pPr>
      <w:r>
        <w:rPr>
          <w:b/>
          <w:color w:val="1B365D"/>
          <w:sz w:val="32"/>
        </w:rPr>
        <w:lastRenderedPageBreak/>
        <w:t>14. MACHINE LEARNING MODELS</w:t>
      </w:r>
    </w:p>
    <w:p w14:paraId="5447D246" w14:textId="77777777" w:rsidR="008F71F8" w:rsidRDefault="00000000">
      <w:pPr>
        <w:jc w:val="both"/>
      </w:pPr>
      <w:r>
        <w:t>To build a reliable prediction tool, three classification models were trained and analyzed using the scikit-learn framework: Logistic Regression, Decision Trees, and Random Forests.</w:t>
      </w:r>
    </w:p>
    <w:p w14:paraId="625A9DD2" w14:textId="77777777" w:rsidR="008F71F8" w:rsidRDefault="00000000">
      <w:pPr>
        <w:jc w:val="both"/>
      </w:pPr>
      <w:r>
        <w:t>1. Logistic Regression: A standard classification model used for binary sorting tasks. The model calculates a linear combination of input features and applies a Sigmoid function to output a probability value between 0 and 1. This algorithm is useful for datasets with distinct linear trends, providing high interpretability via feature coefficients while managing overfitting through regularized cost parameters.</w:t>
      </w:r>
    </w:p>
    <w:p w14:paraId="49656BB0" w14:textId="77777777" w:rsidR="008F71F8" w:rsidRDefault="00000000">
      <w:pPr>
        <w:jc w:val="both"/>
      </w:pPr>
      <w:r>
        <w:t>2. Decision Tree Classifier: A non-linear algorithm that splits data rows into smaller subsets based on information gain, using metrics like the Gini Impurity index. This model handles data relationships well without requiring feature scaling, though it can become overfit if the tree depth is left completely unchecked.</w:t>
      </w:r>
    </w:p>
    <w:p w14:paraId="52E11614" w14:textId="77777777" w:rsidR="008F71F8" w:rsidRDefault="00000000">
      <w:pPr>
        <w:jc w:val="both"/>
      </w:pPr>
      <w:r>
        <w:t>3. Random Forest Classifier: An ensemble method that trains multiple independent decision trees on different data subsets. By averaging predictions across a pool of trees, the model smooths out individual variations, resulting in high predictive accuracy and lower generalization errors on validation sets.</w:t>
      </w:r>
    </w:p>
    <w:p w14:paraId="2018E09F" w14:textId="77777777" w:rsidR="008F71F8" w:rsidRDefault="00000000">
      <w:r>
        <w:br w:type="page"/>
      </w:r>
    </w:p>
    <w:p w14:paraId="756E080E" w14:textId="77777777" w:rsidR="008F71F8" w:rsidRDefault="00000000">
      <w:pPr>
        <w:keepNext/>
        <w:spacing w:before="480" w:after="160"/>
      </w:pPr>
      <w:r>
        <w:rPr>
          <w:b/>
          <w:color w:val="1B365D"/>
          <w:sz w:val="32"/>
        </w:rPr>
        <w:lastRenderedPageBreak/>
        <w:t>15. MODEL EVALUATION METRICS</w:t>
      </w:r>
    </w:p>
    <w:p w14:paraId="1937E831" w14:textId="77777777" w:rsidR="008F71F8" w:rsidRDefault="00000000">
      <w:pPr>
        <w:jc w:val="both"/>
      </w:pPr>
      <w:r>
        <w:t>Reviewing predictive models only on accuracy scores can lead to misinterpretations, especially when working with imbalanced datasets. To ensure a thorough evaluation, the models were checked across several detailed classification metrics.</w:t>
      </w:r>
    </w:p>
    <w:p w14:paraId="10D350E2" w14:textId="77777777" w:rsidR="008F71F8" w:rsidRDefault="00000000">
      <w:pPr>
        <w:jc w:val="both"/>
      </w:pPr>
      <w:r>
        <w:t>As displayed in the Confusion Matrix (Figure 1), the final Logistic Regression model achieved 925 True Negatives (correctly identified loyal accounts) and 212 True Positives (correctly identified churners). It also recorded 110 False Positives and 162 False Negatives. This distribution allows us to understand how the system balances precision and recall.</w:t>
      </w:r>
    </w:p>
    <w:p w14:paraId="15D2A09B" w14:textId="77777777" w:rsidR="008F71F8" w:rsidRDefault="00000000">
      <w:pPr>
        <w:jc w:val="both"/>
      </w:pPr>
      <w:r>
        <w:t>The Receiver Operating Characteristic (ROC) Curve (Figure 2) shows how the model balances the True Positive Rate against the False Positive Rate across different thresholds. The Logistic Regression model achieved an Area Under the Curve (AUC) score of 0.84, showing strong classification performance.</w:t>
      </w:r>
    </w:p>
    <w:p w14:paraId="4C681E1E" w14:textId="77777777" w:rsidR="008F71F8" w:rsidRDefault="00000000">
      <w:pPr>
        <w:jc w:val="both"/>
      </w:pPr>
      <w:r>
        <w:t>Because the dataset has an uneven class split, the Precision-Recall Curve (Figure 3) provides an important evaluation metric. With an Average Precision (AP) value of 0.63, the final model shows a steady capacity to maintain high precision while capturing true churners, making it useful for targeted retention marketing.</w:t>
      </w:r>
    </w:p>
    <w:p w14:paraId="51584D7F" w14:textId="77777777" w:rsidR="008F71F8" w:rsidRDefault="00000000">
      <w:pPr>
        <w:jc w:val="both"/>
      </w:pPr>
      <w:r>
        <w:t>The Feature Importance chart (Figure 4) displays which columns had the largest impact during training. Total Charges, tenure, and Monthly Charges are the top factors, followed by Fiber Optic internet selection and Electronic Check payment settings. This shows that financial metrics and service selections carry significantly more weight in predicting churn than baseline demographic details.</w:t>
      </w:r>
    </w:p>
    <w:p w14:paraId="43A1F0DB" w14:textId="77777777" w:rsidR="008F71F8" w:rsidRDefault="00000000">
      <w:r>
        <w:br w:type="page"/>
      </w:r>
    </w:p>
    <w:p w14:paraId="36A1D4BB" w14:textId="77777777" w:rsidR="008F71F8" w:rsidRDefault="00000000">
      <w:pPr>
        <w:keepNext/>
        <w:spacing w:before="480" w:after="160"/>
      </w:pPr>
      <w:r>
        <w:rPr>
          <w:b/>
          <w:color w:val="1B365D"/>
          <w:sz w:val="32"/>
        </w:rPr>
        <w:lastRenderedPageBreak/>
        <w:t>16. PREDICTIVE MODEL COMPARISON</w:t>
      </w:r>
    </w:p>
    <w:p w14:paraId="796AD53C" w14:textId="77777777" w:rsidR="008F71F8" w:rsidRDefault="00000000">
      <w:pPr>
        <w:jc w:val="both"/>
      </w:pPr>
      <w:r>
        <w:t>To choose the best model for operational deployment, a structured check was performed to compare accuracy scores across the three classification algorithms.</w:t>
      </w:r>
    </w:p>
    <w:p w14:paraId="12834DB2" w14:textId="77777777" w:rsidR="008F71F8" w:rsidRDefault="00000000">
      <w:pPr>
        <w:jc w:val="both"/>
      </w:pPr>
      <w:r>
        <w:t>The performance comparison (Figure 5) indicates that the standalone Decision Tree Classifier had the lowest accuracy at 74.20%, affected by high variance. The Random Forest Classifier performed better, reaching a classification accuracy of 79.00% by using ensemble pooling to reduce individual tree variations.</w:t>
      </w:r>
    </w:p>
    <w:p w14:paraId="5248528C" w14:textId="77777777" w:rsidR="008F71F8" w:rsidRDefault="00000000">
      <w:pPr>
        <w:jc w:val="both"/>
      </w:pPr>
      <w:r>
        <w:t>The standard Logistic Regression model delivered the highest performance, achieving a final classification accuracy of 80.70%. In addition to its high accuracy score, Logistic Regression provides steady probability calibration, fast execution time, and clear coefficients. This makes it an effective operational model, delivering accurate predictions without the high resource costs of larger ensemble setups.</w:t>
      </w:r>
    </w:p>
    <w:tbl>
      <w:tblPr>
        <w:tblW w:w="0" w:type="auto"/>
        <w:jc w:val="center"/>
        <w:tblLook w:val="04A0" w:firstRow="1" w:lastRow="0" w:firstColumn="1" w:lastColumn="0" w:noHBand="0" w:noVBand="1"/>
      </w:tblPr>
      <w:tblGrid>
        <w:gridCol w:w="2257"/>
        <w:gridCol w:w="2257"/>
        <w:gridCol w:w="2257"/>
        <w:gridCol w:w="2257"/>
      </w:tblGrid>
      <w:tr w:rsidR="008F71F8" w14:paraId="031DEBA5" w14:textId="77777777">
        <w:trPr>
          <w:jc w:val="center"/>
        </w:trPr>
        <w:tc>
          <w:tcPr>
            <w:tcW w:w="2257" w:type="dxa"/>
            <w:shd w:val="clear" w:color="auto" w:fill="1B365D"/>
            <w:tcMar>
              <w:top w:w="140" w:type="dxa"/>
              <w:left w:w="200" w:type="dxa"/>
              <w:bottom w:w="140" w:type="dxa"/>
              <w:right w:w="200" w:type="dxa"/>
            </w:tcMar>
          </w:tcPr>
          <w:p w14:paraId="3B939722" w14:textId="77777777" w:rsidR="008F71F8" w:rsidRDefault="00000000">
            <w:r>
              <w:rPr>
                <w:b/>
                <w:color w:val="FFFFFF"/>
              </w:rPr>
              <w:t>Machine Learning Model</w:t>
            </w:r>
          </w:p>
        </w:tc>
        <w:tc>
          <w:tcPr>
            <w:tcW w:w="2257" w:type="dxa"/>
            <w:shd w:val="clear" w:color="auto" w:fill="1B365D"/>
            <w:tcMar>
              <w:top w:w="140" w:type="dxa"/>
              <w:left w:w="200" w:type="dxa"/>
              <w:bottom w:w="140" w:type="dxa"/>
              <w:right w:w="200" w:type="dxa"/>
            </w:tcMar>
          </w:tcPr>
          <w:p w14:paraId="2819B7C3" w14:textId="77777777" w:rsidR="008F71F8" w:rsidRDefault="00000000">
            <w:r>
              <w:rPr>
                <w:b/>
                <w:color w:val="FFFFFF"/>
              </w:rPr>
              <w:t>Predictive Accuracy</w:t>
            </w:r>
          </w:p>
        </w:tc>
        <w:tc>
          <w:tcPr>
            <w:tcW w:w="2257" w:type="dxa"/>
            <w:shd w:val="clear" w:color="auto" w:fill="1B365D"/>
            <w:tcMar>
              <w:top w:w="140" w:type="dxa"/>
              <w:left w:w="200" w:type="dxa"/>
              <w:bottom w:w="140" w:type="dxa"/>
              <w:right w:w="200" w:type="dxa"/>
            </w:tcMar>
          </w:tcPr>
          <w:p w14:paraId="7DAB8775" w14:textId="77777777" w:rsidR="008F71F8" w:rsidRDefault="00000000">
            <w:r>
              <w:rPr>
                <w:b/>
                <w:color w:val="FFFFFF"/>
              </w:rPr>
              <w:t>Computational Latency</w:t>
            </w:r>
          </w:p>
        </w:tc>
        <w:tc>
          <w:tcPr>
            <w:tcW w:w="2257" w:type="dxa"/>
            <w:shd w:val="clear" w:color="auto" w:fill="1B365D"/>
            <w:tcMar>
              <w:top w:w="140" w:type="dxa"/>
              <w:left w:w="200" w:type="dxa"/>
              <w:bottom w:w="140" w:type="dxa"/>
              <w:right w:w="200" w:type="dxa"/>
            </w:tcMar>
          </w:tcPr>
          <w:p w14:paraId="3878889E" w14:textId="77777777" w:rsidR="008F71F8" w:rsidRDefault="00000000">
            <w:r>
              <w:rPr>
                <w:b/>
                <w:color w:val="FFFFFF"/>
              </w:rPr>
              <w:t>Operational Decision</w:t>
            </w:r>
          </w:p>
        </w:tc>
      </w:tr>
      <w:tr w:rsidR="008F71F8" w14:paraId="7F7DAD66" w14:textId="77777777">
        <w:trPr>
          <w:jc w:val="center"/>
        </w:trPr>
        <w:tc>
          <w:tcPr>
            <w:tcW w:w="2257" w:type="dxa"/>
            <w:tcMar>
              <w:top w:w="140" w:type="dxa"/>
              <w:left w:w="200" w:type="dxa"/>
              <w:bottom w:w="140" w:type="dxa"/>
              <w:right w:w="200" w:type="dxa"/>
            </w:tcMar>
          </w:tcPr>
          <w:p w14:paraId="2DE5CF0B" w14:textId="77777777" w:rsidR="008F71F8" w:rsidRDefault="00000000">
            <w:r>
              <w:t>Logistic Regression</w:t>
            </w:r>
          </w:p>
        </w:tc>
        <w:tc>
          <w:tcPr>
            <w:tcW w:w="2257" w:type="dxa"/>
            <w:tcMar>
              <w:top w:w="140" w:type="dxa"/>
              <w:left w:w="200" w:type="dxa"/>
              <w:bottom w:w="140" w:type="dxa"/>
              <w:right w:w="200" w:type="dxa"/>
            </w:tcMar>
          </w:tcPr>
          <w:p w14:paraId="64449204" w14:textId="77777777" w:rsidR="008F71F8" w:rsidRDefault="00000000">
            <w:r>
              <w:t>80.70%</w:t>
            </w:r>
          </w:p>
        </w:tc>
        <w:tc>
          <w:tcPr>
            <w:tcW w:w="2257" w:type="dxa"/>
            <w:tcMar>
              <w:top w:w="140" w:type="dxa"/>
              <w:left w:w="200" w:type="dxa"/>
              <w:bottom w:w="140" w:type="dxa"/>
              <w:right w:w="200" w:type="dxa"/>
            </w:tcMar>
          </w:tcPr>
          <w:p w14:paraId="35A29D10" w14:textId="77777777" w:rsidR="008F71F8" w:rsidRDefault="00000000">
            <w:r>
              <w:t>Extremely Low</w:t>
            </w:r>
          </w:p>
        </w:tc>
        <w:tc>
          <w:tcPr>
            <w:tcW w:w="2257" w:type="dxa"/>
            <w:tcMar>
              <w:top w:w="140" w:type="dxa"/>
              <w:left w:w="200" w:type="dxa"/>
              <w:bottom w:w="140" w:type="dxa"/>
              <w:right w:w="200" w:type="dxa"/>
            </w:tcMar>
          </w:tcPr>
          <w:p w14:paraId="3A704116" w14:textId="77777777" w:rsidR="008F71F8" w:rsidRDefault="00000000">
            <w:r>
              <w:t>Selected for Production Deployment</w:t>
            </w:r>
          </w:p>
        </w:tc>
      </w:tr>
      <w:tr w:rsidR="008F71F8" w14:paraId="5F650107" w14:textId="77777777">
        <w:trPr>
          <w:jc w:val="center"/>
        </w:trPr>
        <w:tc>
          <w:tcPr>
            <w:tcW w:w="2257" w:type="dxa"/>
            <w:tcMar>
              <w:top w:w="140" w:type="dxa"/>
              <w:left w:w="200" w:type="dxa"/>
              <w:bottom w:w="140" w:type="dxa"/>
              <w:right w:w="200" w:type="dxa"/>
            </w:tcMar>
          </w:tcPr>
          <w:p w14:paraId="13721C0A" w14:textId="77777777" w:rsidR="008F71F8" w:rsidRDefault="00000000">
            <w:r>
              <w:t>Decision Tree Classifier</w:t>
            </w:r>
          </w:p>
        </w:tc>
        <w:tc>
          <w:tcPr>
            <w:tcW w:w="2257" w:type="dxa"/>
            <w:tcMar>
              <w:top w:w="140" w:type="dxa"/>
              <w:left w:w="200" w:type="dxa"/>
              <w:bottom w:w="140" w:type="dxa"/>
              <w:right w:w="200" w:type="dxa"/>
            </w:tcMar>
          </w:tcPr>
          <w:p w14:paraId="1BAA7A63" w14:textId="77777777" w:rsidR="008F71F8" w:rsidRDefault="00000000">
            <w:r>
              <w:t>74.20%</w:t>
            </w:r>
          </w:p>
        </w:tc>
        <w:tc>
          <w:tcPr>
            <w:tcW w:w="2257" w:type="dxa"/>
            <w:tcMar>
              <w:top w:w="140" w:type="dxa"/>
              <w:left w:w="200" w:type="dxa"/>
              <w:bottom w:w="140" w:type="dxa"/>
              <w:right w:w="200" w:type="dxa"/>
            </w:tcMar>
          </w:tcPr>
          <w:p w14:paraId="7625D7C4" w14:textId="77777777" w:rsidR="008F71F8" w:rsidRDefault="00000000">
            <w:r>
              <w:t>Low</w:t>
            </w:r>
          </w:p>
        </w:tc>
        <w:tc>
          <w:tcPr>
            <w:tcW w:w="2257" w:type="dxa"/>
            <w:tcMar>
              <w:top w:w="140" w:type="dxa"/>
              <w:left w:w="200" w:type="dxa"/>
              <w:bottom w:w="140" w:type="dxa"/>
              <w:right w:w="200" w:type="dxa"/>
            </w:tcMar>
          </w:tcPr>
          <w:p w14:paraId="24D37610" w14:textId="77777777" w:rsidR="008F71F8" w:rsidRDefault="00000000">
            <w:r>
              <w:t>Rejected due to High Overfitting Variance</w:t>
            </w:r>
          </w:p>
        </w:tc>
      </w:tr>
      <w:tr w:rsidR="008F71F8" w14:paraId="75A93659" w14:textId="77777777">
        <w:trPr>
          <w:jc w:val="center"/>
        </w:trPr>
        <w:tc>
          <w:tcPr>
            <w:tcW w:w="2257" w:type="dxa"/>
            <w:tcMar>
              <w:top w:w="140" w:type="dxa"/>
              <w:left w:w="200" w:type="dxa"/>
              <w:bottom w:w="140" w:type="dxa"/>
              <w:right w:w="200" w:type="dxa"/>
            </w:tcMar>
          </w:tcPr>
          <w:p w14:paraId="40E552BE" w14:textId="77777777" w:rsidR="008F71F8" w:rsidRDefault="00000000">
            <w:r>
              <w:t>Random Forest Ensemble</w:t>
            </w:r>
          </w:p>
        </w:tc>
        <w:tc>
          <w:tcPr>
            <w:tcW w:w="2257" w:type="dxa"/>
            <w:tcMar>
              <w:top w:w="140" w:type="dxa"/>
              <w:left w:w="200" w:type="dxa"/>
              <w:bottom w:w="140" w:type="dxa"/>
              <w:right w:w="200" w:type="dxa"/>
            </w:tcMar>
          </w:tcPr>
          <w:p w14:paraId="38A41DC3" w14:textId="77777777" w:rsidR="008F71F8" w:rsidRDefault="00000000">
            <w:r>
              <w:t>79.00%</w:t>
            </w:r>
          </w:p>
        </w:tc>
        <w:tc>
          <w:tcPr>
            <w:tcW w:w="2257" w:type="dxa"/>
            <w:tcMar>
              <w:top w:w="140" w:type="dxa"/>
              <w:left w:w="200" w:type="dxa"/>
              <w:bottom w:w="140" w:type="dxa"/>
              <w:right w:w="200" w:type="dxa"/>
            </w:tcMar>
          </w:tcPr>
          <w:p w14:paraId="0B169A69" w14:textId="77777777" w:rsidR="008F71F8" w:rsidRDefault="00000000">
            <w:r>
              <w:t>Moderate to High</w:t>
            </w:r>
          </w:p>
        </w:tc>
        <w:tc>
          <w:tcPr>
            <w:tcW w:w="2257" w:type="dxa"/>
            <w:tcMar>
              <w:top w:w="140" w:type="dxa"/>
              <w:left w:w="200" w:type="dxa"/>
              <w:bottom w:w="140" w:type="dxa"/>
              <w:right w:w="200" w:type="dxa"/>
            </w:tcMar>
          </w:tcPr>
          <w:p w14:paraId="7D2E5614" w14:textId="77777777" w:rsidR="008F71F8" w:rsidRDefault="00000000">
            <w:r>
              <w:t>Rejected due to System Resource Constraints</w:t>
            </w:r>
          </w:p>
        </w:tc>
      </w:tr>
    </w:tbl>
    <w:p w14:paraId="7796E28C" w14:textId="77777777" w:rsidR="008F71F8" w:rsidRDefault="008F71F8"/>
    <w:p w14:paraId="727E1C8D" w14:textId="77777777" w:rsidR="008F71F8" w:rsidRDefault="00000000">
      <w:r>
        <w:br w:type="page"/>
      </w:r>
    </w:p>
    <w:p w14:paraId="6B1A4BA0" w14:textId="77777777" w:rsidR="008F71F8" w:rsidRDefault="00000000">
      <w:pPr>
        <w:keepNext/>
        <w:spacing w:before="480" w:after="160"/>
      </w:pPr>
      <w:r>
        <w:rPr>
          <w:b/>
          <w:color w:val="1B365D"/>
          <w:sz w:val="32"/>
        </w:rPr>
        <w:lastRenderedPageBreak/>
        <w:t>17. ENTERPRISE DASHBOARD ARCHITECTURE</w:t>
      </w:r>
    </w:p>
    <w:p w14:paraId="6AD42372" w14:textId="77777777" w:rsidR="008F71F8" w:rsidRDefault="00000000">
      <w:pPr>
        <w:jc w:val="both"/>
      </w:pPr>
      <w:r>
        <w:t>To help turn these analytical insights into operational strategies, an interactive three-page dashboard was built in Power BI. This layout visualizes complex data relations into filterable, easy-to-read metric blocks.</w:t>
      </w:r>
    </w:p>
    <w:p w14:paraId="6760C306" w14:textId="77777777" w:rsidR="008F71F8" w:rsidRDefault="00000000">
      <w:pPr>
        <w:jc w:val="both"/>
      </w:pPr>
      <w:r>
        <w:t>As shown in the Executive Summary View (Figure 6), the top KPI bar lists standard metrics: tracking 7,000 Total Customers, 2,000 Churn Customers, a global Churn Rate of 26.54%, an Average Monthly Charge of $64.76, and an Average Tenure of 32.37 months. The page includes contract and payment graphs, helping managers quickly spot high-risk account categories.</w:t>
      </w:r>
    </w:p>
    <w:p w14:paraId="0626ABB4" w14:textId="77777777" w:rsidR="008F71F8" w:rsidRDefault="00000000">
      <w:pPr>
        <w:jc w:val="both"/>
      </w:pPr>
      <w:r>
        <w:t>The Customer Analysis View (Figure 7) provides a deep look into user profiles and financial details. It tracks tenure counts, monthly cost distributions, and categorical splits across gender, partner status, dependents, and senior citizen indicators, showing where financial ranges overlap with user demographics.</w:t>
      </w:r>
    </w:p>
    <w:p w14:paraId="1495C8CC" w14:textId="77777777" w:rsidR="008F71F8" w:rsidRDefault="00000000">
      <w:pPr>
        <w:jc w:val="both"/>
      </w:pPr>
      <w:r>
        <w:t>The Service Analysis View (Figure 8) maps customer churn directly against active service packages. It visualizes churn counts across Online Security, Tech Support, Online Backup, Device Protection, Streaming TV, Streaming Movies, Internet Service, and Multiple Lines, showing that users with low service adoption are more likely to churn.</w:t>
      </w:r>
    </w:p>
    <w:p w14:paraId="5144FA9F" w14:textId="77777777" w:rsidR="008F71F8" w:rsidRDefault="00000000">
      <w:r>
        <w:br w:type="page"/>
      </w:r>
    </w:p>
    <w:p w14:paraId="5E4F8EA9" w14:textId="77777777" w:rsidR="008F71F8" w:rsidRDefault="00000000">
      <w:pPr>
        <w:keepNext/>
        <w:spacing w:before="480" w:after="160"/>
      </w:pPr>
      <w:r>
        <w:rPr>
          <w:b/>
          <w:color w:val="1B365D"/>
          <w:sz w:val="32"/>
        </w:rPr>
        <w:lastRenderedPageBreak/>
        <w:t>18. DEEP BUSINESS INSIGHTS &amp; STRATEGY</w:t>
      </w:r>
    </w:p>
    <w:p w14:paraId="2D20CEA0" w14:textId="77777777" w:rsidR="008F71F8" w:rsidRDefault="00000000">
      <w:pPr>
        <w:jc w:val="both"/>
      </w:pPr>
      <w:r>
        <w:t>Reviewing the data plots alongside the machine learning models highlights several clear patterns regarding customer churn:</w:t>
      </w:r>
    </w:p>
    <w:p w14:paraId="5EA392CF" w14:textId="77777777" w:rsidR="008F71F8" w:rsidRDefault="00000000">
      <w:pPr>
        <w:jc w:val="both"/>
      </w:pPr>
      <w:r>
        <w:t>• Month-to-Month Contract Vulnerability: Short-term contract accounts represent the largest source of customer churn. Because these users do not have long-term commitments, they are highly sensitive to competitor deals and pricing updates.</w:t>
      </w:r>
    </w:p>
    <w:p w14:paraId="4444025D" w14:textId="77777777" w:rsidR="008F71F8" w:rsidRDefault="00000000">
      <w:pPr>
        <w:jc w:val="both"/>
      </w:pPr>
      <w:r>
        <w:t>• Premium Service Pricing Challenges: Although Fiber Optic plans provide faster speeds, they show a high churn rate. This pattern links back to high monthly costs, indicating that some users switch when they feel the bill outweighs the value.</w:t>
      </w:r>
    </w:p>
    <w:p w14:paraId="001B8A99" w14:textId="77777777" w:rsidR="008F71F8" w:rsidRDefault="00000000">
      <w:pPr>
        <w:jc w:val="both"/>
      </w:pPr>
      <w:r>
        <w:t>• Retention Value of Core Add-ons: Utility options like Online Security, Online Backup, and Tech Support act as anchors for users. Subscribers who do not sign up for these features churn at much higher rates, as they lack the integration that makes switching providers difficult.</w:t>
      </w:r>
    </w:p>
    <w:p w14:paraId="3BA0B6C5" w14:textId="77777777" w:rsidR="008F71F8" w:rsidRDefault="00000000">
      <w:pPr>
        <w:jc w:val="both"/>
      </w:pPr>
      <w:r>
        <w:t>• Billing Method Friction: Customers using electronic checks churn at a higher rate than those enrolled in automated billing. This suggests that manual monthly payments add recurring friction, prompting users to reconsider their plan costs each month.</w:t>
      </w:r>
    </w:p>
    <w:p w14:paraId="1F907D56" w14:textId="77777777" w:rsidR="008F71F8" w:rsidRDefault="00000000">
      <w:pPr>
        <w:jc w:val="both"/>
      </w:pPr>
      <w:r>
        <w:t>• Long-Term Account Stability: Customer loyalty metrics follow a distinct pattern—as a subscriber's active tenure increases, their probability of churning drops significantly. This emphasizes the value of focused support during the first twelve months of an account.</w:t>
      </w:r>
    </w:p>
    <w:p w14:paraId="0524FEF9" w14:textId="77777777" w:rsidR="008F71F8" w:rsidRDefault="00000000">
      <w:r>
        <w:br w:type="page"/>
      </w:r>
    </w:p>
    <w:p w14:paraId="775648CE" w14:textId="77777777" w:rsidR="008F71F8" w:rsidRDefault="00000000">
      <w:pPr>
        <w:keepNext/>
        <w:spacing w:before="480" w:after="160"/>
      </w:pPr>
      <w:r>
        <w:rPr>
          <w:b/>
          <w:color w:val="1B365D"/>
          <w:sz w:val="32"/>
        </w:rPr>
        <w:lastRenderedPageBreak/>
        <w:t>19. TECHNICAL CHALLENGES &amp; SYSTEM ENGINEERING</w:t>
      </w:r>
    </w:p>
    <w:p w14:paraId="44340970" w14:textId="77777777" w:rsidR="008F71F8" w:rsidRDefault="00000000">
      <w:pPr>
        <w:jc w:val="both"/>
      </w:pPr>
      <w:r>
        <w:t>During the development of this predictive analytics project, a few distinct engineering tasks had to be managed. The first was resolving data column mismatches. The presence of hidden blank spaces within the numeric Total Charges field caused errors in the data pipeline, requiring custom data conversion steps before running the models.</w:t>
      </w:r>
    </w:p>
    <w:p w14:paraId="1B5AD83E" w14:textId="77777777" w:rsidR="008F71F8" w:rsidRDefault="00000000">
      <w:pPr>
        <w:jc w:val="both"/>
      </w:pPr>
      <w:r>
        <w:t>Managing resource constraints on development hardware was another factor. When training larger ensemble models like Random Forests, background web browsers and visualization tools often caused high memory spikes on a 16GB RAM computer. To address this, code structure steps were optimized by cleaning up variables and removing unnecessary columns early in the processing loop.</w:t>
      </w:r>
    </w:p>
    <w:p w14:paraId="0726921A" w14:textId="77777777" w:rsidR="008F71F8" w:rsidRDefault="00000000">
      <w:pPr>
        <w:jc w:val="both"/>
      </w:pPr>
      <w:r>
        <w:t>Finally, handling the uneven class distribution was an important step. Because the dataset contained significantly more records for retained accounts than churn accounts, early models showed a bias toward the larger category. This was resolved by adjusting the model parameters via scikit-learn's `class_weight='balanced'` setting, ensuring reliable prediction performance for both groups.</w:t>
      </w:r>
    </w:p>
    <w:p w14:paraId="6DBF9F2C" w14:textId="77777777" w:rsidR="008F71F8" w:rsidRDefault="00000000">
      <w:r>
        <w:br w:type="page"/>
      </w:r>
    </w:p>
    <w:p w14:paraId="6B4A4FDF" w14:textId="77777777" w:rsidR="008F71F8" w:rsidRDefault="00000000">
      <w:pPr>
        <w:keepNext/>
        <w:spacing w:before="480" w:after="160"/>
      </w:pPr>
      <w:r>
        <w:rPr>
          <w:b/>
          <w:color w:val="1B365D"/>
          <w:sz w:val="32"/>
        </w:rPr>
        <w:lastRenderedPageBreak/>
        <w:t>20. CONCLUSION</w:t>
      </w:r>
    </w:p>
    <w:p w14:paraId="1CE705A4" w14:textId="77777777" w:rsidR="008F71F8" w:rsidRDefault="00000000">
      <w:pPr>
        <w:jc w:val="both"/>
      </w:pPr>
      <w:r>
        <w:t>This project successfully builds a predictive analytics system to identify and manage customer churn, providing a practical tool to address revenue loss in the telecom sector. Through systematically structured data cleaning steps, raw database entries were converted into an analysis-ready table, resolving format issues.</w:t>
      </w:r>
    </w:p>
    <w:p w14:paraId="65D02025" w14:textId="77777777" w:rsidR="008F71F8" w:rsidRDefault="00000000">
      <w:pPr>
        <w:jc w:val="both"/>
      </w:pPr>
      <w:r>
        <w:t>Among the three algorithms evaluated, Logistic Regression proved to be the most practical and accurate option, achieving a classification accuracy score of 80.70%. It combines reliable performance with low processing delay and highly readable feature outputs, making it more effective for deployment than larger ensemble frameworks. The final model's AUC score of 0.84 indicates highly dependable risk sorting capabilities.</w:t>
      </w:r>
    </w:p>
    <w:p w14:paraId="7C6E14CA" w14:textId="77777777" w:rsidR="008F71F8" w:rsidRDefault="00000000">
      <w:pPr>
        <w:jc w:val="both"/>
      </w:pPr>
      <w:r>
        <w:t>Linking this classification model to an interactive three-page Power BI reporting dashboard connects technical data science with operational corporate planning. Management teams can now move from reactive responses to automated, targeted retention campaigns, improving the allocation of marketing budgets and protecting core revenue.</w:t>
      </w:r>
    </w:p>
    <w:p w14:paraId="2620720F" w14:textId="77777777" w:rsidR="008F71F8" w:rsidRDefault="00000000">
      <w:r>
        <w:br w:type="page"/>
      </w:r>
    </w:p>
    <w:p w14:paraId="45C479D9" w14:textId="77777777" w:rsidR="008F71F8" w:rsidRDefault="00000000">
      <w:pPr>
        <w:keepNext/>
        <w:spacing w:before="480" w:after="160"/>
      </w:pPr>
      <w:r>
        <w:rPr>
          <w:b/>
          <w:color w:val="1B365D"/>
          <w:sz w:val="32"/>
        </w:rPr>
        <w:lastRenderedPageBreak/>
        <w:t>21. FUTURE SCOPE</w:t>
      </w:r>
    </w:p>
    <w:p w14:paraId="1D834FDA" w14:textId="77777777" w:rsidR="008F71F8" w:rsidRDefault="00000000">
      <w:pPr>
        <w:jc w:val="both"/>
      </w:pPr>
      <w:r>
        <w:t>While the current data pipeline provides dependable prediction tools, a few planned updates can add long-term utility to future versions of the system:</w:t>
      </w:r>
    </w:p>
    <w:p w14:paraId="519B25C0" w14:textId="77777777" w:rsidR="008F71F8" w:rsidRDefault="00000000">
      <w:pPr>
        <w:jc w:val="both"/>
      </w:pPr>
      <w:r>
        <w:t>1. Advanced Modeling Adjustments: Integrating neural network structures could help catch subtle, multi-variable interactions in customer habits that standard models might miss, helping push predictive accuracy closer to the 85% range.</w:t>
      </w:r>
    </w:p>
    <w:p w14:paraId="4804227F" w14:textId="77777777" w:rsidR="008F71F8" w:rsidRDefault="00000000">
      <w:pPr>
        <w:jc w:val="both"/>
      </w:pPr>
      <w:r>
        <w:t>2. Streaming Data Integration: Adjusting the batch processing scripts into a live streaming data engine using tools like Apache Kafka would allow the model to process real-time telemetry inputs, flagging high-risk accounts instantly when they experience service issues.</w:t>
      </w:r>
    </w:p>
    <w:p w14:paraId="61AC439E" w14:textId="77777777" w:rsidR="008F71F8" w:rsidRDefault="00000000">
      <w:pPr>
        <w:jc w:val="both"/>
      </w:pPr>
      <w:r>
        <w:t>3. Automated Optimization Pipelines: Deploying automated optimization tools like Optuna would allow hands-free parameter adjustments over time, ensuring model calibrations remain completely accurate as macro market trends shift.</w:t>
      </w:r>
    </w:p>
    <w:p w14:paraId="28AAEA4D" w14:textId="77777777" w:rsidR="008F71F8" w:rsidRDefault="00000000">
      <w:r>
        <w:br w:type="page"/>
      </w:r>
    </w:p>
    <w:p w14:paraId="3FEB6703" w14:textId="77777777" w:rsidR="008F71F8" w:rsidRDefault="00000000">
      <w:pPr>
        <w:keepNext/>
        <w:spacing w:before="480" w:after="160"/>
      </w:pPr>
      <w:r>
        <w:rPr>
          <w:b/>
          <w:color w:val="1B365D"/>
          <w:sz w:val="32"/>
        </w:rPr>
        <w:lastRenderedPageBreak/>
        <w:t>22. REFERENCES</w:t>
      </w:r>
    </w:p>
    <w:p w14:paraId="44DBAC2A" w14:textId="77777777" w:rsidR="008F71F8" w:rsidRDefault="00000000">
      <w:pPr>
        <w:jc w:val="both"/>
      </w:pPr>
      <w:r>
        <w:t>[1] IBM Telco Customer Churn Public Dataset Archive, Kaggle Open-Source Data Repository. Available online: https://www.kaggle.com/datasets/blastchar/telco-customer-churn.</w:t>
      </w:r>
    </w:p>
    <w:p w14:paraId="3A68AB70" w14:textId="77777777" w:rsidR="008F71F8" w:rsidRDefault="00000000">
      <w:pPr>
        <w:jc w:val="both"/>
      </w:pPr>
      <w:r>
        <w:t>[2] Pedregosa, F. et al., 'Scikit-learn: Machine Learning in Python', Journal of Machine Learning Research, Vol. 12, pp. 2825-2830, 2011.</w:t>
      </w:r>
    </w:p>
    <w:p w14:paraId="5C85BBE8" w14:textId="77777777" w:rsidR="008F71F8" w:rsidRDefault="00000000">
      <w:pPr>
        <w:jc w:val="both"/>
      </w:pPr>
      <w:r>
        <w:t>[3] McKinney, W., 'Data Structures for Statistical Computing in Python', Proceedings of the 9th Python in Science Conference, pp. 51-56, 2010.</w:t>
      </w:r>
    </w:p>
    <w:p w14:paraId="1186936B" w14:textId="77777777" w:rsidR="008F71F8" w:rsidRDefault="00000000">
      <w:pPr>
        <w:jc w:val="both"/>
      </w:pPr>
      <w:r>
        <w:t>[4] Visualizing Predictive Classifications within Enterprise Power BI Architectures, Microsoft Documentation Hub, 2025.</w:t>
      </w:r>
    </w:p>
    <w:sectPr w:rsidR="008F71F8" w:rsidSect="00034616">
      <w:footerReference w:type="default" r:id="rId8"/>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ED153" w14:textId="77777777" w:rsidR="006A695B" w:rsidRDefault="006A695B">
      <w:pPr>
        <w:spacing w:after="0" w:line="240" w:lineRule="auto"/>
      </w:pPr>
      <w:r>
        <w:separator/>
      </w:r>
    </w:p>
  </w:endnote>
  <w:endnote w:type="continuationSeparator" w:id="0">
    <w:p w14:paraId="6E6444CD" w14:textId="77777777" w:rsidR="006A695B" w:rsidRDefault="006A69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AB745" w14:textId="77777777" w:rsidR="008F71F8" w:rsidRDefault="00000000">
    <w:pPr>
      <w:pStyle w:val="Footer"/>
      <w:jc w:val="right"/>
    </w:pPr>
    <w:r>
      <w:rPr>
        <w:color w:val="4A5568"/>
        <w:sz w:val="19"/>
      </w:rPr>
      <w:t xml:space="preserve">Page </w:t>
    </w:r>
    <w:r>
      <w:rPr>
        <w:color w:val="4A5568"/>
        <w:sz w:val="19"/>
      </w:rPr>
      <w:fldChar w:fldCharType="begin"/>
    </w:r>
    <w:r>
      <w:rPr>
        <w:color w:val="4A5568"/>
        <w:sz w:val="19"/>
      </w:rPr>
      <w:instrText>PAGE</w:instrText>
    </w:r>
    <w:r>
      <w:rPr>
        <w:color w:val="4A5568"/>
        <w:sz w:val="19"/>
      </w:rPr>
      <w:fldChar w:fldCharType="separate"/>
    </w:r>
    <w:r w:rsidR="0043551D">
      <w:rPr>
        <w:noProof/>
        <w:color w:val="4A5568"/>
        <w:sz w:val="19"/>
      </w:rPr>
      <w:t>1</w:t>
    </w:r>
    <w:r>
      <w:rPr>
        <w:color w:val="4A5568"/>
        <w:sz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4FAC5" w14:textId="77777777" w:rsidR="006A695B" w:rsidRDefault="006A695B">
      <w:pPr>
        <w:spacing w:after="0" w:line="240" w:lineRule="auto"/>
      </w:pPr>
      <w:r>
        <w:separator/>
      </w:r>
    </w:p>
  </w:footnote>
  <w:footnote w:type="continuationSeparator" w:id="0">
    <w:p w14:paraId="5A348850" w14:textId="77777777" w:rsidR="006A695B" w:rsidRDefault="006A69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80537892">
    <w:abstractNumId w:val="8"/>
  </w:num>
  <w:num w:numId="2" w16cid:durableId="1930383845">
    <w:abstractNumId w:val="6"/>
  </w:num>
  <w:num w:numId="3" w16cid:durableId="741760594">
    <w:abstractNumId w:val="5"/>
  </w:num>
  <w:num w:numId="4" w16cid:durableId="1924338436">
    <w:abstractNumId w:val="4"/>
  </w:num>
  <w:num w:numId="5" w16cid:durableId="1256012093">
    <w:abstractNumId w:val="7"/>
  </w:num>
  <w:num w:numId="6" w16cid:durableId="2088647234">
    <w:abstractNumId w:val="3"/>
  </w:num>
  <w:num w:numId="7" w16cid:durableId="1433865342">
    <w:abstractNumId w:val="2"/>
  </w:num>
  <w:num w:numId="8" w16cid:durableId="345598323">
    <w:abstractNumId w:val="1"/>
  </w:num>
  <w:num w:numId="9" w16cid:durableId="895438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551D"/>
    <w:rsid w:val="006A695B"/>
    <w:rsid w:val="007A460E"/>
    <w:rsid w:val="008F71F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AEB5DB"/>
  <w14:defaultImageDpi w14:val="300"/>
  <w15:docId w15:val="{01A93E54-0CA5-4127-A4A0-BD9E4F19A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12" w:lineRule="auto"/>
    </w:pPr>
    <w:rPr>
      <w:rFonts w:ascii="Arial" w:hAnsi="Arial"/>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22</Pages>
  <Words>3889</Words>
  <Characters>22169</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26006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Vaibhav Jain</cp:lastModifiedBy>
  <cp:revision>2</cp:revision>
  <dcterms:created xsi:type="dcterms:W3CDTF">2013-12-23T23:15:00Z</dcterms:created>
  <dcterms:modified xsi:type="dcterms:W3CDTF">2026-07-10T15:46:00Z</dcterms:modified>
  <cp:category/>
</cp:coreProperties>
</file>