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458BF" w14:textId="77777777" w:rsidR="00F95F11" w:rsidRDefault="00F95F11" w:rsidP="00F95F11">
      <w:pPr>
        <w:spacing w:after="401" w:line="244" w:lineRule="auto"/>
        <w:jc w:val="center"/>
        <w:rPr>
          <w:rFonts w:eastAsia="Arial" w:cs="Arial"/>
          <w:b/>
          <w:sz w:val="36"/>
          <w:szCs w:val="36"/>
        </w:rPr>
      </w:pPr>
      <w:bookmarkStart w:id="0" w:name="Title"/>
      <w:r>
        <w:rPr>
          <w:rFonts w:eastAsia="Arial" w:cs="Arial"/>
          <w:b/>
          <w:sz w:val="36"/>
          <w:szCs w:val="36"/>
        </w:rPr>
        <w:t xml:space="preserve">MTMS </w:t>
      </w:r>
      <w:bookmarkEnd w:id="0"/>
      <w:r>
        <w:rPr>
          <w:rFonts w:eastAsia="Arial" w:cs="Arial"/>
          <w:b/>
          <w:sz w:val="36"/>
          <w:szCs w:val="36"/>
        </w:rPr>
        <w:t>Design Document</w:t>
      </w:r>
    </w:p>
    <w:p w14:paraId="055D97AB" w14:textId="77777777" w:rsidR="00F95F11" w:rsidRDefault="00F95F11" w:rsidP="00F95F11">
      <w:pPr>
        <w:spacing w:after="550" w:line="232" w:lineRule="auto"/>
        <w:ind w:left="2665" w:right="536" w:hanging="2127"/>
        <w:jc w:val="center"/>
        <w:rPr>
          <w:sz w:val="36"/>
          <w:szCs w:val="36"/>
        </w:rPr>
      </w:pPr>
      <w:r>
        <w:rPr>
          <w:rFonts w:eastAsia="Arial" w:cs="Arial"/>
          <w:b/>
          <w:sz w:val="36"/>
          <w:szCs w:val="36"/>
        </w:rPr>
        <w:t>Requirements</w:t>
      </w:r>
    </w:p>
    <w:sdt>
      <w:sdtPr>
        <w:id w:val="-1736705079"/>
        <w:docPartObj>
          <w:docPartGallery w:val="Table of Contents"/>
        </w:docPartObj>
      </w:sdtPr>
      <w:sdtEndPr/>
      <w:sdtContent>
        <w:p w14:paraId="72902D65" w14:textId="77777777" w:rsidR="00F95F11" w:rsidRDefault="00F95F11" w:rsidP="00F95F11">
          <w:pPr>
            <w:spacing w:after="0"/>
          </w:pPr>
          <w:r>
            <w:rPr>
              <w:rFonts w:eastAsia="Cambria" w:cs="Cambria"/>
              <w:b/>
              <w:color w:val="365F91"/>
              <w:sz w:val="28"/>
            </w:rPr>
            <w:t xml:space="preserve">Contents </w:t>
          </w:r>
        </w:p>
        <w:p w14:paraId="202A7753" w14:textId="77777777" w:rsidR="00F95F11" w:rsidRDefault="00F95F11" w:rsidP="00F95F11">
          <w:pPr>
            <w:pStyle w:val="TOC1"/>
            <w:tabs>
              <w:tab w:val="left" w:pos="505"/>
              <w:tab w:val="right" w:leader="dot" w:pos="96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rPr>
              <w:rFonts w:ascii="Trebuchet MS" w:hAnsi="Trebuchet MS"/>
            </w:rPr>
            <w:fldChar w:fldCharType="begin"/>
          </w:r>
          <w:r>
            <w:rPr>
              <w:rFonts w:ascii="Trebuchet MS" w:hAnsi="Trebuchet MS"/>
            </w:rPr>
            <w:instrText xml:space="preserve"> TOC \o "1-3" \h \z \u </w:instrText>
          </w:r>
          <w:r>
            <w:rPr>
              <w:rFonts w:ascii="Trebuchet MS" w:hAnsi="Trebuchet MS"/>
            </w:rPr>
            <w:fldChar w:fldCharType="separate"/>
          </w:r>
          <w:hyperlink r:id="rId5" w:anchor="_Toc53046683" w:history="1">
            <w:r>
              <w:rPr>
                <w:rStyle w:val="Hyperlink"/>
                <w:bCs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u w:val="none"/>
              </w:rPr>
              <w:tab/>
            </w:r>
            <w:r>
              <w:rPr>
                <w:rStyle w:val="Hyperlink"/>
                <w:noProof/>
              </w:rPr>
              <w:t>Revision History</w:t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_Toc53046683 \h </w:instrText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183079E8" w14:textId="77777777" w:rsidR="00F95F11" w:rsidRDefault="009543EA" w:rsidP="00F95F11">
          <w:pPr>
            <w:pStyle w:val="TOC1"/>
            <w:tabs>
              <w:tab w:val="left" w:pos="505"/>
              <w:tab w:val="right" w:leader="dot" w:pos="96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r:id="rId6" w:anchor="_Toc53046684" w:history="1">
            <w:r w:rsidR="00F95F11">
              <w:rPr>
                <w:rStyle w:val="Hyperlink"/>
                <w:bCs/>
                <w:noProof/>
              </w:rPr>
              <w:t>2.</w:t>
            </w:r>
            <w:r w:rsidR="00F95F11">
              <w:rPr>
                <w:rStyle w:val="Hyperlink"/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u w:val="none"/>
              </w:rPr>
              <w:tab/>
            </w:r>
            <w:r w:rsidR="00F95F11">
              <w:rPr>
                <w:rStyle w:val="Hyperlink"/>
                <w:noProof/>
              </w:rPr>
              <w:t>Outstanding Queries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_Toc53046684 \h </w:instrTex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>2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16C16917" w14:textId="77777777" w:rsidR="00F95F11" w:rsidRDefault="009543EA" w:rsidP="00F95F11">
          <w:pPr>
            <w:pStyle w:val="TOC1"/>
            <w:tabs>
              <w:tab w:val="left" w:pos="505"/>
              <w:tab w:val="right" w:leader="dot" w:pos="96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r:id="rId7" w:anchor="_Toc53046685" w:history="1">
            <w:r w:rsidR="00F95F11">
              <w:rPr>
                <w:rStyle w:val="Hyperlink"/>
                <w:bCs/>
                <w:noProof/>
              </w:rPr>
              <w:t>3.</w:t>
            </w:r>
            <w:r w:rsidR="00F95F11">
              <w:rPr>
                <w:rStyle w:val="Hyperlink"/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u w:val="none"/>
              </w:rPr>
              <w:tab/>
            </w:r>
            <w:r w:rsidR="00F95F11">
              <w:rPr>
                <w:rStyle w:val="Hyperlink"/>
                <w:noProof/>
              </w:rPr>
              <w:t>Approvals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_Toc53046685 \h </w:instrTex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>2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14E9467D" w14:textId="77777777" w:rsidR="00F95F11" w:rsidRDefault="009543EA" w:rsidP="00F95F11">
          <w:pPr>
            <w:pStyle w:val="TOC1"/>
            <w:tabs>
              <w:tab w:val="left" w:pos="505"/>
              <w:tab w:val="right" w:leader="dot" w:pos="96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r:id="rId8" w:anchor="_Toc53046686" w:history="1">
            <w:r w:rsidR="00F95F11">
              <w:rPr>
                <w:rStyle w:val="Hyperlink"/>
                <w:bCs/>
                <w:noProof/>
              </w:rPr>
              <w:t>4.</w:t>
            </w:r>
            <w:r w:rsidR="00F95F11">
              <w:rPr>
                <w:rStyle w:val="Hyperlink"/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u w:val="none"/>
              </w:rPr>
              <w:tab/>
            </w:r>
            <w:r w:rsidR="00F95F11">
              <w:rPr>
                <w:rStyle w:val="Hyperlink"/>
                <w:noProof/>
              </w:rPr>
              <w:t>Overview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_Toc53046686 \h </w:instrTex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>3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5441E68D" w14:textId="77777777" w:rsidR="00F95F11" w:rsidRDefault="009543EA" w:rsidP="00F95F11">
          <w:pPr>
            <w:pStyle w:val="TOC1"/>
            <w:tabs>
              <w:tab w:val="left" w:pos="505"/>
              <w:tab w:val="right" w:leader="dot" w:pos="96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r:id="rId9" w:anchor="_Toc53046687" w:history="1">
            <w:r w:rsidR="00F95F11">
              <w:rPr>
                <w:rStyle w:val="Hyperlink"/>
                <w:bCs/>
                <w:noProof/>
              </w:rPr>
              <w:t>5.</w:t>
            </w:r>
            <w:r w:rsidR="00F95F11">
              <w:rPr>
                <w:rStyle w:val="Hyperlink"/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u w:val="none"/>
              </w:rPr>
              <w:tab/>
            </w:r>
            <w:r w:rsidR="00F95F11">
              <w:rPr>
                <w:rStyle w:val="Hyperlink"/>
                <w:noProof/>
              </w:rPr>
              <w:t>Requirements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_Toc53046687 \h </w:instrTex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>3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7F369173" w14:textId="77777777" w:rsidR="00F95F11" w:rsidRDefault="009543EA" w:rsidP="00F95F11">
          <w:pPr>
            <w:pStyle w:val="TOC2"/>
            <w:tabs>
              <w:tab w:val="left" w:pos="880"/>
              <w:tab w:val="right" w:leader="dot" w:pos="9636"/>
            </w:tabs>
          </w:pPr>
          <w:hyperlink r:id="rId10" w:anchor="_Toc53046688" w:history="1">
            <w:r w:rsidR="00F95F11">
              <w:rPr>
                <w:rStyle w:val="Hyperlink"/>
                <w:bCs/>
                <w:noProof/>
              </w:rPr>
              <w:t>5.1</w:t>
            </w:r>
            <w:r w:rsidR="00F95F11">
              <w:rPr>
                <w:rStyle w:val="Hyperlink"/>
                <w:rFonts w:asciiTheme="minorHAnsi" w:eastAsiaTheme="minorEastAsia" w:hAnsiTheme="minorHAnsi" w:cstheme="minorBidi"/>
                <w:noProof/>
                <w:color w:val="auto"/>
                <w:sz w:val="22"/>
                <w:u w:val="none"/>
              </w:rPr>
              <w:tab/>
            </w:r>
            <w:r w:rsidR="00F95F11">
              <w:rPr>
                <w:rStyle w:val="Hyperlink"/>
                <w:noProof/>
              </w:rPr>
              <w:t xml:space="preserve">Authentication Technnique 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_Toc53046688 \h </w:instrTex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t>3</w:t>
            </w:r>
            <w:r w:rsidR="00F95F11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6B76EDFF" w14:textId="77777777" w:rsidR="00F95F11" w:rsidRDefault="00F95F11" w:rsidP="00F95F11">
          <w:pPr>
            <w:pStyle w:val="TOC2"/>
            <w:tabs>
              <w:tab w:val="left" w:pos="880"/>
              <w:tab w:val="right" w:leader="dot" w:pos="96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</w:p>
        <w:p w14:paraId="4C954E57" w14:textId="77777777" w:rsidR="00F95F11" w:rsidRDefault="00F95F11" w:rsidP="00F95F11">
          <w:r>
            <w:fldChar w:fldCharType="end"/>
          </w:r>
        </w:p>
      </w:sdtContent>
    </w:sdt>
    <w:p w14:paraId="16EB3F71" w14:textId="77777777" w:rsidR="00F95F11" w:rsidRDefault="00F95F11" w:rsidP="00F95F11">
      <w:pPr>
        <w:spacing w:after="5" w:line="259" w:lineRule="auto"/>
        <w:ind w:left="-15" w:right="234" w:firstLine="480"/>
      </w:pPr>
      <w:r>
        <w:rPr>
          <w:rFonts w:eastAsia="Arial" w:cs="Arial"/>
          <w:b/>
        </w:rPr>
        <w:t xml:space="preserve"> </w:t>
      </w:r>
    </w:p>
    <w:p w14:paraId="59ED91BD" w14:textId="77777777" w:rsidR="006130E5" w:rsidRDefault="006130E5"/>
    <w:p w14:paraId="09FCE8A3" w14:textId="77777777" w:rsidR="00F95F11" w:rsidRDefault="00F95F11"/>
    <w:p w14:paraId="46757B0C" w14:textId="77777777" w:rsidR="00F95F11" w:rsidRDefault="00F95F11"/>
    <w:p w14:paraId="23FE604A" w14:textId="77777777" w:rsidR="00F95F11" w:rsidRDefault="00F95F11"/>
    <w:p w14:paraId="70C0C40E" w14:textId="77777777" w:rsidR="00F95F11" w:rsidRDefault="00F95F11"/>
    <w:p w14:paraId="2E2E50BD" w14:textId="77777777" w:rsidR="00F95F11" w:rsidRDefault="00F95F11"/>
    <w:p w14:paraId="41DC1BAE" w14:textId="77777777" w:rsidR="00F95F11" w:rsidRDefault="00F95F11"/>
    <w:p w14:paraId="341EC4D1" w14:textId="77777777" w:rsidR="00F95F11" w:rsidRDefault="00F95F11"/>
    <w:p w14:paraId="1B716144" w14:textId="77777777" w:rsidR="00F95F11" w:rsidRDefault="00F95F11"/>
    <w:p w14:paraId="67AD3149" w14:textId="77777777" w:rsidR="00F95F11" w:rsidRDefault="00F95F11"/>
    <w:p w14:paraId="7A48B793" w14:textId="77777777" w:rsidR="00F95F11" w:rsidRDefault="00F95F11"/>
    <w:p w14:paraId="52B77E7C" w14:textId="77777777" w:rsidR="00F95F11" w:rsidRDefault="00F95F11"/>
    <w:p w14:paraId="647C2D17" w14:textId="77777777" w:rsidR="00F95F11" w:rsidRDefault="00F95F11"/>
    <w:p w14:paraId="0ADAC797" w14:textId="77777777" w:rsidR="00F95F11" w:rsidRDefault="00F95F11"/>
    <w:p w14:paraId="0627A57B" w14:textId="77777777" w:rsidR="00F95F11" w:rsidRDefault="00F95F11"/>
    <w:p w14:paraId="3A0406F2" w14:textId="77777777" w:rsidR="00F95F11" w:rsidRDefault="00F95F11"/>
    <w:p w14:paraId="478B52A5" w14:textId="77777777" w:rsidR="00F95F11" w:rsidRDefault="00F95F11"/>
    <w:p w14:paraId="46EE70E3" w14:textId="77777777" w:rsidR="00F95F11" w:rsidRDefault="00F95F11"/>
    <w:p w14:paraId="446D925A" w14:textId="77777777" w:rsidR="00F95F11" w:rsidRDefault="00F95F11"/>
    <w:p w14:paraId="3A945106" w14:textId="77777777" w:rsidR="00F95F11" w:rsidRDefault="00F95F11"/>
    <w:p w14:paraId="66F53436" w14:textId="77777777" w:rsidR="00F95F11" w:rsidRDefault="00F95F11" w:rsidP="00F95F11">
      <w:pPr>
        <w:pStyle w:val="Heading1"/>
        <w:ind w:left="429" w:hanging="444"/>
        <w:rPr>
          <w:rFonts w:ascii="Arial" w:hAnsi="Arial"/>
        </w:rPr>
      </w:pPr>
      <w:bookmarkStart w:id="1" w:name="_Toc53046683"/>
      <w:r>
        <w:rPr>
          <w:rFonts w:ascii="Arial" w:hAnsi="Arial"/>
        </w:rPr>
        <w:lastRenderedPageBreak/>
        <w:t>Revision History</w:t>
      </w:r>
      <w:bookmarkEnd w:id="1"/>
      <w:r>
        <w:rPr>
          <w:rFonts w:ascii="Arial" w:hAnsi="Arial"/>
        </w:rPr>
        <w:t xml:space="preserve"> </w:t>
      </w:r>
    </w:p>
    <w:tbl>
      <w:tblPr>
        <w:tblStyle w:val="TableGrid1"/>
        <w:tblW w:w="10083" w:type="dxa"/>
        <w:tblInd w:w="-108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1490"/>
        <w:gridCol w:w="5452"/>
        <w:gridCol w:w="1170"/>
      </w:tblGrid>
      <w:tr w:rsidR="00F95F11" w14:paraId="402565BA" w14:textId="77777777" w:rsidTr="00F95F11">
        <w:trPr>
          <w:trHeight w:val="343"/>
        </w:trPr>
        <w:tc>
          <w:tcPr>
            <w:tcW w:w="197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hideMark/>
          </w:tcPr>
          <w:p w14:paraId="67E0DE12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hideMark/>
          </w:tcPr>
          <w:p w14:paraId="38B44C4E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54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hideMark/>
          </w:tcPr>
          <w:p w14:paraId="77E01829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Reason for changes 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hideMark/>
          </w:tcPr>
          <w:p w14:paraId="6B0BD633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</w:tr>
      <w:tr w:rsidR="00F95F11" w14:paraId="7DBBCF88" w14:textId="77777777" w:rsidTr="00F95F11">
        <w:trPr>
          <w:trHeight w:val="331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C6C81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Vaibhav Tyagi </w:t>
            </w: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8C32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10/30/21</w:t>
            </w:r>
          </w:p>
        </w:tc>
        <w:tc>
          <w:tcPr>
            <w:tcW w:w="5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E3367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 Draft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E6DD12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</w:t>
            </w:r>
          </w:p>
        </w:tc>
      </w:tr>
      <w:tr w:rsidR="00F95F11" w14:paraId="4EB9592D" w14:textId="77777777" w:rsidTr="00F95F11">
        <w:trPr>
          <w:trHeight w:val="331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58600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26F90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EBEAD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5EB1B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F95F11" w14:paraId="1992070E" w14:textId="77777777" w:rsidTr="00F95F11">
        <w:trPr>
          <w:trHeight w:val="331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F028B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15740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D1A68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AA755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F95F11" w14:paraId="72E12B11" w14:textId="77777777" w:rsidTr="00F95F11">
        <w:trPr>
          <w:trHeight w:val="331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55DC7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B5FA1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07025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AE7F3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F95F11" w14:paraId="75407ED4" w14:textId="77777777" w:rsidTr="00F95F11">
        <w:trPr>
          <w:trHeight w:val="331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E2A8E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35B55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3AC3D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36A43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F95F11" w14:paraId="6500A203" w14:textId="77777777" w:rsidTr="00F95F11">
        <w:trPr>
          <w:trHeight w:val="331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E79D6" w14:textId="77777777" w:rsidR="00F95F11" w:rsidRDefault="00F95F1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4D318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31D15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F6E8A" w14:textId="77777777" w:rsidR="00F95F11" w:rsidRDefault="00F95F11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64542CEC" w14:textId="77777777" w:rsidR="00F95F11" w:rsidRDefault="00F95F11" w:rsidP="00F95F11">
      <w:pPr>
        <w:spacing w:after="627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C4C3FCA" w14:textId="77777777" w:rsidR="00F95F11" w:rsidRDefault="00F95F11" w:rsidP="00F95F11">
      <w:pPr>
        <w:pStyle w:val="Heading1"/>
        <w:ind w:left="429" w:hanging="444"/>
        <w:rPr>
          <w:rFonts w:ascii="Arial" w:hAnsi="Arial"/>
        </w:rPr>
      </w:pPr>
      <w:bookmarkStart w:id="2" w:name="_Toc53046684"/>
      <w:r>
        <w:rPr>
          <w:rFonts w:ascii="Arial" w:hAnsi="Arial"/>
        </w:rPr>
        <w:t>Outstanding Issues</w:t>
      </w:r>
      <w:bookmarkEnd w:id="2"/>
    </w:p>
    <w:tbl>
      <w:tblPr>
        <w:tblW w:w="10050" w:type="dxa"/>
        <w:tblInd w:w="-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260"/>
        <w:gridCol w:w="2611"/>
        <w:gridCol w:w="2251"/>
        <w:gridCol w:w="1260"/>
        <w:gridCol w:w="1317"/>
      </w:tblGrid>
      <w:tr w:rsidR="00F95F11" w14:paraId="7F95DFED" w14:textId="77777777" w:rsidTr="00F95F11"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7EAFE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 Identified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EFE78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52686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3AFDC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Resolution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E41D8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3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0DAC8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Resolved</w:t>
            </w:r>
          </w:p>
        </w:tc>
      </w:tr>
      <w:tr w:rsidR="00F95F11" w14:paraId="2E0CA03D" w14:textId="77777777" w:rsidTr="00F95F1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C8CEC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6FD18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866DF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B18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78A3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F0C02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</w:tr>
      <w:tr w:rsidR="00F95F11" w14:paraId="1615E002" w14:textId="77777777" w:rsidTr="00F95F1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C1336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CA4C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8A9E" w14:textId="77777777" w:rsidR="00F95F11" w:rsidRDefault="00F95F11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CB467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A790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187A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</w:tr>
      <w:tr w:rsidR="00F95F11" w14:paraId="72ED0A2D" w14:textId="77777777" w:rsidTr="00F95F1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F5E7A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85F89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5F638" w14:textId="77777777" w:rsidR="00F95F11" w:rsidRDefault="00F95F11">
            <w:pPr>
              <w:spacing w:before="40" w:after="40"/>
              <w:rPr>
                <w:rFonts w:ascii="Arial" w:hAnsi="Arial" w:cs="Arial"/>
                <w:color w:val="auto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3881B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92B68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0613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</w:tr>
    </w:tbl>
    <w:p w14:paraId="0AAC432F" w14:textId="77777777" w:rsidR="00F95F11" w:rsidRDefault="00F95F11" w:rsidP="00F95F11">
      <w:pPr>
        <w:pStyle w:val="Heading1"/>
        <w:numPr>
          <w:ilvl w:val="0"/>
          <w:numId w:val="0"/>
        </w:numPr>
        <w:ind w:left="429"/>
        <w:rPr>
          <w:rFonts w:ascii="Arial" w:hAnsi="Arial"/>
        </w:rPr>
      </w:pPr>
    </w:p>
    <w:p w14:paraId="0D9A05AB" w14:textId="77777777" w:rsidR="00F95F11" w:rsidRDefault="00F95F11" w:rsidP="00F95F11">
      <w:pPr>
        <w:pStyle w:val="Heading1"/>
        <w:ind w:left="429" w:hanging="444"/>
        <w:rPr>
          <w:rFonts w:ascii="Arial" w:hAnsi="Arial"/>
        </w:rPr>
      </w:pPr>
      <w:r>
        <w:rPr>
          <w:rFonts w:ascii="Arial" w:hAnsi="Arial"/>
        </w:rPr>
        <w:t xml:space="preserve"> </w:t>
      </w:r>
      <w:bookmarkStart w:id="3" w:name="_Toc53046685"/>
      <w:r>
        <w:rPr>
          <w:rFonts w:ascii="Arial" w:hAnsi="Arial"/>
        </w:rPr>
        <w:t>Approvals</w:t>
      </w:r>
      <w:bookmarkEnd w:id="3"/>
    </w:p>
    <w:tbl>
      <w:tblPr>
        <w:tblW w:w="10050" w:type="dxa"/>
        <w:tblInd w:w="-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2758"/>
        <w:gridCol w:w="2881"/>
        <w:gridCol w:w="3061"/>
      </w:tblGrid>
      <w:tr w:rsidR="00F95F11" w14:paraId="1AFC0C61" w14:textId="77777777" w:rsidTr="00F95F11"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82F4F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757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E0C3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A645F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94795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F95F11" w14:paraId="60BEF21A" w14:textId="77777777" w:rsidTr="00F95F1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26B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50104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4D0BE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8DE25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</w:tr>
      <w:tr w:rsidR="00F95F11" w14:paraId="273A7619" w14:textId="77777777" w:rsidTr="00F95F1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AC649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59524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76FE0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BD080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</w:tr>
      <w:tr w:rsidR="00F95F11" w14:paraId="1A0F714F" w14:textId="77777777" w:rsidTr="00F95F1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6E62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45C26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000A3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53718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</w:tr>
      <w:tr w:rsidR="00F95F11" w14:paraId="3C4477B7" w14:textId="77777777" w:rsidTr="00F95F1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A9227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5D3AF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6C189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59E5" w14:textId="77777777" w:rsidR="00F95F11" w:rsidRDefault="00F95F11">
            <w:pPr>
              <w:spacing w:before="40" w:after="40"/>
              <w:ind w:left="-11"/>
              <w:rPr>
                <w:rFonts w:ascii="Arial" w:hAnsi="Arial" w:cs="Arial"/>
              </w:rPr>
            </w:pPr>
          </w:p>
        </w:tc>
      </w:tr>
    </w:tbl>
    <w:p w14:paraId="29B172EF" w14:textId="77777777" w:rsidR="00F95F11" w:rsidRDefault="00F95F11" w:rsidP="00F95F11">
      <w:pPr>
        <w:pStyle w:val="Heading1"/>
        <w:numPr>
          <w:ilvl w:val="0"/>
          <w:numId w:val="0"/>
        </w:numPr>
        <w:ind w:left="-15"/>
        <w:rPr>
          <w:rFonts w:ascii="Arial" w:hAnsi="Arial"/>
        </w:rPr>
      </w:pPr>
    </w:p>
    <w:p w14:paraId="1793114B" w14:textId="77777777" w:rsidR="00F95F11" w:rsidRDefault="00F95F11" w:rsidP="00F95F11">
      <w:pPr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hAnsi="Arial" w:cs="Arial"/>
        </w:rPr>
        <w:br w:type="page"/>
      </w:r>
    </w:p>
    <w:p w14:paraId="000B3541" w14:textId="77777777" w:rsidR="00F95F11" w:rsidRDefault="00F95F11" w:rsidP="00F95F11">
      <w:pPr>
        <w:pStyle w:val="Heading1"/>
        <w:rPr>
          <w:rFonts w:ascii="Arial" w:hAnsi="Arial"/>
        </w:rPr>
      </w:pPr>
      <w:r>
        <w:rPr>
          <w:rFonts w:ascii="Arial" w:hAnsi="Arial"/>
        </w:rPr>
        <w:lastRenderedPageBreak/>
        <w:t xml:space="preserve"> </w:t>
      </w:r>
      <w:bookmarkStart w:id="4" w:name="_Toc53046686"/>
      <w:r>
        <w:rPr>
          <w:rFonts w:ascii="Arial" w:hAnsi="Arial"/>
        </w:rPr>
        <w:t>Overview</w:t>
      </w:r>
      <w:bookmarkEnd w:id="4"/>
      <w:r>
        <w:rPr>
          <w:rFonts w:ascii="Arial" w:hAnsi="Arial"/>
        </w:rPr>
        <w:t xml:space="preserve"> </w:t>
      </w:r>
    </w:p>
    <w:p w14:paraId="4906AB45" w14:textId="77777777" w:rsidR="00F95F11" w:rsidRDefault="00F95F11"/>
    <w:p w14:paraId="1FE559CD" w14:textId="77777777" w:rsidR="00F95F11" w:rsidRDefault="00F95F11">
      <w:r>
        <w:t>Need to design an enterprise level software system which will perform following high-level tasks</w:t>
      </w:r>
    </w:p>
    <w:p w14:paraId="3F0FDA98" w14:textId="77777777" w:rsidR="009130B9" w:rsidRDefault="00F95F11" w:rsidP="00893386">
      <w:pPr>
        <w:pStyle w:val="ListParagraph"/>
        <w:numPr>
          <w:ilvl w:val="0"/>
          <w:numId w:val="3"/>
        </w:numPr>
      </w:pPr>
      <w:r>
        <w:t>Web UI</w:t>
      </w:r>
      <w:r w:rsidR="009130B9">
        <w:t xml:space="preserve"> for Corporate Type of Users </w:t>
      </w:r>
    </w:p>
    <w:p w14:paraId="3CB2C585" w14:textId="278A1FA0" w:rsidR="00F95F11" w:rsidRDefault="00F95F11" w:rsidP="00893386">
      <w:pPr>
        <w:pStyle w:val="ListParagraph"/>
        <w:numPr>
          <w:ilvl w:val="0"/>
          <w:numId w:val="3"/>
        </w:numPr>
      </w:pPr>
      <w:r>
        <w:t xml:space="preserve">Mobile App for </w:t>
      </w:r>
      <w:r w:rsidR="003A08B7">
        <w:t>Technicians</w:t>
      </w:r>
      <w:r>
        <w:t xml:space="preserve"> Type of users</w:t>
      </w:r>
    </w:p>
    <w:p w14:paraId="31505410" w14:textId="77777777" w:rsidR="00F95F11" w:rsidRDefault="00F95F11" w:rsidP="00893386">
      <w:pPr>
        <w:pStyle w:val="ListParagraph"/>
        <w:numPr>
          <w:ilvl w:val="0"/>
          <w:numId w:val="3"/>
        </w:numPr>
      </w:pPr>
      <w:r>
        <w:t>RebitMQ/ ServiceBus Topics for disconnected Microservice Architecture.</w:t>
      </w:r>
    </w:p>
    <w:p w14:paraId="71B5ADFF" w14:textId="77777777" w:rsidR="00F95F11" w:rsidRDefault="00F95F11" w:rsidP="00893386">
      <w:pPr>
        <w:pStyle w:val="ListParagraph"/>
        <w:numPr>
          <w:ilvl w:val="0"/>
          <w:numId w:val="3"/>
        </w:numPr>
      </w:pPr>
      <w:r>
        <w:t>Message Listeners and corresponding processers APIs</w:t>
      </w:r>
    </w:p>
    <w:p w14:paraId="61E0F4B7" w14:textId="77777777" w:rsidR="00F95F11" w:rsidRDefault="00F95F11" w:rsidP="00893386">
      <w:pPr>
        <w:pStyle w:val="ListParagraph"/>
        <w:numPr>
          <w:ilvl w:val="0"/>
          <w:numId w:val="3"/>
        </w:numPr>
      </w:pPr>
      <w:r>
        <w:t>Distributed Database design - To make application capable to handle high volume of data and transaction.</w:t>
      </w:r>
    </w:p>
    <w:p w14:paraId="0E18EBAC" w14:textId="77777777" w:rsidR="00F95F11" w:rsidRDefault="00F95F11" w:rsidP="00893386">
      <w:pPr>
        <w:pStyle w:val="ListParagraph"/>
        <w:numPr>
          <w:ilvl w:val="0"/>
          <w:numId w:val="3"/>
        </w:numPr>
      </w:pPr>
      <w:r>
        <w:t>Notification service for send and receive alerts and notification</w:t>
      </w:r>
    </w:p>
    <w:p w14:paraId="6D15DB21" w14:textId="77777777" w:rsidR="00F95F11" w:rsidRDefault="00F95F11" w:rsidP="00893386">
      <w:pPr>
        <w:pStyle w:val="ListParagraph"/>
        <w:numPr>
          <w:ilvl w:val="0"/>
          <w:numId w:val="3"/>
        </w:numPr>
      </w:pPr>
      <w:r>
        <w:t>Complete Log Track?</w:t>
      </w:r>
    </w:p>
    <w:p w14:paraId="7A848349" w14:textId="77777777" w:rsidR="00F95F11" w:rsidRDefault="00F95F11" w:rsidP="00893386">
      <w:pPr>
        <w:pStyle w:val="ListParagraph"/>
        <w:numPr>
          <w:ilvl w:val="0"/>
          <w:numId w:val="3"/>
        </w:numPr>
      </w:pPr>
      <w:r>
        <w:t>Datawarehouse development for robust reporting capabilities</w:t>
      </w:r>
    </w:p>
    <w:p w14:paraId="48AD82ED" w14:textId="77777777" w:rsidR="00F95F11" w:rsidRDefault="00F95F11">
      <w:r>
        <w:t xml:space="preserve">  </w:t>
      </w:r>
    </w:p>
    <w:p w14:paraId="43849E3B" w14:textId="77777777" w:rsidR="00F95F11" w:rsidRDefault="00F95F11"/>
    <w:p w14:paraId="51B718FF" w14:textId="77777777" w:rsidR="00F95F11" w:rsidRDefault="00F95F11"/>
    <w:p w14:paraId="7846C720" w14:textId="77777777" w:rsidR="00F95F11" w:rsidRDefault="00F95F11"/>
    <w:p w14:paraId="4E520452" w14:textId="77777777" w:rsidR="00F95F11" w:rsidRDefault="00F95F11"/>
    <w:p w14:paraId="3B7C94A2" w14:textId="77777777" w:rsidR="00F95F11" w:rsidRDefault="00F95F11"/>
    <w:p w14:paraId="2028DBEF" w14:textId="056FA6A6" w:rsidR="003A08B7" w:rsidRDefault="00893386" w:rsidP="003A08B7">
      <w:pPr>
        <w:pStyle w:val="Heading1"/>
        <w:rPr>
          <w:rFonts w:ascii="Arial" w:hAnsi="Arial"/>
        </w:rPr>
      </w:pPr>
      <w:r>
        <w:rPr>
          <w:rFonts w:ascii="Arial" w:hAnsi="Arial"/>
        </w:rPr>
        <w:t xml:space="preserve">High level </w:t>
      </w:r>
      <w:r w:rsidR="003A08B7">
        <w:rPr>
          <w:rFonts w:ascii="Arial" w:hAnsi="Arial"/>
        </w:rPr>
        <w:t>Architecture diagram</w:t>
      </w:r>
    </w:p>
    <w:p w14:paraId="7F9D10EC" w14:textId="58ECFFBA" w:rsidR="003A08B7" w:rsidRPr="003A08B7" w:rsidRDefault="00893386" w:rsidP="003A08B7">
      <w:r>
        <w:rPr>
          <w:noProof/>
        </w:rPr>
        <w:drawing>
          <wp:inline distT="0" distB="0" distL="0" distR="0" wp14:anchorId="171B6A59" wp14:editId="6A557A0D">
            <wp:extent cx="5943600" cy="2302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B6F5" w14:textId="11500CBC" w:rsidR="003A08B7" w:rsidRDefault="003A08B7" w:rsidP="003A08B7">
      <w:pPr>
        <w:pStyle w:val="Heading1"/>
        <w:rPr>
          <w:rFonts w:ascii="Arial" w:hAnsi="Arial"/>
        </w:rPr>
      </w:pPr>
      <w:r w:rsidRPr="003A08B7">
        <w:rPr>
          <w:rFonts w:ascii="Arial" w:hAnsi="Arial"/>
        </w:rPr>
        <w:t xml:space="preserve"> </w:t>
      </w:r>
      <w:r w:rsidR="00893386">
        <w:rPr>
          <w:rFonts w:ascii="Arial" w:hAnsi="Arial"/>
        </w:rPr>
        <w:t>Component level design</w:t>
      </w:r>
    </w:p>
    <w:p w14:paraId="183C42EF" w14:textId="64A57A92" w:rsidR="00893386" w:rsidRDefault="00893386" w:rsidP="00893386">
      <w:r>
        <w:t>Fire and forget Gateway</w:t>
      </w:r>
      <w:r w:rsidR="009543EA">
        <w:t>.</w:t>
      </w:r>
    </w:p>
    <w:p w14:paraId="1AA462EC" w14:textId="1C3CD433" w:rsidR="00893386" w:rsidRDefault="00893386" w:rsidP="00893386">
      <w:r>
        <w:t>Servidebus for disconnected architecture</w:t>
      </w:r>
      <w:r w:rsidR="009543EA">
        <w:t>.</w:t>
      </w:r>
    </w:p>
    <w:p w14:paraId="38A60A9E" w14:textId="1CB9BAB8" w:rsidR="00893386" w:rsidRDefault="00893386" w:rsidP="00893386">
      <w:r>
        <w:t>AppServices for Data processing – CQRS pattern</w:t>
      </w:r>
      <w:r w:rsidR="009543EA">
        <w:t>.</w:t>
      </w:r>
    </w:p>
    <w:p w14:paraId="745942E3" w14:textId="084D68CA" w:rsidR="00893386" w:rsidRDefault="00893386" w:rsidP="00893386">
      <w:r>
        <w:lastRenderedPageBreak/>
        <w:t xml:space="preserve">Background service for </w:t>
      </w:r>
      <w:r w:rsidR="009543EA">
        <w:t>Date migration.</w:t>
      </w:r>
    </w:p>
    <w:p w14:paraId="416D2D98" w14:textId="75242FDF" w:rsidR="009543EA" w:rsidRDefault="009543EA" w:rsidP="00893386">
      <w:r>
        <w:t>SSRS reports integration we web application.</w:t>
      </w:r>
    </w:p>
    <w:p w14:paraId="0B675499" w14:textId="31931A09" w:rsidR="009543EA" w:rsidRDefault="009543EA" w:rsidP="00893386">
      <w:r>
        <w:t>Angular based Single page application for Dashboard and Admin related approvals.</w:t>
      </w:r>
    </w:p>
    <w:p w14:paraId="610FBAB4" w14:textId="77777777" w:rsidR="00893386" w:rsidRPr="00893386" w:rsidRDefault="00893386" w:rsidP="00893386"/>
    <w:p w14:paraId="355ED256" w14:textId="77777777" w:rsidR="00F95F11" w:rsidRDefault="00F95F11"/>
    <w:p w14:paraId="11B7EBA9" w14:textId="77777777" w:rsidR="00F95F11" w:rsidRDefault="00F95F11"/>
    <w:p w14:paraId="57D871A2" w14:textId="77777777" w:rsidR="00F95F11" w:rsidRDefault="00F95F11"/>
    <w:p w14:paraId="258C3962" w14:textId="77777777" w:rsidR="00F95F11" w:rsidRDefault="00F95F11"/>
    <w:p w14:paraId="0F821CCD" w14:textId="77777777" w:rsidR="00F95F11" w:rsidRDefault="00F95F11"/>
    <w:p w14:paraId="0D97A0CB" w14:textId="77777777" w:rsidR="00F95F11" w:rsidRDefault="00F95F11"/>
    <w:sectPr w:rsidR="00F9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67FD"/>
    <w:multiLevelType w:val="multilevel"/>
    <w:tmpl w:val="AE14DD7A"/>
    <w:lvl w:ilvl="0">
      <w:start w:val="1"/>
      <w:numFmt w:val="decimal"/>
      <w:pStyle w:val="Heading1"/>
      <w:lvlText w:val="%1."/>
      <w:lvlJc w:val="left"/>
      <w:pPr>
        <w:ind w:left="9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45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350" w:firstLine="0"/>
      </w:pPr>
      <w:rPr>
        <w:rFonts w:ascii="Arial" w:eastAsia="Arial" w:hAnsi="Arial" w:cs="Arial"/>
        <w:b w:val="0"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"/>
      <w:lvlJc w:val="left"/>
      <w:pPr>
        <w:ind w:left="2520" w:firstLine="0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F535A59"/>
    <w:multiLevelType w:val="hybridMultilevel"/>
    <w:tmpl w:val="88BE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11"/>
    <w:rsid w:val="003A08B7"/>
    <w:rsid w:val="006130E5"/>
    <w:rsid w:val="00626AC9"/>
    <w:rsid w:val="00893386"/>
    <w:rsid w:val="009130B9"/>
    <w:rsid w:val="009543EA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0C3"/>
  <w15:chartTrackingRefBased/>
  <w15:docId w15:val="{3E3F9B27-52F5-4970-AE25-0F0803A9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  <w:pPr>
      <w:spacing w:line="256" w:lineRule="auto"/>
    </w:pPr>
    <w:rPr>
      <w:rFonts w:ascii="Trebuchet MS" w:eastAsia="Calibri" w:hAnsi="Trebuchet MS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95F11"/>
    <w:pPr>
      <w:keepNext/>
      <w:keepLines/>
      <w:numPr>
        <w:numId w:val="1"/>
      </w:numPr>
      <w:spacing w:before="240" w:after="240" w:line="256" w:lineRule="auto"/>
      <w:outlineLvl w:val="0"/>
    </w:pPr>
    <w:rPr>
      <w:rFonts w:ascii="Trebuchet MS" w:eastAsia="Arial" w:hAnsi="Trebuchet MS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95F11"/>
    <w:pPr>
      <w:keepNext/>
      <w:keepLines/>
      <w:numPr>
        <w:ilvl w:val="1"/>
        <w:numId w:val="1"/>
      </w:numPr>
      <w:spacing w:before="240" w:after="120" w:line="256" w:lineRule="auto"/>
      <w:outlineLvl w:val="1"/>
    </w:pPr>
    <w:rPr>
      <w:rFonts w:ascii="Trebuchet MS" w:eastAsia="Arial" w:hAnsi="Trebuchet MS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F95F11"/>
    <w:pPr>
      <w:keepNext/>
      <w:keepLines/>
      <w:numPr>
        <w:ilvl w:val="2"/>
        <w:numId w:val="1"/>
      </w:numPr>
      <w:spacing w:before="120" w:after="120" w:line="264" w:lineRule="auto"/>
      <w:outlineLvl w:val="2"/>
    </w:pPr>
    <w:rPr>
      <w:rFonts w:ascii="Trebuchet MS" w:eastAsia="Arial" w:hAnsi="Trebuchet MS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F11"/>
    <w:rPr>
      <w:color w:val="0563C1" w:themeColor="hyperlink"/>
      <w:u w:val="single"/>
    </w:rPr>
  </w:style>
  <w:style w:type="paragraph" w:styleId="TOC1">
    <w:name w:val="toc 1"/>
    <w:autoRedefine/>
    <w:uiPriority w:val="39"/>
    <w:semiHidden/>
    <w:unhideWhenUsed/>
    <w:rsid w:val="00F95F11"/>
    <w:pPr>
      <w:spacing w:after="4" w:line="264" w:lineRule="auto"/>
      <w:ind w:left="25" w:right="283" w:hanging="10"/>
    </w:pPr>
    <w:rPr>
      <w:rFonts w:ascii="Arial" w:eastAsia="Arial" w:hAnsi="Arial" w:cs="Arial"/>
      <w:b/>
      <w:color w:val="000000"/>
      <w:sz w:val="20"/>
    </w:rPr>
  </w:style>
  <w:style w:type="paragraph" w:styleId="TOC2">
    <w:name w:val="toc 2"/>
    <w:autoRedefine/>
    <w:uiPriority w:val="39"/>
    <w:semiHidden/>
    <w:unhideWhenUsed/>
    <w:rsid w:val="00F95F11"/>
    <w:pPr>
      <w:spacing w:after="0" w:line="256" w:lineRule="auto"/>
      <w:ind w:left="281" w:right="298" w:hanging="10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95F11"/>
    <w:rPr>
      <w:rFonts w:ascii="Trebuchet MS" w:eastAsia="Arial" w:hAnsi="Trebuchet MS" w:cs="Arial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11"/>
    <w:rPr>
      <w:rFonts w:ascii="Trebuchet MS" w:eastAsia="Arial" w:hAnsi="Trebuchet MS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11"/>
    <w:rPr>
      <w:rFonts w:ascii="Trebuchet MS" w:eastAsia="Arial" w:hAnsi="Trebuchet MS" w:cs="Arial"/>
      <w:b/>
      <w:color w:val="000000"/>
      <w:sz w:val="20"/>
    </w:rPr>
  </w:style>
  <w:style w:type="table" w:customStyle="1" w:styleId="TableGrid1">
    <w:name w:val="Table Grid1"/>
    <w:rsid w:val="00F95F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9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ibhav.Tyagi\Downloads\FRD%20-%20EXOS%20Close%20-%20TX%20Cashout%20Phase%201%20v1.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Vaibhav.Tyagi\Downloads\FRD%20-%20EXOS%20Close%20-%20TX%20Cashout%20Phase%201%20v1.1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aibhav.Tyagi\Downloads\FRD%20-%20EXOS%20Close%20-%20TX%20Cashout%20Phase%201%20v1.1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Vaibhav.Tyagi\Downloads\FRD%20-%20EXOS%20Close%20-%20TX%20Cashout%20Phase%201%20v1.1.docx" TargetMode="External"/><Relationship Id="rId10" Type="http://schemas.openxmlformats.org/officeDocument/2006/relationships/hyperlink" Target="file:///C:\Users\Vaibhav.Tyagi\Downloads\FRD%20-%20EXOS%20Close%20-%20TX%20Cashout%20Phase%201%20v1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aibhav.Tyagi\Downloads\FRD%20-%20EXOS%20Close%20-%20TX%20Cashout%20Phase%201%20v1.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Vaibhav</dc:creator>
  <cp:keywords/>
  <dc:description/>
  <cp:lastModifiedBy>Tyagi, Vaibhav</cp:lastModifiedBy>
  <cp:revision>4</cp:revision>
  <dcterms:created xsi:type="dcterms:W3CDTF">2021-10-28T18:04:00Z</dcterms:created>
  <dcterms:modified xsi:type="dcterms:W3CDTF">2021-10-29T14:04:00Z</dcterms:modified>
</cp:coreProperties>
</file>