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2563EB"/>
          <w:sz w:val="32"/>
        </w:rPr>
        <w:t>CHAMELEON</w:t>
      </w:r>
    </w:p>
    <w:p>
      <w:pPr>
        <w:pStyle w:val="Title"/>
        <w:jc w:val="center"/>
      </w:pPr>
      <w:r>
        <w:t>Adaptive Accessibility</w:t>
        <w:br/>
        <w:t>Design System</w:t>
      </w:r>
    </w:p>
    <w:p>
      <w:pPr>
        <w:jc w:val="center"/>
      </w:pPr>
      <w:r>
        <w:rPr>
          <w:b/>
          <w:color w:val="475569"/>
          <w:sz w:val="32"/>
        </w:rPr>
        <w:t>Project Report</w:t>
      </w:r>
    </w:p>
    <w:p>
      <w:pPr>
        <w:spacing w:before="440"/>
        <w:jc w:val="center"/>
      </w:pPr>
      <w:r>
        <w:t>Inclusive Design • Adaptive Interfaces • Figma Prototype</w:t>
      </w:r>
    </w:p>
    <w:p>
      <w:pPr>
        <w:spacing w:before="1900"/>
        <w:jc w:val="center"/>
      </w:pPr>
      <w:r>
        <w:rPr>
          <w:i/>
          <w:color w:val="64748B"/>
          <w:sz w:val="18"/>
        </w:rPr>
        <w:t>Prepared for project review and submission</w:t>
      </w:r>
    </w:p>
    <w:p>
      <w:r>
        <w:br w:type="page"/>
      </w:r>
    </w:p>
    <w:p>
      <w:pPr>
        <w:pStyle w:val="Heading1"/>
      </w:pPr>
      <w:r>
        <w:t>1. Executive Summary</w:t>
      </w:r>
    </w:p>
    <w:p>
      <w:r>
        <w:t>Chameleon is an adaptive accessibility design-system concept exploring how a familiar dashboard can respond to different user contexts. Rather than treating accessibility only as a set of fixed, binary settings, the project explores context-sensitive interface states while retaining a recognizable shared product structure.</w:t>
      </w:r>
    </w:p>
    <w:p>
      <w:r>
        <w:t>A common analytics dashboard acts as the reference interface. The modules explore different adaptive behaviors, including typography changes based on viewing distance, cognitive-friendly presentation, and sensor-driven interaction concepts. Deliverables are represented primarily through research, interface designs, wireframes, and Figma prototype flows.</w:t>
      </w:r>
    </w:p>
    <w:p>
      <w:pPr>
        <w:pStyle w:val="Heading1"/>
      </w:pPr>
      <w:r>
        <w:t>2. Project Goals</w:t>
      </w:r>
    </w:p>
    <w:p>
      <w:pPr>
        <w:pStyle w:val="ListBullet"/>
      </w:pPr>
      <w:r>
        <w:t>Explore accessibility adaptations that respond to user context.</w:t>
      </w:r>
    </w:p>
    <w:p>
      <w:pPr>
        <w:pStyle w:val="ListBullet"/>
      </w:pPr>
      <w:r>
        <w:t>Maintain a consistent base dashboard so adaptive differences are clear.</w:t>
      </w:r>
    </w:p>
    <w:p>
      <w:pPr>
        <w:pStyle w:val="ListBullet"/>
      </w:pPr>
      <w:r>
        <w:t>Demonstrate adaptive states through UI screens and prototype transitions.</w:t>
      </w:r>
    </w:p>
    <w:p>
      <w:pPr>
        <w:pStyle w:val="ListBullet"/>
      </w:pPr>
      <w:r>
        <w:t>Preserve essential information and functionality while improving readability, focus, or interaction accessibility.</w:t>
      </w:r>
    </w:p>
    <w:p>
      <w:pPr>
        <w:pStyle w:val="ListBullet"/>
      </w:pPr>
      <w:r>
        <w:t>Distinguish simulated prototype behavior from implemented functionality.</w:t>
      </w:r>
    </w:p>
    <w:p>
      <w:pPr>
        <w:pStyle w:val="Heading1"/>
      </w:pPr>
      <w:r>
        <w:t>3. Shared Design Approach</w:t>
      </w:r>
    </w:p>
    <w:p>
      <w:r>
        <w:t>The shared Normal Dashboard includes a dark navy header and sidebar, overview area, KPI cards, sales-performance chart, recent activity, and recent-transactions table. Its visual language uses navy, blue, white, and pale neutral surfaces, consistent typography, rounded cards, and restrained borders.</w:t>
      </w:r>
    </w:p>
    <w:p>
      <w:r>
        <w:t>The approach is to keep the overall structure familiar and adapt selected presentation or interaction properties for each scenario. This common baseline helps reviewers distinguish adaptive changes from a completely different dashboard design.</w:t>
      </w:r>
    </w:p>
    <w:p>
      <w:pPr>
        <w:pStyle w:val="Heading1"/>
      </w:pPr>
      <w:r>
        <w:t>4. Adaptive Modules</w:t>
      </w:r>
    </w:p>
    <w:p>
      <w:pPr>
        <w:pStyle w:val="Heading2"/>
      </w:pPr>
      <w:r>
        <w:t>4.1 Adaptive Typography</w:t>
      </w:r>
    </w:p>
    <w:p>
      <w:r>
        <w:t>This module explores adapting typographic presentation according to a simulated viewing-distance condition. The prototype shows a normal dashboard, a viewing-distance notification, and an adaptive typography state. A second state represents a condition where typography remains in its normal presentation.</w:t>
      </w:r>
    </w:p>
    <w:p>
      <w:r>
        <w:t>The intent is to demonstrate context-aware typography while keeping the underlying layout and information structure recognizable. Viewing-distance detection is simulated in the prototype; real sensor detection is not claimed.</w:t>
      </w:r>
    </w:p>
    <w:p>
      <w:pPr>
        <w:pStyle w:val="Heading2"/>
      </w:pPr>
      <w:r>
        <w:t>4.2 Cognitive Accessibility</w:t>
      </w:r>
    </w:p>
    <w:p>
      <w:r>
        <w:t>This module focuses on reducing unnecessary visual complexity and strengthening information hierarchy when a higher cognitive-load condition is simulated. The cognitive-friendly state includes a Focus Mode indicator, more prominent KPI values, removal of redundant KPI sparklines, improved separation in the main chart, and quieter presentation of secondary details in activity and transaction sections.</w:t>
      </w:r>
    </w:p>
    <w:p>
      <w:r>
        <w:t>Important information and familiar navigation are preserved. The prototype flow is Normal Dashboard → High Cognitive Load Detected overlay → transition → Cognitive-Friendly Dashboard. Cognitive-load detection is simulated in Figma; no real cognitive-load or biometric detection is claimed.</w:t>
      </w:r>
    </w:p>
    <w:p>
      <w:pPr>
        <w:pStyle w:val="Heading2"/>
      </w:pPr>
      <w:r>
        <w:t>4.3 Sensor-Driven Interaction / Adaptive Hit Targets</w:t>
      </w:r>
    </w:p>
    <w:p>
      <w:r>
        <w:t>This concept explores expanding selected invisible hit areas when unsteady cursor movement is detected, while keeping visible controls and the overall dashboard layout unchanged. The demonstration uses the shared dashboard, annotated target boundaries around selected controls such as Overview and the date-range selector, and an interaction-adjustment overlay.</w:t>
      </w:r>
    </w:p>
    <w:p>
      <w:r>
        <w:t>The proposed target expansion is 40% in both dimensions for selected targets. Detection and transition are simulated in Figma. Actual cursor sensing and dynamic hit-area expansion have not been implemented as working software. An annotated view explains the otherwise invisible target boundaries.</w:t>
      </w:r>
    </w:p>
    <w:p>
      <w:pPr>
        <w:pStyle w:val="Heading2"/>
      </w:pPr>
      <w:r>
        <w:t>4.4 Adaptive Color / APCA</w:t>
      </w:r>
    </w:p>
    <w:p>
      <w:r>
        <w:t>Adaptive color and APCA are part of the wider project concept. This report does not assert specific completed screens or implementation details for this module; the final team should verify that its latest artifacts are present in the shared Figma file and repository.</w:t>
      </w:r>
    </w:p>
    <w:p>
      <w:pPr>
        <w:pStyle w:val="Heading1"/>
      </w:pPr>
      <w:r>
        <w:t>5. Prototype Overview</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1F2937"/>
          </w:tcPr>
          <w:p>
            <w:pPr>
              <w:spacing w:after="0"/>
            </w:pPr>
            <w:r/>
            <w:r>
              <w:rPr>
                <w:rFonts w:ascii="Aptos" w:hAnsi="Aptos"/>
                <w:b/>
                <w:color w:val="FFFFFF"/>
                <w:sz w:val="18"/>
              </w:rPr>
              <w:t>Module</w:t>
            </w:r>
          </w:p>
        </w:tc>
        <w:tc>
          <w:tcPr>
            <w:tcW w:type="dxa" w:w="3312"/>
            <w:vAlign w:val="center"/>
            <w:shd w:fill="1F2937"/>
          </w:tcPr>
          <w:p>
            <w:pPr>
              <w:spacing w:after="0"/>
            </w:pPr>
            <w:r/>
            <w:r>
              <w:rPr>
                <w:rFonts w:ascii="Aptos" w:hAnsi="Aptos"/>
                <w:b/>
                <w:color w:val="FFFFFF"/>
                <w:sz w:val="18"/>
              </w:rPr>
              <w:t>Prototype sequence</w:t>
            </w:r>
          </w:p>
        </w:tc>
        <w:tc>
          <w:tcPr>
            <w:tcW w:type="dxa" w:w="3312"/>
            <w:vAlign w:val="center"/>
            <w:shd w:fill="1F2937"/>
          </w:tcPr>
          <w:p>
            <w:pPr>
              <w:spacing w:after="0"/>
            </w:pPr>
            <w:r/>
            <w:r>
              <w:rPr>
                <w:rFonts w:ascii="Aptos" w:hAnsi="Aptos"/>
                <w:b/>
                <w:color w:val="FFFFFF"/>
                <w:sz w:val="18"/>
              </w:rPr>
              <w:t>Status / limitation</w:t>
            </w:r>
          </w:p>
        </w:tc>
      </w:tr>
      <w:tr>
        <w:tc>
          <w:tcPr>
            <w:tcW w:type="dxa" w:w="3312"/>
            <w:vAlign w:val="center"/>
            <w:shd w:fill="F3F6FB"/>
          </w:tcPr>
          <w:p>
            <w:pPr>
              <w:spacing w:after="0"/>
            </w:pPr>
            <w:r/>
            <w:r>
              <w:rPr>
                <w:rFonts w:ascii="Aptos" w:hAnsi="Aptos"/>
                <w:b w:val="0"/>
                <w:sz w:val="16"/>
              </w:rPr>
              <w:t>Adaptive Typography</w:t>
            </w:r>
          </w:p>
        </w:tc>
        <w:tc>
          <w:tcPr>
            <w:tcW w:type="dxa" w:w="3312"/>
            <w:vAlign w:val="center"/>
            <w:shd w:fill="F3F6FB"/>
          </w:tcPr>
          <w:p>
            <w:pPr>
              <w:spacing w:after="0"/>
            </w:pPr>
            <w:r/>
            <w:r>
              <w:rPr>
                <w:rFonts w:ascii="Aptos" w:hAnsi="Aptos"/>
                <w:b w:val="0"/>
                <w:sz w:val="16"/>
              </w:rPr>
              <w:t>Normal dashboard → viewing-distance notification → adaptive typography / normal state</w:t>
            </w:r>
          </w:p>
        </w:tc>
        <w:tc>
          <w:tcPr>
            <w:tcW w:type="dxa" w:w="3312"/>
            <w:vAlign w:val="center"/>
            <w:shd w:fill="F3F6FB"/>
          </w:tcPr>
          <w:p>
            <w:pPr>
              <w:spacing w:after="0"/>
            </w:pPr>
            <w:r/>
            <w:r>
              <w:rPr>
                <w:rFonts w:ascii="Aptos" w:hAnsi="Aptos"/>
                <w:b w:val="0"/>
                <w:sz w:val="16"/>
              </w:rPr>
              <w:t>Context is simulated in Figma.</w:t>
            </w:r>
          </w:p>
        </w:tc>
      </w:tr>
      <w:tr>
        <w:tc>
          <w:tcPr>
            <w:tcW w:type="dxa" w:w="3312"/>
            <w:vAlign w:val="center"/>
          </w:tcPr>
          <w:p>
            <w:pPr>
              <w:spacing w:after="0"/>
            </w:pPr>
            <w:r/>
            <w:r>
              <w:rPr>
                <w:rFonts w:ascii="Aptos" w:hAnsi="Aptos"/>
                <w:b w:val="0"/>
                <w:sz w:val="16"/>
              </w:rPr>
              <w:t>Cognitive Accessibility</w:t>
            </w:r>
          </w:p>
        </w:tc>
        <w:tc>
          <w:tcPr>
            <w:tcW w:type="dxa" w:w="3312"/>
            <w:vAlign w:val="center"/>
          </w:tcPr>
          <w:p>
            <w:pPr>
              <w:spacing w:after="0"/>
            </w:pPr>
            <w:r/>
            <w:r>
              <w:rPr>
                <w:rFonts w:ascii="Aptos" w:hAnsi="Aptos"/>
                <w:b w:val="0"/>
                <w:sz w:val="16"/>
              </w:rPr>
              <w:t>Normal dashboard → high-cognitive-load overlay → cognitive-friendly dashboard</w:t>
            </w:r>
          </w:p>
        </w:tc>
        <w:tc>
          <w:tcPr>
            <w:tcW w:type="dxa" w:w="3312"/>
            <w:vAlign w:val="center"/>
          </w:tcPr>
          <w:p>
            <w:pPr>
              <w:spacing w:after="0"/>
            </w:pPr>
            <w:r/>
            <w:r>
              <w:rPr>
                <w:rFonts w:ascii="Aptos" w:hAnsi="Aptos"/>
                <w:b w:val="0"/>
                <w:sz w:val="16"/>
              </w:rPr>
              <w:t>Detection is simulated in Figma.</w:t>
            </w:r>
          </w:p>
        </w:tc>
      </w:tr>
      <w:tr>
        <w:tc>
          <w:tcPr>
            <w:tcW w:type="dxa" w:w="3312"/>
            <w:vAlign w:val="center"/>
            <w:shd w:fill="F3F6FB"/>
          </w:tcPr>
          <w:p>
            <w:pPr>
              <w:spacing w:after="0"/>
            </w:pPr>
            <w:r/>
            <w:r>
              <w:rPr>
                <w:rFonts w:ascii="Aptos" w:hAnsi="Aptos"/>
                <w:b w:val="0"/>
                <w:sz w:val="16"/>
              </w:rPr>
              <w:t>Sensor-Driven Interaction</w:t>
            </w:r>
          </w:p>
        </w:tc>
        <w:tc>
          <w:tcPr>
            <w:tcW w:type="dxa" w:w="3312"/>
            <w:vAlign w:val="center"/>
            <w:shd w:fill="F3F6FB"/>
          </w:tcPr>
          <w:p>
            <w:pPr>
              <w:spacing w:after="0"/>
            </w:pPr>
            <w:r/>
            <w:r>
              <w:rPr>
                <w:rFonts w:ascii="Aptos" w:hAnsi="Aptos"/>
                <w:b w:val="0"/>
                <w:sz w:val="16"/>
              </w:rPr>
              <w:t>Normal dashboard → interaction-adjustment overlay → adaptive interaction dashboard</w:t>
            </w:r>
          </w:p>
        </w:tc>
        <w:tc>
          <w:tcPr>
            <w:tcW w:type="dxa" w:w="3312"/>
            <w:vAlign w:val="center"/>
            <w:shd w:fill="F3F6FB"/>
          </w:tcPr>
          <w:p>
            <w:pPr>
              <w:spacing w:after="0"/>
            </w:pPr>
            <w:r/>
            <w:r>
              <w:rPr>
                <w:rFonts w:ascii="Aptos" w:hAnsi="Aptos"/>
                <w:b w:val="0"/>
                <w:sz w:val="16"/>
              </w:rPr>
              <w:t>Cursor detection and target expansion are conceptual, not implemented in code.</w:t>
            </w:r>
          </w:p>
        </w:tc>
      </w:tr>
    </w:tbl>
    <w:p>
      <w:pPr>
        <w:pStyle w:val="Heading1"/>
      </w:pPr>
      <w:r>
        <w:t>6. Design Principles</w:t>
      </w:r>
    </w:p>
    <w:p>
      <w:pPr>
        <w:pStyle w:val="ListBullet"/>
      </w:pPr>
      <w:r>
        <w:rPr>
          <w:b/>
        </w:rPr>
        <w:t xml:space="preserve">Consistency: </w:t>
      </w:r>
      <w:r>
        <w:t>Use a shared dashboard baseline and common colors, typography, spacing, and component styling.</w:t>
      </w:r>
    </w:p>
    <w:p>
      <w:pPr>
        <w:pStyle w:val="ListBullet"/>
      </w:pPr>
      <w:r>
        <w:rPr>
          <w:b/>
        </w:rPr>
        <w:t xml:space="preserve">Contextual adaptation: </w:t>
      </w:r>
      <w:r>
        <w:t>Change the relevant property for each scenario instead of redesigning the entire product.</w:t>
      </w:r>
    </w:p>
    <w:p>
      <w:pPr>
        <w:pStyle w:val="ListBullet"/>
      </w:pPr>
      <w:r>
        <w:rPr>
          <w:b/>
        </w:rPr>
        <w:t xml:space="preserve">Information preservation: </w:t>
      </w:r>
      <w:r>
        <w:t>Keep important data and essential controls available when reducing visual complexity.</w:t>
      </w:r>
    </w:p>
    <w:p>
      <w:pPr>
        <w:pStyle w:val="ListBullet"/>
      </w:pPr>
      <w:r>
        <w:rPr>
          <w:b/>
        </w:rPr>
        <w:t xml:space="preserve">Clear feedback: </w:t>
      </w:r>
      <w:r>
        <w:t>Use concise overlays or state indicators to explain an adaptive state.</w:t>
      </w:r>
    </w:p>
    <w:p>
      <w:pPr>
        <w:pStyle w:val="ListBullet"/>
      </w:pPr>
      <w:r>
        <w:rPr>
          <w:b/>
        </w:rPr>
        <w:t xml:space="preserve">Honest implementation status: </w:t>
      </w:r>
      <w:r>
        <w:t>Label simulated detections and conceptual behaviors clearly.</w:t>
      </w:r>
    </w:p>
    <w:p>
      <w:pPr>
        <w:pStyle w:val="Heading1"/>
      </w:pPr>
      <w:r>
        <w:t>7. Tools and Deliverables</w:t>
      </w:r>
    </w:p>
    <w:p>
      <w:pPr>
        <w:pStyle w:val="ListBullet"/>
      </w:pPr>
      <w:r>
        <w:t>Figma: dashboard UI, wireframes, adaptive states, annotations, and prototype transitions.</w:t>
      </w:r>
    </w:p>
    <w:p>
      <w:pPr>
        <w:pStyle w:val="ListBullet"/>
      </w:pPr>
      <w:r>
        <w:t>GitHub: project folders, supporting Markdown documentation, research notes, and work history.</w:t>
      </w:r>
    </w:p>
    <w:p>
      <w:pPr>
        <w:pStyle w:val="ListBullet"/>
      </w:pPr>
      <w:r>
        <w:t>Research and documentation: problem framing, design rules, research-to-design mapping, audit notes, and references where available.</w:t>
      </w:r>
    </w:p>
    <w:p>
      <w:pPr>
        <w:pStyle w:val="Heading1"/>
      </w:pPr>
      <w:r>
        <w:t>8. Limitations and Future Work</w:t>
      </w:r>
    </w:p>
    <w:p>
      <w:pPr>
        <w:pStyle w:val="ListBullet"/>
      </w:pPr>
      <w:r>
        <w:t>Implement and validate actual context sensing rather than relying on simulated Figma triggers.</w:t>
      </w:r>
    </w:p>
    <w:p>
      <w:pPr>
        <w:pStyle w:val="ListBullet"/>
      </w:pPr>
      <w:r>
        <w:t>Test adaptive states with users and assess readability, discoverability, and interaction accuracy.</w:t>
      </w:r>
    </w:p>
    <w:p>
      <w:pPr>
        <w:pStyle w:val="ListBullet"/>
      </w:pPr>
      <w:r>
        <w:t>Validate hit-target expansion and prevent overlaps between adjacent controls.</w:t>
      </w:r>
    </w:p>
    <w:p>
      <w:pPr>
        <w:pStyle w:val="ListBullet"/>
      </w:pPr>
      <w:r>
        <w:t>Verify that the color/APCA and all other team module artifacts are included in the final shared Figma file and repository.</w:t>
      </w:r>
    </w:p>
    <w:p>
      <w:pPr>
        <w:pStyle w:val="ListBullet"/>
      </w:pPr>
      <w:r>
        <w:t>Document final design tokens, state transitions, and implementation logic in a consolidated handoff.</w:t>
      </w:r>
    </w:p>
    <w:p>
      <w:pPr>
        <w:pStyle w:val="Heading1"/>
      </w:pPr>
      <w:r>
        <w:t>9. Conclusion</w:t>
      </w:r>
    </w:p>
    <w:p>
      <w:r>
        <w:t>Chameleon demonstrates a design-system approach in which a shared dashboard can present different adaptive states for different accessibility scenarios. The deliverables focus on research-informed design, consistent UI states, and Figma-based demonstrations. The prototype illustrates intended behavior rather than claiming real-time sensing or production implementation. Before submission, verify that all team modules, prototype links, and supporting artifacts are available.</w:t>
      </w:r>
    </w:p>
    <w:p>
      <w:pPr>
        <w:pStyle w:val="Heading1"/>
      </w:pPr>
      <w:r>
        <w:t>Submission Checklist</w:t>
      </w:r>
    </w:p>
    <w:p>
      <w:pPr>
        <w:pStyle w:val="ListBullet"/>
      </w:pPr>
      <w:r>
        <w:t>Verify the shared Figma file contains final screens and prototype flows for completed modules.</w:t>
      </w:r>
    </w:p>
    <w:p>
      <w:pPr>
        <w:pStyle w:val="ListBullet"/>
      </w:pPr>
      <w:r>
        <w:t>Verify the GitHub main branch contains final documentation and assets.</w:t>
      </w:r>
    </w:p>
    <w:p>
      <w:pPr>
        <w:pStyle w:val="ListBullet"/>
      </w:pPr>
      <w:r>
        <w:t>Add final repository and Figma links if required by the reviewer.</w:t>
      </w:r>
    </w:p>
    <w:p>
      <w:pPr>
        <w:pStyle w:val="ListBullet"/>
      </w:pPr>
      <w:r>
        <w:t>Ensure team contributions are credited accurately.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CHAMELEON • Adaptive Accessibility Design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D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563E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