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E543" w14:textId="77777777" w:rsidR="00631EDB" w:rsidRPr="00AE46B2" w:rsidRDefault="00000000">
      <w:pPr>
        <w:spacing w:before="2400" w:after="200"/>
        <w:jc w:val="center"/>
        <w:rPr>
          <w:rFonts w:ascii="Times New Roman" w:hAnsi="Times New Roman" w:cs="Times New Roman"/>
        </w:rPr>
      </w:pPr>
      <w:r w:rsidRPr="00AE46B2">
        <w:rPr>
          <w:rFonts w:ascii="Times New Roman" w:hAnsi="Times New Roman" w:cs="Times New Roman"/>
          <w:b/>
          <w:bCs/>
          <w:sz w:val="48"/>
          <w:szCs w:val="48"/>
        </w:rPr>
        <w:t>Final Project Report</w:t>
      </w:r>
    </w:p>
    <w:p w14:paraId="7F981001" w14:textId="77777777" w:rsidR="00631EDB" w:rsidRPr="00AE46B2" w:rsidRDefault="00000000">
      <w:pPr>
        <w:spacing w:after="200"/>
        <w:jc w:val="center"/>
        <w:rPr>
          <w:rFonts w:ascii="Times New Roman" w:hAnsi="Times New Roman" w:cs="Times New Roman"/>
        </w:rPr>
      </w:pPr>
      <w:r w:rsidRPr="00AE46B2">
        <w:rPr>
          <w:rFonts w:ascii="Times New Roman" w:hAnsi="Times New Roman" w:cs="Times New Roman"/>
          <w:sz w:val="32"/>
          <w:szCs w:val="32"/>
        </w:rPr>
        <w:t>Data Analytics with Tableau</w:t>
      </w:r>
    </w:p>
    <w:p w14:paraId="07AB004F" w14:textId="77777777" w:rsidR="00631EDB" w:rsidRPr="00AE46B2" w:rsidRDefault="00000000">
      <w:pPr>
        <w:spacing w:after="600"/>
        <w:jc w:val="center"/>
        <w:rPr>
          <w:rFonts w:ascii="Times New Roman" w:hAnsi="Times New Roman" w:cs="Times New Roman"/>
        </w:rPr>
      </w:pPr>
      <w:r w:rsidRPr="00AE46B2">
        <w:rPr>
          <w:rFonts w:ascii="Times New Roman" w:hAnsi="Times New Roman" w:cs="Times New Roman"/>
          <w:b/>
          <w:bCs/>
          <w:sz w:val="36"/>
          <w:szCs w:val="36"/>
        </w:rPr>
        <w:t>Agricultural Insights: Analysis of India’s Agriculture Data (1997–2021)</w:t>
      </w:r>
    </w:p>
    <w:p w14:paraId="4637999C" w14:textId="79AC7F72" w:rsidR="00631EDB" w:rsidRPr="00AE46B2" w:rsidRDefault="00000000">
      <w:pPr>
        <w:jc w:val="center"/>
        <w:rPr>
          <w:rFonts w:ascii="Times New Roman" w:hAnsi="Times New Roman" w:cs="Times New Roman"/>
        </w:rPr>
      </w:pPr>
      <w:r w:rsidRPr="00AE46B2">
        <w:rPr>
          <w:rFonts w:ascii="Times New Roman" w:hAnsi="Times New Roman" w:cs="Times New Roman"/>
          <w:sz w:val="24"/>
          <w:szCs w:val="24"/>
        </w:rPr>
        <w:t xml:space="preserve">Submitted by: </w:t>
      </w:r>
      <w:r w:rsidR="00321E7C" w:rsidRPr="00AE46B2">
        <w:rPr>
          <w:rFonts w:ascii="Times New Roman" w:hAnsi="Times New Roman" w:cs="Times New Roman"/>
          <w:sz w:val="24"/>
          <w:szCs w:val="24"/>
        </w:rPr>
        <w:t xml:space="preserve">Vaibhavi </w:t>
      </w:r>
      <w:proofErr w:type="spellStart"/>
      <w:r w:rsidR="00321E7C" w:rsidRPr="00AE46B2">
        <w:rPr>
          <w:rFonts w:ascii="Times New Roman" w:hAnsi="Times New Roman" w:cs="Times New Roman"/>
          <w:sz w:val="24"/>
          <w:szCs w:val="24"/>
        </w:rPr>
        <w:t>Ghutukade</w:t>
      </w:r>
      <w:proofErr w:type="spellEnd"/>
    </w:p>
    <w:p w14:paraId="5E0CD760" w14:textId="77777777" w:rsidR="00631EDB" w:rsidRPr="00AE46B2" w:rsidRDefault="00000000">
      <w:pPr>
        <w:jc w:val="center"/>
        <w:rPr>
          <w:rFonts w:ascii="Times New Roman" w:hAnsi="Times New Roman" w:cs="Times New Roman"/>
        </w:rPr>
      </w:pPr>
      <w:proofErr w:type="spellStart"/>
      <w:r w:rsidRPr="00AE46B2">
        <w:rPr>
          <w:rFonts w:ascii="Times New Roman" w:hAnsi="Times New Roman" w:cs="Times New Roman"/>
          <w:sz w:val="24"/>
          <w:szCs w:val="24"/>
        </w:rPr>
        <w:t>SmartBridge</w:t>
      </w:r>
      <w:proofErr w:type="spellEnd"/>
      <w:r w:rsidRPr="00AE46B2">
        <w:rPr>
          <w:rFonts w:ascii="Times New Roman" w:hAnsi="Times New Roman" w:cs="Times New Roman"/>
          <w:sz w:val="24"/>
          <w:szCs w:val="24"/>
        </w:rPr>
        <w:t xml:space="preserve"> | October 2026</w:t>
      </w:r>
    </w:p>
    <w:p w14:paraId="2DAF78AF" w14:textId="77777777" w:rsidR="00631EDB" w:rsidRDefault="00000000">
      <w:r>
        <w:br w:type="page"/>
      </w:r>
    </w:p>
    <w:p w14:paraId="3FB5A040" w14:textId="77777777" w:rsidR="00631EDB" w:rsidRPr="00AE46B2" w:rsidRDefault="00000000">
      <w:pPr>
        <w:pStyle w:val="Heading1"/>
        <w:rPr>
          <w:rFonts w:ascii="Times New Roman" w:hAnsi="Times New Roman" w:cs="Times New Roman"/>
          <w:color w:val="auto"/>
          <w:sz w:val="36"/>
          <w:szCs w:val="36"/>
        </w:rPr>
      </w:pPr>
      <w:r w:rsidRPr="00AE46B2">
        <w:rPr>
          <w:rFonts w:ascii="Times New Roman" w:hAnsi="Times New Roman" w:cs="Times New Roman"/>
          <w:color w:val="auto"/>
          <w:sz w:val="36"/>
          <w:szCs w:val="36"/>
        </w:rPr>
        <w:lastRenderedPageBreak/>
        <w:t>1. Introduction</w:t>
      </w:r>
    </w:p>
    <w:p w14:paraId="35D18673" w14:textId="77777777" w:rsidR="00631EDB" w:rsidRPr="00AE46B2" w:rsidRDefault="00000000">
      <w:pPr>
        <w:pStyle w:val="Heading2"/>
        <w:rPr>
          <w:rFonts w:ascii="Times New Roman" w:hAnsi="Times New Roman" w:cs="Times New Roman"/>
          <w:color w:val="auto"/>
        </w:rPr>
      </w:pPr>
      <w:r w:rsidRPr="00AE46B2">
        <w:rPr>
          <w:rFonts w:ascii="Times New Roman" w:hAnsi="Times New Roman" w:cs="Times New Roman"/>
          <w:color w:val="auto"/>
        </w:rPr>
        <w:t>1.1 Project Overview</w:t>
      </w:r>
    </w:p>
    <w:p w14:paraId="421FC364"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 xml:space="preserve">Agriculture is the backbone of the Indian economy, and understanding how production, cultivated area and yield vary across states, crops, seasons and years is essential for informed decision-making. This project analyses India’s agriculture dataset using Tableau Public. Eight worksheets were built to explore state-wise production, crop-wise cultivated area, year-wise trends, production units and seasonal distribution. These were combined into an interactive dashboard (Agriculture Production Insights) and an eight-point Tableau story (Agricultural </w:t>
      </w:r>
      <w:proofErr w:type="spellStart"/>
      <w:r w:rsidRPr="00AE46B2">
        <w:rPr>
          <w:rFonts w:ascii="Times New Roman" w:hAnsi="Times New Roman" w:cs="Times New Roman"/>
          <w:color w:val="000000" w:themeColor="text1"/>
          <w:sz w:val="26"/>
          <w:szCs w:val="26"/>
        </w:rPr>
        <w:t>Insights_Story</w:t>
      </w:r>
      <w:proofErr w:type="spellEnd"/>
      <w:r w:rsidRPr="00AE46B2">
        <w:rPr>
          <w:rFonts w:ascii="Times New Roman" w:hAnsi="Times New Roman" w:cs="Times New Roman"/>
          <w:color w:val="000000" w:themeColor="text1"/>
          <w:sz w:val="26"/>
          <w:szCs w:val="26"/>
        </w:rPr>
        <w:t>) that walks the audience from the geographic overview to the finer details.</w:t>
      </w:r>
    </w:p>
    <w:p w14:paraId="5797B675"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1.2 Objectives</w:t>
      </w:r>
    </w:p>
    <w:p w14:paraId="723F8C41"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Visualize state-wise agricultural production across India using a geographic map.</w:t>
      </w:r>
    </w:p>
    <w:p w14:paraId="0AF48D15"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Identify the leading states by total production and by cultivated area.</w:t>
      </w:r>
    </w:p>
    <w:p w14:paraId="62D50EA8"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Compare the crops that occupy the largest cultivated area.</w:t>
      </w:r>
    </w:p>
    <w:p w14:paraId="22A02D6E"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Analyse the trend of agricultural yield and production over the years 1997–2021.</w:t>
      </w:r>
    </w:p>
    <w:p w14:paraId="75FBAC19"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Understand how production is distributed by unit type (Tonnes, Nuts, Bales) and by season.</w:t>
      </w:r>
    </w:p>
    <w:p w14:paraId="530644CD"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Combine all insights into a single interactive dashboard and a data story for stakeholders.</w:t>
      </w:r>
    </w:p>
    <w:p w14:paraId="328A40EB"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2. Project Initialization and Planning Phase</w:t>
      </w:r>
    </w:p>
    <w:p w14:paraId="7CE9460B"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2.1 Define Problem Statement</w:t>
      </w:r>
    </w:p>
    <w:p w14:paraId="1C310990" w14:textId="01A47E0E" w:rsidR="00631EDB" w:rsidRPr="00AE46B2" w:rsidRDefault="00000000">
      <w:pPr>
        <w:spacing w:after="120"/>
        <w:jc w:val="both"/>
        <w:rPr>
          <w:rFonts w:ascii="Times New Roman" w:hAnsi="Times New Roman" w:cs="Times New Roman"/>
          <w:color w:val="000000" w:themeColor="text1"/>
        </w:rPr>
      </w:pPr>
      <w:r w:rsidRPr="00AE46B2">
        <w:rPr>
          <w:rFonts w:ascii="Times New Roman" w:hAnsi="Times New Roman" w:cs="Times New Roman"/>
          <w:color w:val="000000" w:themeColor="text1"/>
        </w:rPr>
        <w:t>.</w:t>
      </w:r>
      <w:r w:rsidR="00AE46B2" w:rsidRPr="00AE46B2">
        <w:rPr>
          <w:rFonts w:ascii="Times New Roman" w:hAnsi="Times New Roman" w:cs="Times New Roman"/>
          <w:color w:val="000000" w:themeColor="text1"/>
        </w:rPr>
        <w:t xml:space="preserve"> </w:t>
      </w:r>
      <w:r w:rsidR="00AE46B2" w:rsidRPr="00AE46B2">
        <w:rPr>
          <w:rFonts w:ascii="Times New Roman" w:hAnsi="Times New Roman" w:cs="Times New Roman"/>
          <w:color w:val="000000" w:themeColor="text1"/>
          <w:sz w:val="26"/>
          <w:szCs w:val="26"/>
        </w:rPr>
        <w:t>Agricultural data in India is large and spread across many states, districts, crops, seasons and years. In raw tabular form it is difficult for policymakers, researchers and farmers’ organisations to see which regions lead in production, which crops dominate cultivation, and how output has changed over time. There is a need for a clear, interactive visual analytics solution that turns this data into actionable insights</w:t>
      </w:r>
    </w:p>
    <w:p w14:paraId="20488CA4"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2.2 Project Proposal (Proposed Solution)</w:t>
      </w:r>
    </w:p>
    <w:p w14:paraId="1A483351"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The proposed solution is a Tableau-based analytics report. The raw dataset is connected to Tableau Public, cleaned and organised using sets and filters (Crop Set, State Set, Year Set, Season Set), and visualized through a map, bar charts, a line chart, a donut chart and a pie chart. The visuals are assembled into a dashboard for at-a-glance monitoring and into a story that presents the findings sequentially.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E46B2" w:rsidRPr="00AE46B2" w14:paraId="0D32D6E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E565B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Component</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B2B2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Description</w:t>
            </w:r>
          </w:p>
        </w:tc>
      </w:tr>
      <w:tr w:rsidR="00AE46B2" w:rsidRPr="00AE46B2" w14:paraId="0C36B63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6A1E3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Tool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567A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Tableau Public</w:t>
            </w:r>
          </w:p>
        </w:tc>
      </w:tr>
      <w:tr w:rsidR="00AE46B2" w:rsidRPr="00AE46B2" w14:paraId="1924CFC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8D3D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lastRenderedPageBreak/>
              <w:t>Data source</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2B41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India’s Agriculture dataset (Sheet1)</w:t>
            </w:r>
          </w:p>
        </w:tc>
      </w:tr>
      <w:tr w:rsidR="00AE46B2" w:rsidRPr="00AE46B2" w14:paraId="38D726C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438F7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Deliverables</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4568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8 worksheets, 1 dashboard, 1 story (8 story points)</w:t>
            </w:r>
          </w:p>
        </w:tc>
      </w:tr>
      <w:tr w:rsidR="00AE46B2" w:rsidRPr="00AE46B2" w14:paraId="428AADE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81FB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Audience</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5DE37"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Policymakers, agricultural analysts, students and researchers</w:t>
            </w:r>
          </w:p>
        </w:tc>
      </w:tr>
    </w:tbl>
    <w:p w14:paraId="5D3F8E60" w14:textId="77777777" w:rsidR="00631EDB" w:rsidRPr="00AE46B2" w:rsidRDefault="00631EDB">
      <w:pPr>
        <w:rPr>
          <w:rFonts w:ascii="Times New Roman" w:hAnsi="Times New Roman" w:cs="Times New Roman"/>
          <w:color w:val="000000" w:themeColor="text1"/>
        </w:rPr>
      </w:pPr>
    </w:p>
    <w:p w14:paraId="6A45EFEF"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2.3 Initial Project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AE46B2" w:rsidRPr="00AE46B2" w14:paraId="6E851102"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1295B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Phase</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066AEB"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Activities</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40804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Output</w:t>
            </w:r>
          </w:p>
        </w:tc>
      </w:tr>
      <w:tr w:rsidR="00AE46B2" w:rsidRPr="00AE46B2" w14:paraId="35E3DDA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A59F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1. Initialization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89085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Define problem statement, objectives and scope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25F6F"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Problem statement, proposal</w:t>
            </w:r>
          </w:p>
        </w:tc>
      </w:tr>
      <w:tr w:rsidR="00AE46B2" w:rsidRPr="00AE46B2" w14:paraId="32898F0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BD9B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2. Data collection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9D01B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Identify and load the agriculture dataset into Tableau</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7FCC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Connected data source</w:t>
            </w:r>
          </w:p>
        </w:tc>
      </w:tr>
      <w:tr w:rsidR="00AE46B2" w:rsidRPr="00AE46B2" w14:paraId="6600B47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41AC0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3. Preprocessing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08AB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Check data quality, create sets and filters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74F7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Clean, analysis-ready data</w:t>
            </w:r>
          </w:p>
        </w:tc>
      </w:tr>
      <w:tr w:rsidR="00AE46B2" w:rsidRPr="00AE46B2" w14:paraId="0477074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90FF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4. Visualization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5D6B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Frame business questions and build worksheets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BD4F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8 worksheets</w:t>
            </w:r>
          </w:p>
        </w:tc>
      </w:tr>
      <w:tr w:rsidR="00AE46B2" w:rsidRPr="00AE46B2" w14:paraId="5FC15B8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F74D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5. Dashboard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1C5C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Arrange worksheets in a single layout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DD383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Agriculture Production Insights</w:t>
            </w:r>
          </w:p>
        </w:tc>
      </w:tr>
      <w:tr w:rsidR="00AE46B2" w:rsidRPr="00AE46B2" w14:paraId="25D145A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259C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6. Story</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B4FE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Sequence insights into story points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45F1B"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 xml:space="preserve">Agricultural </w:t>
            </w:r>
            <w:proofErr w:type="spellStart"/>
            <w:r w:rsidRPr="00AE46B2">
              <w:rPr>
                <w:rFonts w:ascii="Times New Roman" w:hAnsi="Times New Roman" w:cs="Times New Roman"/>
                <w:color w:val="000000" w:themeColor="text1"/>
                <w:sz w:val="26"/>
                <w:szCs w:val="26"/>
              </w:rPr>
              <w:t>Insights_Story</w:t>
            </w:r>
            <w:proofErr w:type="spellEnd"/>
          </w:p>
        </w:tc>
      </w:tr>
      <w:tr w:rsidR="00AE46B2" w:rsidRPr="00AE46B2" w14:paraId="21BCA6E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A165F"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7. Testing &amp; report</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91A4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Test filters and interactions, document results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1A827"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Final report</w:t>
            </w:r>
          </w:p>
        </w:tc>
      </w:tr>
    </w:tbl>
    <w:p w14:paraId="5D5BB160"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3. Data Collection and Preprocessing Phase</w:t>
      </w:r>
    </w:p>
    <w:p w14:paraId="21B09854"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3.1 Data Collection Plan and Raw Data Sources Identified</w:t>
      </w:r>
    </w:p>
    <w:p w14:paraId="0ED089F0"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The analysis uses a single dataset on India’s agriculture, loaded in Tableau as Sheet1. It covers crop-level records by state and district for the years 1997–2021. [Add the dataset source and link here, e.g. Kaggle / data.gov.in.]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AE46B2" w:rsidRPr="00AE46B2" w14:paraId="6A37AE0D"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48713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Field</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2CFBB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Type</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C16B2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Description</w:t>
            </w:r>
          </w:p>
        </w:tc>
      </w:tr>
      <w:tr w:rsidR="00AE46B2" w:rsidRPr="00AE46B2" w14:paraId="76D6BD2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D0A3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D52C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Dimension (geographic)</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E10C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Indian state / union territory</w:t>
            </w:r>
          </w:p>
        </w:tc>
      </w:tr>
      <w:tr w:rsidR="00AE46B2" w:rsidRPr="00AE46B2" w14:paraId="0C8864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405C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District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E26D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Dimension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23E80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District within the state</w:t>
            </w:r>
          </w:p>
        </w:tc>
      </w:tr>
      <w:tr w:rsidR="00AE46B2" w:rsidRPr="00AE46B2" w14:paraId="7AA22EA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553A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Crop</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7FC6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Dimension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C9B143"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Name of the crop (e.g. Rice, Wheat, Bajra)</w:t>
            </w:r>
          </w:p>
        </w:tc>
      </w:tr>
      <w:tr w:rsidR="00AE46B2" w:rsidRPr="00AE46B2" w14:paraId="12CDB5A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3D33F"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lastRenderedPageBreak/>
              <w:t>Season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2BDBFF"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Dimension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3A3C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Kharif, Rabi, Autumn, Summer, Winter, Whole Year</w:t>
            </w:r>
          </w:p>
        </w:tc>
      </w:tr>
      <w:tr w:rsidR="00AE46B2" w:rsidRPr="00AE46B2" w14:paraId="2DA7F67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D696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Year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2848B"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Dimension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238B6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Agricultural year (e.g. 2011-12)</w:t>
            </w:r>
          </w:p>
        </w:tc>
      </w:tr>
      <w:tr w:rsidR="00AE46B2" w:rsidRPr="00AE46B2" w14:paraId="3AC86D4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7EDDB"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Area / Area Units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CB93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Measure / Dimension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B01F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Cultivated area and its unit</w:t>
            </w:r>
          </w:p>
        </w:tc>
      </w:tr>
      <w:tr w:rsidR="00AE46B2" w:rsidRPr="00AE46B2" w14:paraId="0A5F3F3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4136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 Production Units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855F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Measure / Dimension</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7BE5F"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Output and its unit (Tonnes, Nuts, Bales)</w:t>
            </w:r>
          </w:p>
        </w:tc>
      </w:tr>
      <w:tr w:rsidR="00AE46B2" w:rsidRPr="00AE46B2" w14:paraId="0EC9F3C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81E3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Yield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C98B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Measure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AC7A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per unit area</w:t>
            </w:r>
          </w:p>
        </w:tc>
      </w:tr>
    </w:tbl>
    <w:p w14:paraId="74994C30" w14:textId="77777777" w:rsidR="00631EDB" w:rsidRPr="00AE46B2" w:rsidRDefault="00631EDB">
      <w:pPr>
        <w:rPr>
          <w:rFonts w:ascii="Times New Roman" w:hAnsi="Times New Roman" w:cs="Times New Roman"/>
          <w:color w:val="000000" w:themeColor="text1"/>
        </w:rPr>
      </w:pPr>
    </w:p>
    <w:p w14:paraId="380CD12A"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3.2 Data Quality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AE46B2" w:rsidRPr="00AE46B2" w14:paraId="2E255857"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C0F85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Check</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03473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Observation</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D0ED1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Action</w:t>
            </w:r>
          </w:p>
        </w:tc>
      </w:tr>
      <w:tr w:rsidR="00AE46B2" w:rsidRPr="00AE46B2" w14:paraId="64CC02E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ABD2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Mixed production units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82A56"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is recorded in Tonnes, Nuts and Bales</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7CE78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Analysed by unit type in a separate donut chart; totals should be read with this in mind</w:t>
            </w:r>
          </w:p>
        </w:tc>
      </w:tr>
      <w:tr w:rsidR="00AE46B2" w:rsidRPr="00AE46B2" w14:paraId="363F824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873B3"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Incomplete final year</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B3F57"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Yield falls to almost zero in 2020-21</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9D7F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Treated as incomplete data rather than a real collapse</w:t>
            </w:r>
          </w:p>
        </w:tc>
      </w:tr>
      <w:tr w:rsidR="00AE46B2" w:rsidRPr="00AE46B2" w14:paraId="6516946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61D16"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Multiple seasons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46A46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Includes Whole Year, Kharif, Rabi, Autumn, Summer, Winter</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E6506"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Season Set used to filter and compare</w:t>
            </w:r>
          </w:p>
        </w:tc>
      </w:tr>
      <w:tr w:rsidR="00AE46B2" w:rsidRPr="00AE46B2" w14:paraId="0618FD2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76186"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Geographic matching</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5171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 names must match Tableau’s geographic roles</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2A24B"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 field assigned the State/Province role for the map</w:t>
            </w:r>
          </w:p>
        </w:tc>
      </w:tr>
    </w:tbl>
    <w:p w14:paraId="07B475D9" w14:textId="77777777" w:rsidR="00631EDB" w:rsidRPr="00AE46B2" w:rsidRDefault="00631EDB">
      <w:pPr>
        <w:rPr>
          <w:rFonts w:ascii="Times New Roman" w:hAnsi="Times New Roman" w:cs="Times New Roman"/>
          <w:color w:val="000000" w:themeColor="text1"/>
        </w:rPr>
      </w:pPr>
    </w:p>
    <w:p w14:paraId="3119AD8C"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3.3 Data Exploration and Preprocessing</w:t>
      </w:r>
    </w:p>
    <w:p w14:paraId="412391AD"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The dataset was explored in Tableau’s Data pane. Dimensions and measures were identified, and the State field was given a geographic role, which generated Latitude and Longitude fields for the map. To support focused analysis, the following sets and filters were created and applied across the worksheets:</w:t>
      </w:r>
    </w:p>
    <w:p w14:paraId="0C986E12"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Crop Set – limits analysis to selected crops (e.g. Top 5 crops by cultivated area).</w:t>
      </w:r>
    </w:p>
    <w:p w14:paraId="4EC3624F"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 Set – selects the top states by production or area.</w:t>
      </w:r>
    </w:p>
    <w:p w14:paraId="389F4C43"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Year Set – restricts the years displayed (e.g. 2011-12, 2014-15, 2015-16, 2018-19, 2019-20).</w:t>
      </w:r>
    </w:p>
    <w:p w14:paraId="523D7ED4"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Season Set 2 – filters seasons for the unit-type and production views.</w:t>
      </w:r>
    </w:p>
    <w:p w14:paraId="1C3778B7"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lastRenderedPageBreak/>
        <w:t>Action Set – supports interactivity between dashboard views.</w:t>
      </w:r>
    </w:p>
    <w:p w14:paraId="171EB4F6"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1B46F129" wp14:editId="0B9E7F60">
            <wp:extent cx="5334000" cy="2857500"/>
            <wp:effectExtent l="0" t="0" r="0" b="0"/>
            <wp:docPr id="1" name="Figure 1: Data pane showing dimensions, measures and sets (Leading States worksheet)" descr="Figure 1: Data pane showing dimensions, measures and sets (Leading States worksheet)" title="Figure 1: Data pane showing dimensions, measures and sets (Leading States 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57500"/>
                    </a:xfrm>
                    <a:prstGeom prst="rect">
                      <a:avLst/>
                    </a:prstGeom>
                  </pic:spPr>
                </pic:pic>
              </a:graphicData>
            </a:graphic>
          </wp:inline>
        </w:drawing>
      </w:r>
    </w:p>
    <w:p w14:paraId="101108DA"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1: Data pane showing dimensions, measures and sets (Leading States worksheet)</w:t>
      </w:r>
    </w:p>
    <w:p w14:paraId="788D519C"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4. Data Visualization</w:t>
      </w:r>
    </w:p>
    <w:p w14:paraId="6080B346"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4.1 Framing Business Questions</w:t>
      </w:r>
    </w:p>
    <w:p w14:paraId="446A69F5"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Which states contribute the most to India’s agricultural production?</w:t>
      </w:r>
    </w:p>
    <w:p w14:paraId="416FBA90"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Which states cultivate the largest area?</w:t>
      </w:r>
    </w:p>
    <w:p w14:paraId="765508FD"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Which crops occupy the largest cultivated area?</w:t>
      </w:r>
    </w:p>
    <w:p w14:paraId="3746DA95"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How has agricultural yield changed from 1997 to 2021?</w:t>
      </w:r>
    </w:p>
    <w:p w14:paraId="343C4598"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How does total production vary across selected years?</w:t>
      </w:r>
    </w:p>
    <w:p w14:paraId="0746AC4B"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In which units is production recorded, and what is the split?</w:t>
      </w:r>
    </w:p>
    <w:p w14:paraId="3D4C6514"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Which seasons contribute most to total production?</w:t>
      </w:r>
    </w:p>
    <w:p w14:paraId="36CE9412"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4.2 Developing Visualizations</w:t>
      </w:r>
    </w:p>
    <w:p w14:paraId="2E134E48"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Eight visualizations were developed to answer these questions.</w:t>
      </w:r>
    </w:p>
    <w:p w14:paraId="35AEEE88"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Visualization 1 – State-wise Cultivated Area Comparison. A bar chart (State vs SUM(Area)) comparing the top five states by cultivated area: Uttar Pradesh, Madhya Pradesh, Rajasthan, Maharashtra and Karnataka.</w:t>
      </w:r>
    </w:p>
    <w:p w14:paraId="1301B119" w14:textId="77777777" w:rsidR="00631EDB" w:rsidRPr="00AE46B2" w:rsidRDefault="00000000">
      <w:pPr>
        <w:spacing w:before="120" w:after="60"/>
        <w:jc w:val="center"/>
        <w:rPr>
          <w:rFonts w:ascii="Times New Roman" w:hAnsi="Times New Roman" w:cs="Times New Roman"/>
          <w:color w:val="000000" w:themeColor="text1"/>
          <w:sz w:val="26"/>
          <w:szCs w:val="26"/>
        </w:rPr>
      </w:pPr>
      <w:r w:rsidRPr="00AE46B2">
        <w:rPr>
          <w:rFonts w:ascii="Times New Roman" w:hAnsi="Times New Roman" w:cs="Times New Roman"/>
          <w:noProof/>
          <w:color w:val="000000" w:themeColor="text1"/>
          <w:sz w:val="26"/>
          <w:szCs w:val="26"/>
        </w:rPr>
        <w:lastRenderedPageBreak/>
        <w:drawing>
          <wp:inline distT="0" distB="0" distL="0" distR="0" wp14:anchorId="5A89324E" wp14:editId="5C5BCF86">
            <wp:extent cx="5715000" cy="3038475"/>
            <wp:effectExtent l="0" t="0" r="0" b="0"/>
            <wp:docPr id="700191989" name="Figure 2: State-wise Cultivated Area Comparison" descr="Figure 2: State-wise Cultivated Area Comparison" title="Figure 2: State-wise Cultivated Area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14:paraId="42F3CFD1" w14:textId="77777777" w:rsidR="00631EDB" w:rsidRPr="00AE46B2" w:rsidRDefault="00000000">
      <w:pPr>
        <w:spacing w:after="200"/>
        <w:jc w:val="center"/>
        <w:rPr>
          <w:rFonts w:ascii="Times New Roman" w:hAnsi="Times New Roman" w:cs="Times New Roman"/>
          <w:color w:val="000000" w:themeColor="text1"/>
          <w:sz w:val="26"/>
          <w:szCs w:val="26"/>
        </w:rPr>
      </w:pPr>
      <w:r w:rsidRPr="00AE46B2">
        <w:rPr>
          <w:rFonts w:ascii="Times New Roman" w:hAnsi="Times New Roman" w:cs="Times New Roman"/>
          <w:i/>
          <w:iCs/>
          <w:color w:val="000000" w:themeColor="text1"/>
          <w:sz w:val="26"/>
          <w:szCs w:val="26"/>
        </w:rPr>
        <w:t>Figure 2: State-wise Cultivated Area Comparison</w:t>
      </w:r>
    </w:p>
    <w:p w14:paraId="1E78668F"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Visualization 2 – Leading States by Agricultural Production. A bar chart (State vs SUM(Production)) showing Kerala, Tamil Nadu, Karnataka, Andhra Pradesh and West Bengal, with Kerala clearly ahead.</w:t>
      </w:r>
    </w:p>
    <w:p w14:paraId="0C03496E" w14:textId="77777777" w:rsidR="00631EDB" w:rsidRPr="00AE46B2" w:rsidRDefault="00000000">
      <w:pPr>
        <w:spacing w:before="120" w:after="60"/>
        <w:jc w:val="center"/>
        <w:rPr>
          <w:rFonts w:ascii="Times New Roman" w:hAnsi="Times New Roman" w:cs="Times New Roman"/>
          <w:color w:val="000000" w:themeColor="text1"/>
          <w:sz w:val="26"/>
          <w:szCs w:val="26"/>
        </w:rPr>
      </w:pPr>
      <w:r w:rsidRPr="00AE46B2">
        <w:rPr>
          <w:rFonts w:ascii="Times New Roman" w:hAnsi="Times New Roman" w:cs="Times New Roman"/>
          <w:noProof/>
          <w:color w:val="000000" w:themeColor="text1"/>
          <w:sz w:val="26"/>
          <w:szCs w:val="26"/>
        </w:rPr>
        <w:drawing>
          <wp:inline distT="0" distB="0" distL="0" distR="0" wp14:anchorId="493524D1" wp14:editId="16D2374D">
            <wp:extent cx="5715000" cy="3057525"/>
            <wp:effectExtent l="0" t="0" r="0" b="0"/>
            <wp:docPr id="1482032728" name="Figure 3: Leading States by Agricultural Production" descr="Figure 3: Leading States by Agricultural Production" title="Figure 3: Leading States by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57525"/>
                    </a:xfrm>
                    <a:prstGeom prst="rect">
                      <a:avLst/>
                    </a:prstGeom>
                  </pic:spPr>
                </pic:pic>
              </a:graphicData>
            </a:graphic>
          </wp:inline>
        </w:drawing>
      </w:r>
    </w:p>
    <w:p w14:paraId="7524AD64" w14:textId="77777777" w:rsidR="00631EDB" w:rsidRPr="00AE46B2" w:rsidRDefault="00000000">
      <w:pPr>
        <w:spacing w:after="200"/>
        <w:jc w:val="center"/>
        <w:rPr>
          <w:rFonts w:ascii="Times New Roman" w:hAnsi="Times New Roman" w:cs="Times New Roman"/>
          <w:color w:val="000000" w:themeColor="text1"/>
          <w:sz w:val="26"/>
          <w:szCs w:val="26"/>
        </w:rPr>
      </w:pPr>
      <w:r w:rsidRPr="00AE46B2">
        <w:rPr>
          <w:rFonts w:ascii="Times New Roman" w:hAnsi="Times New Roman" w:cs="Times New Roman"/>
          <w:i/>
          <w:iCs/>
          <w:color w:val="000000" w:themeColor="text1"/>
          <w:sz w:val="26"/>
          <w:szCs w:val="26"/>
        </w:rPr>
        <w:t>Figure 3: Leading States by Agricultural Production</w:t>
      </w:r>
    </w:p>
    <w:p w14:paraId="1B1CCA85"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Visualization 3 – Year-wise Total Agricultural Production. A bar chart (Year vs SUM(Production)) for selected years between 2011-12 and 2019-20.</w:t>
      </w:r>
    </w:p>
    <w:p w14:paraId="3A920717" w14:textId="77777777" w:rsidR="00631EDB" w:rsidRPr="00AE46B2" w:rsidRDefault="00000000">
      <w:pPr>
        <w:spacing w:before="120" w:after="60"/>
        <w:jc w:val="center"/>
        <w:rPr>
          <w:rFonts w:ascii="Times New Roman" w:hAnsi="Times New Roman" w:cs="Times New Roman"/>
          <w:color w:val="000000" w:themeColor="text1"/>
          <w:sz w:val="26"/>
          <w:szCs w:val="26"/>
        </w:rPr>
      </w:pPr>
      <w:r w:rsidRPr="00AE46B2">
        <w:rPr>
          <w:rFonts w:ascii="Times New Roman" w:hAnsi="Times New Roman" w:cs="Times New Roman"/>
          <w:noProof/>
          <w:color w:val="000000" w:themeColor="text1"/>
          <w:sz w:val="26"/>
          <w:szCs w:val="26"/>
        </w:rPr>
        <w:lastRenderedPageBreak/>
        <w:drawing>
          <wp:inline distT="0" distB="0" distL="0" distR="0" wp14:anchorId="19A0427E" wp14:editId="3423941F">
            <wp:extent cx="5715000" cy="3038475"/>
            <wp:effectExtent l="0" t="0" r="0" b="0"/>
            <wp:docPr id="720018018" name="Figure 4: Year-wise Total Agricultural Production (1997–2021)" descr="Figure 4: Year-wise Total Agricultural Production (1997–2021)" title="Figure 4: Year-wise Total Agricultural Production (19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38475"/>
                    </a:xfrm>
                    <a:prstGeom prst="rect">
                      <a:avLst/>
                    </a:prstGeom>
                  </pic:spPr>
                </pic:pic>
              </a:graphicData>
            </a:graphic>
          </wp:inline>
        </w:drawing>
      </w:r>
    </w:p>
    <w:p w14:paraId="0F26CEBB" w14:textId="77777777" w:rsidR="00631EDB" w:rsidRPr="00AE46B2" w:rsidRDefault="00000000">
      <w:pPr>
        <w:spacing w:after="200"/>
        <w:jc w:val="center"/>
        <w:rPr>
          <w:rFonts w:ascii="Times New Roman" w:hAnsi="Times New Roman" w:cs="Times New Roman"/>
          <w:color w:val="000000" w:themeColor="text1"/>
          <w:sz w:val="26"/>
          <w:szCs w:val="26"/>
        </w:rPr>
      </w:pPr>
      <w:r w:rsidRPr="00AE46B2">
        <w:rPr>
          <w:rFonts w:ascii="Times New Roman" w:hAnsi="Times New Roman" w:cs="Times New Roman"/>
          <w:i/>
          <w:iCs/>
          <w:color w:val="000000" w:themeColor="text1"/>
          <w:sz w:val="26"/>
          <w:szCs w:val="26"/>
        </w:rPr>
        <w:t>Figure 4: Year-wise Total Agricultural Production (1997–2021)</w:t>
      </w:r>
    </w:p>
    <w:p w14:paraId="5ED59973"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Visualization 4 – Production Distribution by Unit Type. A radial (donut) chart showing the share of production recorded in Tonnes, Nuts and Bales.</w:t>
      </w:r>
    </w:p>
    <w:p w14:paraId="436CAF7D" w14:textId="77777777" w:rsidR="00631EDB" w:rsidRPr="00AE46B2" w:rsidRDefault="00000000">
      <w:pPr>
        <w:spacing w:before="120" w:after="60"/>
        <w:jc w:val="center"/>
        <w:rPr>
          <w:rFonts w:ascii="Times New Roman" w:hAnsi="Times New Roman" w:cs="Times New Roman"/>
          <w:color w:val="000000" w:themeColor="text1"/>
          <w:sz w:val="26"/>
          <w:szCs w:val="26"/>
        </w:rPr>
      </w:pPr>
      <w:r w:rsidRPr="00AE46B2">
        <w:rPr>
          <w:rFonts w:ascii="Times New Roman" w:hAnsi="Times New Roman" w:cs="Times New Roman"/>
          <w:noProof/>
          <w:color w:val="000000" w:themeColor="text1"/>
          <w:sz w:val="26"/>
          <w:szCs w:val="26"/>
        </w:rPr>
        <w:drawing>
          <wp:inline distT="0" distB="0" distL="0" distR="0" wp14:anchorId="53F63384" wp14:editId="27232905">
            <wp:extent cx="5715000" cy="3038475"/>
            <wp:effectExtent l="0" t="0" r="0" b="0"/>
            <wp:docPr id="967923419" name="Figure 5: Production Distribution by Unit Type" descr="Figure 5: Production Distribution by Unit Type" title="Figure 5: Production Distribution by Uni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38475"/>
                    </a:xfrm>
                    <a:prstGeom prst="rect">
                      <a:avLst/>
                    </a:prstGeom>
                  </pic:spPr>
                </pic:pic>
              </a:graphicData>
            </a:graphic>
          </wp:inline>
        </w:drawing>
      </w:r>
    </w:p>
    <w:p w14:paraId="3B9518AA" w14:textId="77777777" w:rsidR="00631EDB" w:rsidRPr="00AE46B2" w:rsidRDefault="00000000">
      <w:pPr>
        <w:spacing w:after="200"/>
        <w:jc w:val="center"/>
        <w:rPr>
          <w:rFonts w:ascii="Times New Roman" w:hAnsi="Times New Roman" w:cs="Times New Roman"/>
          <w:color w:val="000000" w:themeColor="text1"/>
          <w:sz w:val="26"/>
          <w:szCs w:val="26"/>
        </w:rPr>
      </w:pPr>
      <w:r w:rsidRPr="00AE46B2">
        <w:rPr>
          <w:rFonts w:ascii="Times New Roman" w:hAnsi="Times New Roman" w:cs="Times New Roman"/>
          <w:i/>
          <w:iCs/>
          <w:color w:val="000000" w:themeColor="text1"/>
          <w:sz w:val="26"/>
          <w:szCs w:val="26"/>
        </w:rPr>
        <w:t>Figure 5: Production Distribution by Unit Type</w:t>
      </w:r>
    </w:p>
    <w:p w14:paraId="61E00BD2"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Visualization 5 – Season-wise Agricultural Production. A pie chart with labels showing production by season; Whole Year dominates, followed by Kharif and Rabi.</w:t>
      </w:r>
    </w:p>
    <w:p w14:paraId="6B325DDD" w14:textId="77777777" w:rsidR="00631EDB" w:rsidRPr="00AE46B2" w:rsidRDefault="00000000">
      <w:pPr>
        <w:spacing w:before="120" w:after="60"/>
        <w:jc w:val="center"/>
        <w:rPr>
          <w:rFonts w:ascii="Times New Roman" w:hAnsi="Times New Roman" w:cs="Times New Roman"/>
          <w:color w:val="000000" w:themeColor="text1"/>
          <w:sz w:val="26"/>
          <w:szCs w:val="26"/>
        </w:rPr>
      </w:pPr>
      <w:r w:rsidRPr="00AE46B2">
        <w:rPr>
          <w:rFonts w:ascii="Times New Roman" w:hAnsi="Times New Roman" w:cs="Times New Roman"/>
          <w:noProof/>
          <w:color w:val="000000" w:themeColor="text1"/>
          <w:sz w:val="26"/>
          <w:szCs w:val="26"/>
        </w:rPr>
        <w:lastRenderedPageBreak/>
        <w:drawing>
          <wp:inline distT="0" distB="0" distL="0" distR="0" wp14:anchorId="0AE96509" wp14:editId="36D5B0EF">
            <wp:extent cx="5715000" cy="3038475"/>
            <wp:effectExtent l="0" t="0" r="0" b="0"/>
            <wp:docPr id="616038579" name="Figure 6: Season-wise Agricultural Production" descr="Figure 6: Season-wise Agricultural Production" title="Figure 6: Season-wise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38475"/>
                    </a:xfrm>
                    <a:prstGeom prst="rect">
                      <a:avLst/>
                    </a:prstGeom>
                  </pic:spPr>
                </pic:pic>
              </a:graphicData>
            </a:graphic>
          </wp:inline>
        </w:drawing>
      </w:r>
    </w:p>
    <w:p w14:paraId="0647DAAE" w14:textId="77777777" w:rsidR="00631EDB" w:rsidRPr="00AE46B2" w:rsidRDefault="00000000">
      <w:pPr>
        <w:spacing w:after="200"/>
        <w:jc w:val="center"/>
        <w:rPr>
          <w:rFonts w:ascii="Times New Roman" w:hAnsi="Times New Roman" w:cs="Times New Roman"/>
          <w:color w:val="000000" w:themeColor="text1"/>
          <w:sz w:val="26"/>
          <w:szCs w:val="26"/>
        </w:rPr>
      </w:pPr>
      <w:r w:rsidRPr="00AE46B2">
        <w:rPr>
          <w:rFonts w:ascii="Times New Roman" w:hAnsi="Times New Roman" w:cs="Times New Roman"/>
          <w:i/>
          <w:iCs/>
          <w:color w:val="000000" w:themeColor="text1"/>
          <w:sz w:val="26"/>
          <w:szCs w:val="26"/>
        </w:rPr>
        <w:t>Figure 6: Season-wise Agricultural Production</w:t>
      </w:r>
    </w:p>
    <w:p w14:paraId="0D9CEE33"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 xml:space="preserve">Visualization 6 – State-wise Agricultural Production (India Map). A filled map </w:t>
      </w:r>
      <w:proofErr w:type="spellStart"/>
      <w:r w:rsidRPr="00AE46B2">
        <w:rPr>
          <w:rFonts w:ascii="Times New Roman" w:hAnsi="Times New Roman" w:cs="Times New Roman"/>
          <w:color w:val="000000" w:themeColor="text1"/>
          <w:sz w:val="26"/>
          <w:szCs w:val="26"/>
        </w:rPr>
        <w:t>colored</w:t>
      </w:r>
      <w:proofErr w:type="spellEnd"/>
      <w:r w:rsidRPr="00AE46B2">
        <w:rPr>
          <w:rFonts w:ascii="Times New Roman" w:hAnsi="Times New Roman" w:cs="Times New Roman"/>
          <w:color w:val="000000" w:themeColor="text1"/>
          <w:sz w:val="26"/>
          <w:szCs w:val="26"/>
        </w:rPr>
        <w:t xml:space="preserve"> by production, with Tamil Nadu and the southern states shaded darkest. Visualization 7 – Comparison of Cultivated Crop (bar chart of top 5 crops by area, Rice highest) and Visualization 8 – Trend of Agricultural Yield (line chart over 1997-98 to 2020-21) are shown within the dashboard and story in Sections 5 and 6.</w:t>
      </w:r>
    </w:p>
    <w:p w14:paraId="586ADBB7"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5. Dashboard</w:t>
      </w:r>
    </w:p>
    <w:p w14:paraId="167BD65F"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5.1 Dashboard Design File</w:t>
      </w:r>
    </w:p>
    <w:p w14:paraId="27DBBAA7"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The dashboard “Agriculture Production Insights” brings all visualizations together on a single screen, designed for a desktop layout (1280 x 1024). It contains the India map, crop comparison, state-wise area, leading states, season-wise pie chart, year-wise production, unit-type donut and yield trend. Each worksheet has its own title and a consistent beige header band for a uniform look, and the Action Set allows the views to be explored together.</w:t>
      </w:r>
    </w:p>
    <w:p w14:paraId="33945EBA" w14:textId="77777777" w:rsidR="00631EDB" w:rsidRPr="00AE46B2" w:rsidRDefault="00000000">
      <w:pPr>
        <w:spacing w:before="120" w:after="60"/>
        <w:jc w:val="center"/>
        <w:rPr>
          <w:rFonts w:ascii="Times New Roman" w:hAnsi="Times New Roman" w:cs="Times New Roman"/>
          <w:color w:val="000000" w:themeColor="text1"/>
          <w:sz w:val="26"/>
          <w:szCs w:val="26"/>
        </w:rPr>
      </w:pPr>
      <w:r w:rsidRPr="00AE46B2">
        <w:rPr>
          <w:rFonts w:ascii="Times New Roman" w:hAnsi="Times New Roman" w:cs="Times New Roman"/>
          <w:noProof/>
          <w:color w:val="000000" w:themeColor="text1"/>
          <w:sz w:val="26"/>
          <w:szCs w:val="26"/>
        </w:rPr>
        <w:lastRenderedPageBreak/>
        <w:drawing>
          <wp:inline distT="0" distB="0" distL="0" distR="0" wp14:anchorId="3EF1902C" wp14:editId="5434CF89">
            <wp:extent cx="5715000" cy="3038475"/>
            <wp:effectExtent l="0" t="0" r="0" b="0"/>
            <wp:docPr id="667237828" name="Figure 7: Agriculture Production Insights dashboard" descr="Figure 7: Agriculture Production Insights dashboard" title="Figure 7: Agriculture Production Insigh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38475"/>
                    </a:xfrm>
                    <a:prstGeom prst="rect">
                      <a:avLst/>
                    </a:prstGeom>
                  </pic:spPr>
                </pic:pic>
              </a:graphicData>
            </a:graphic>
          </wp:inline>
        </w:drawing>
      </w:r>
    </w:p>
    <w:p w14:paraId="5E02D90A" w14:textId="77777777" w:rsidR="00631EDB" w:rsidRPr="00AE46B2" w:rsidRDefault="00000000">
      <w:pPr>
        <w:spacing w:after="200"/>
        <w:jc w:val="center"/>
        <w:rPr>
          <w:rFonts w:ascii="Times New Roman" w:hAnsi="Times New Roman" w:cs="Times New Roman"/>
          <w:color w:val="000000" w:themeColor="text1"/>
          <w:sz w:val="26"/>
          <w:szCs w:val="26"/>
        </w:rPr>
      </w:pPr>
      <w:r w:rsidRPr="00AE46B2">
        <w:rPr>
          <w:rFonts w:ascii="Times New Roman" w:hAnsi="Times New Roman" w:cs="Times New Roman"/>
          <w:i/>
          <w:iCs/>
          <w:color w:val="000000" w:themeColor="text1"/>
          <w:sz w:val="26"/>
          <w:szCs w:val="26"/>
        </w:rPr>
        <w:t>Figure 7: Agriculture Production Insights dashboard</w:t>
      </w:r>
    </w:p>
    <w:p w14:paraId="2E4D3BCF"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6. Report</w:t>
      </w:r>
    </w:p>
    <w:p w14:paraId="63FC529B"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6.1 Story Design File</w:t>
      </w:r>
    </w:p>
    <w:p w14:paraId="61F9FF6A"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 xml:space="preserve">The story “Agricultural </w:t>
      </w:r>
      <w:proofErr w:type="spellStart"/>
      <w:r w:rsidRPr="00AE46B2">
        <w:rPr>
          <w:rFonts w:ascii="Times New Roman" w:hAnsi="Times New Roman" w:cs="Times New Roman"/>
          <w:color w:val="000000" w:themeColor="text1"/>
          <w:sz w:val="26"/>
          <w:szCs w:val="26"/>
        </w:rPr>
        <w:t>Insights_Story</w:t>
      </w:r>
      <w:proofErr w:type="spellEnd"/>
      <w:r w:rsidRPr="00AE46B2">
        <w:rPr>
          <w:rFonts w:ascii="Times New Roman" w:hAnsi="Times New Roman" w:cs="Times New Roman"/>
          <w:color w:val="000000" w:themeColor="text1"/>
          <w:sz w:val="26"/>
          <w:szCs w:val="26"/>
        </w:rPr>
        <w:t>” contains eight story points. It starts with the geographic overview, moves to trends and comparisons, and ends with the distribution by unit type and by season.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60"/>
      </w:tblGrid>
      <w:tr w:rsidR="00AE46B2" w:rsidRPr="00AE46B2" w14:paraId="0C697D8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C8700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No.</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7FAE2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Story point</w:t>
            </w:r>
          </w:p>
        </w:tc>
        <w:tc>
          <w:tcPr>
            <w:tcW w:w="4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495C6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Insight conveyed</w:t>
            </w:r>
          </w:p>
        </w:tc>
      </w:tr>
      <w:tr w:rsidR="00AE46B2" w:rsidRPr="00AE46B2" w14:paraId="75F4188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290A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1</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3DE8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State-wise agricultural production</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D0A6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is concentrated in southern India</w:t>
            </w:r>
          </w:p>
        </w:tc>
      </w:tr>
      <w:tr w:rsidR="00AE46B2" w:rsidRPr="00AE46B2" w14:paraId="3EFF0FB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F005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2</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9BD94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Trend of Agricultural Yields</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EC297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Yield rises steadily from 1997 to 2019</w:t>
            </w:r>
          </w:p>
        </w:tc>
      </w:tr>
      <w:tr w:rsidR="00AE46B2" w:rsidRPr="00AE46B2" w14:paraId="6541B9B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BEC9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3</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809E1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Comparisons of Cultivated Crop</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DE9D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Rice and wheat dominate cultivated area</w:t>
            </w:r>
          </w:p>
        </w:tc>
      </w:tr>
      <w:tr w:rsidR="00AE46B2" w:rsidRPr="00AE46B2" w14:paraId="491ED4C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FB4E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4</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B8D3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Leading States by Agricultural Production</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5FAB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Kerala leads, followed by Tamil Nadu</w:t>
            </w:r>
          </w:p>
        </w:tc>
      </w:tr>
      <w:tr w:rsidR="00AE46B2" w:rsidRPr="00AE46B2" w14:paraId="3BB5C59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5C1E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5</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C26D7"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State-wise Cultivated Area Comparison</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EAC5DF"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UP, MP and Rajasthan have the largest area</w:t>
            </w:r>
          </w:p>
        </w:tc>
      </w:tr>
      <w:tr w:rsidR="00AE46B2" w:rsidRPr="00AE46B2" w14:paraId="02BC0C9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A19E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6</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1A4C3"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Year-wise total agricultural production</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ABCD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is stable across the selected years</w:t>
            </w:r>
          </w:p>
        </w:tc>
      </w:tr>
      <w:tr w:rsidR="00AE46B2" w:rsidRPr="00AE46B2" w14:paraId="0353B2B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C512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7</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1290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Distribution Unit by Type</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F80F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Tonnes, Nuts and Bales share production</w:t>
            </w:r>
          </w:p>
        </w:tc>
      </w:tr>
      <w:tr w:rsidR="00AE46B2" w:rsidRPr="00AE46B2" w14:paraId="7A779C5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AE8C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lastRenderedPageBreak/>
              <w:t>8</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1B24E"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Season-wise total agricultural production</w:t>
            </w:r>
          </w:p>
        </w:tc>
        <w:tc>
          <w:tcPr>
            <w:tcW w:w="4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21CC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Whole Year production dominates</w:t>
            </w:r>
          </w:p>
        </w:tc>
      </w:tr>
    </w:tbl>
    <w:p w14:paraId="59B6BAD2" w14:textId="77777777" w:rsidR="00631EDB" w:rsidRPr="00AE46B2" w:rsidRDefault="00631EDB">
      <w:pPr>
        <w:rPr>
          <w:rFonts w:ascii="Times New Roman" w:hAnsi="Times New Roman" w:cs="Times New Roman"/>
          <w:color w:val="000000" w:themeColor="text1"/>
          <w:sz w:val="26"/>
          <w:szCs w:val="26"/>
        </w:rPr>
      </w:pPr>
    </w:p>
    <w:p w14:paraId="5229E57A"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090A95A9" wp14:editId="761C3488">
            <wp:extent cx="4762500" cy="2533650"/>
            <wp:effectExtent l="0" t="0" r="0" b="0"/>
            <wp:docPr id="263942517" name="Figure 8: Story point 1 – State-wise agricultural production" descr="Figure 8: Story point 1 – State-wise agricultural production" title="Figure 8: Story point 1 – State-wise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533650"/>
                    </a:xfrm>
                    <a:prstGeom prst="rect">
                      <a:avLst/>
                    </a:prstGeom>
                  </pic:spPr>
                </pic:pic>
              </a:graphicData>
            </a:graphic>
          </wp:inline>
        </w:drawing>
      </w:r>
    </w:p>
    <w:p w14:paraId="2C555555"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8: Story point 1 – State-wise agricultural production</w:t>
      </w:r>
    </w:p>
    <w:p w14:paraId="60B779D0"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331831D4" wp14:editId="423C6590">
            <wp:extent cx="4762500" cy="2533650"/>
            <wp:effectExtent l="0" t="0" r="0" b="0"/>
            <wp:docPr id="1046079373" name="Figure 9: Story point 2 – Trend of Agricultural Yields" descr="Figure 9: Story point 2 – Trend of Agricultural Yields" title="Figure 9: Story point 2 – Trend of Agricultural Y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33650"/>
                    </a:xfrm>
                    <a:prstGeom prst="rect">
                      <a:avLst/>
                    </a:prstGeom>
                  </pic:spPr>
                </pic:pic>
              </a:graphicData>
            </a:graphic>
          </wp:inline>
        </w:drawing>
      </w:r>
    </w:p>
    <w:p w14:paraId="79C91BE4"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9: Story point 2 – Trend of Agricultural Yields</w:t>
      </w:r>
    </w:p>
    <w:p w14:paraId="333FF948"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lastRenderedPageBreak/>
        <w:drawing>
          <wp:inline distT="0" distB="0" distL="0" distR="0" wp14:anchorId="22110D19" wp14:editId="03302C03">
            <wp:extent cx="4762500" cy="2533650"/>
            <wp:effectExtent l="0" t="0" r="0" b="0"/>
            <wp:docPr id="749542740" name="Figure 10: Story point 3 – Comparisons of Cultivated Crop" descr="Figure 10: Story point 3 – Comparisons of Cultivated Crop" title="Figure 10: Story point 3 – Comparisons of Cultivated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33650"/>
                    </a:xfrm>
                    <a:prstGeom prst="rect">
                      <a:avLst/>
                    </a:prstGeom>
                  </pic:spPr>
                </pic:pic>
              </a:graphicData>
            </a:graphic>
          </wp:inline>
        </w:drawing>
      </w:r>
    </w:p>
    <w:p w14:paraId="384B17F2"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10: Story point 3 – Comparisons of Cultivated Crop</w:t>
      </w:r>
    </w:p>
    <w:p w14:paraId="33E2821F"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6A151DD8" wp14:editId="4726CE7F">
            <wp:extent cx="4762500" cy="2533650"/>
            <wp:effectExtent l="0" t="0" r="0" b="0"/>
            <wp:docPr id="1650079595" name="Figure 11: Story point 4 – Leading States by Agricultural Production" descr="Figure 11: Story point 4 – Leading States by Agricultural Production" title="Figure 11: Story point 4 – Leading States by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533650"/>
                    </a:xfrm>
                    <a:prstGeom prst="rect">
                      <a:avLst/>
                    </a:prstGeom>
                  </pic:spPr>
                </pic:pic>
              </a:graphicData>
            </a:graphic>
          </wp:inline>
        </w:drawing>
      </w:r>
    </w:p>
    <w:p w14:paraId="13A6A59F"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11: Story point 4 – Leading States by Agricultural Production</w:t>
      </w:r>
    </w:p>
    <w:p w14:paraId="7B2C8DBD"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36CCC59D" wp14:editId="68C5EBF4">
            <wp:extent cx="4762500" cy="2533650"/>
            <wp:effectExtent l="0" t="0" r="0" b="0"/>
            <wp:docPr id="61097526" name="Figure 12: Story point 5 – State-wise Cultivated Area Comparison" descr="Figure 12: Story point 5 – State-wise Cultivated Area Comparison" title="Figure 12: Story point 5 – State-wise Cultivated Area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533650"/>
                    </a:xfrm>
                    <a:prstGeom prst="rect">
                      <a:avLst/>
                    </a:prstGeom>
                  </pic:spPr>
                </pic:pic>
              </a:graphicData>
            </a:graphic>
          </wp:inline>
        </w:drawing>
      </w:r>
    </w:p>
    <w:p w14:paraId="774688B6"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lastRenderedPageBreak/>
        <w:t>Figure 12: Story point 5 – State-wise Cultivated Area Comparison</w:t>
      </w:r>
    </w:p>
    <w:p w14:paraId="67F7B476"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0BF9DA44" wp14:editId="0B372864">
            <wp:extent cx="4762500" cy="2533650"/>
            <wp:effectExtent l="0" t="0" r="0" b="0"/>
            <wp:docPr id="1223879802" name="Figure 13: Story point 6 – Year-wise total agricultural production" descr="Figure 13: Story point 6 – Year-wise total agricultural production" title="Figure 13: Story point 6 – Year-wise total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33650"/>
                    </a:xfrm>
                    <a:prstGeom prst="rect">
                      <a:avLst/>
                    </a:prstGeom>
                  </pic:spPr>
                </pic:pic>
              </a:graphicData>
            </a:graphic>
          </wp:inline>
        </w:drawing>
      </w:r>
    </w:p>
    <w:p w14:paraId="24D306EF"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13: Story point 6 – Year-wise total agricultural production</w:t>
      </w:r>
    </w:p>
    <w:p w14:paraId="4EBDC029"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drawing>
          <wp:inline distT="0" distB="0" distL="0" distR="0" wp14:anchorId="5E1534F5" wp14:editId="6E9D706B">
            <wp:extent cx="4762500" cy="2533650"/>
            <wp:effectExtent l="0" t="0" r="0" b="0"/>
            <wp:docPr id="1949541584" name="Figure 14: Story point 7 – Production Distribution Unit by Type" descr="Figure 14: Story point 7 – Production Distribution Unit by Type" title="Figure 14: Story point 7 – Production Distribution Unit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533650"/>
                    </a:xfrm>
                    <a:prstGeom prst="rect">
                      <a:avLst/>
                    </a:prstGeom>
                  </pic:spPr>
                </pic:pic>
              </a:graphicData>
            </a:graphic>
          </wp:inline>
        </w:drawing>
      </w:r>
    </w:p>
    <w:p w14:paraId="6081CDB8"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14: Story point 7 – Production Distribution Unit by Type</w:t>
      </w:r>
    </w:p>
    <w:p w14:paraId="6EBDEA1A" w14:textId="77777777" w:rsidR="00631EDB" w:rsidRPr="00AE46B2" w:rsidRDefault="00000000">
      <w:pPr>
        <w:spacing w:before="120" w:after="60"/>
        <w:jc w:val="center"/>
        <w:rPr>
          <w:rFonts w:ascii="Times New Roman" w:hAnsi="Times New Roman" w:cs="Times New Roman"/>
          <w:color w:val="000000" w:themeColor="text1"/>
        </w:rPr>
      </w:pPr>
      <w:r w:rsidRPr="00AE46B2">
        <w:rPr>
          <w:rFonts w:ascii="Times New Roman" w:hAnsi="Times New Roman" w:cs="Times New Roman"/>
          <w:noProof/>
          <w:color w:val="000000" w:themeColor="text1"/>
        </w:rPr>
        <w:lastRenderedPageBreak/>
        <w:drawing>
          <wp:inline distT="0" distB="0" distL="0" distR="0" wp14:anchorId="28EEBBC6" wp14:editId="69A65AFE">
            <wp:extent cx="4762500" cy="2533650"/>
            <wp:effectExtent l="0" t="0" r="0" b="0"/>
            <wp:docPr id="1663020333" name="Figure 15: Story point 8 – Season-wise total agricultural production" descr="Figure 15: Story point 8 – Season-wise total agricultural production" title="Figure 15: Story point 8 – Season-wise total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533650"/>
                    </a:xfrm>
                    <a:prstGeom prst="rect">
                      <a:avLst/>
                    </a:prstGeom>
                  </pic:spPr>
                </pic:pic>
              </a:graphicData>
            </a:graphic>
          </wp:inline>
        </w:drawing>
      </w:r>
    </w:p>
    <w:p w14:paraId="06CAD49F" w14:textId="77777777" w:rsidR="00631EDB" w:rsidRPr="00AE46B2" w:rsidRDefault="00000000">
      <w:pPr>
        <w:spacing w:after="200"/>
        <w:jc w:val="center"/>
        <w:rPr>
          <w:rFonts w:ascii="Times New Roman" w:hAnsi="Times New Roman" w:cs="Times New Roman"/>
          <w:color w:val="000000" w:themeColor="text1"/>
        </w:rPr>
      </w:pPr>
      <w:r w:rsidRPr="00AE46B2">
        <w:rPr>
          <w:rFonts w:ascii="Times New Roman" w:hAnsi="Times New Roman" w:cs="Times New Roman"/>
          <w:i/>
          <w:iCs/>
          <w:color w:val="000000" w:themeColor="text1"/>
          <w:sz w:val="20"/>
          <w:szCs w:val="20"/>
        </w:rPr>
        <w:t>Figure 15: Story point 8 – Season-wise total agricultural production</w:t>
      </w:r>
    </w:p>
    <w:p w14:paraId="2E4B7DE7"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7. Performance Testing</w:t>
      </w:r>
    </w:p>
    <w:p w14:paraId="2129CBDB"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7.1 Utilization of Data Filters</w:t>
      </w:r>
    </w:p>
    <w:p w14:paraId="5B7E483B"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Filters were used in every worksheet to keep views focused and fast. Sets act as filters on Crop, State, Year and Season, and the crop view additionally uses a Top 5 by SUM(Area) limit and an interactive crop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E46B2" w:rsidRPr="00AE46B2" w14:paraId="7CE82321"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A5D7B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Worksheet</w:t>
            </w:r>
          </w:p>
        </w:tc>
        <w:tc>
          <w:tcPr>
            <w:tcW w:w="6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50C6D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Filters applied</w:t>
            </w:r>
          </w:p>
        </w:tc>
      </w:tr>
      <w:tr w:rsidR="00AE46B2" w:rsidRPr="00AE46B2" w14:paraId="23A8E5B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895B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State-wise Cultivated Area Comparison</w:t>
            </w:r>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4302D"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 Crop Set, Season Set 2, State Set, Year Set</w:t>
            </w:r>
          </w:p>
        </w:tc>
      </w:tr>
      <w:tr w:rsidR="00AE46B2" w:rsidRPr="00AE46B2" w14:paraId="294FC74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1A69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Leading States by Agricultural Production</w:t>
            </w:r>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124DC"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State, Season Set 2, Year Set, State Set, Crop Set, Production</w:t>
            </w:r>
          </w:p>
        </w:tc>
      </w:tr>
      <w:tr w:rsidR="00AE46B2" w:rsidRPr="00AE46B2" w14:paraId="55A28E0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9C502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Year-wise Total Agricultural Production</w:t>
            </w:r>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B907B"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Crop Set, Year Set, State Set, Season Set 2, Year</w:t>
            </w:r>
          </w:p>
        </w:tc>
      </w:tr>
      <w:tr w:rsidR="00AE46B2" w:rsidRPr="00AE46B2" w14:paraId="3A3909D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FB07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Production Distribution by Unit Type</w:t>
            </w:r>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15365"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Crop Set, Season Set 2, State Set, Year Set</w:t>
            </w:r>
          </w:p>
        </w:tc>
      </w:tr>
      <w:tr w:rsidR="00AE46B2" w:rsidRPr="00AE46B2" w14:paraId="5AE5B7B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3AF67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Season-wise Agricultural Production</w:t>
            </w:r>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0CFA2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Year Set, Crop Set, State Set</w:t>
            </w:r>
          </w:p>
        </w:tc>
      </w:tr>
      <w:tr w:rsidR="00AE46B2" w:rsidRPr="00AE46B2" w14:paraId="35208B8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C5792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Comparison of Cultivated Crop</w:t>
            </w:r>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61500"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Crop (interactive), Top 5 by SUM(Area)</w:t>
            </w:r>
          </w:p>
        </w:tc>
      </w:tr>
    </w:tbl>
    <w:p w14:paraId="3C965EF0" w14:textId="77777777" w:rsidR="00631EDB" w:rsidRPr="00AE46B2" w:rsidRDefault="00631EDB">
      <w:pPr>
        <w:rPr>
          <w:rFonts w:ascii="Times New Roman" w:hAnsi="Times New Roman" w:cs="Times New Roman"/>
          <w:color w:val="000000" w:themeColor="text1"/>
        </w:rPr>
      </w:pPr>
    </w:p>
    <w:p w14:paraId="6FC4F84C"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7.2 No. of Calculation Fields</w:t>
      </w:r>
    </w:p>
    <w:p w14:paraId="72767703"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 xml:space="preserve">No custom calculated fields were required. Analysis relied on Tableau’s built-in aggregations (SUM of Area, Production and Yield) and on five sets (Action Set, Crop Set, </w:t>
      </w:r>
      <w:r w:rsidRPr="00AE46B2">
        <w:rPr>
          <w:rFonts w:ascii="Times New Roman" w:hAnsi="Times New Roman" w:cs="Times New Roman"/>
          <w:color w:val="000000" w:themeColor="text1"/>
          <w:sz w:val="26"/>
          <w:szCs w:val="26"/>
        </w:rPr>
        <w:lastRenderedPageBreak/>
        <w:t>Season Set 2, State Set and Year Set). The generated Latitude and Longitude fields support the map.</w:t>
      </w:r>
    </w:p>
    <w:p w14:paraId="45C0B496"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7.3 No. of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E46B2" w:rsidRPr="00AE46B2" w14:paraId="6A3CF5FC"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DCBA22"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Item</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DD6373"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b/>
                <w:bCs/>
                <w:color w:val="000000" w:themeColor="text1"/>
                <w:sz w:val="26"/>
                <w:szCs w:val="26"/>
              </w:rPr>
              <w:t>Count</w:t>
            </w:r>
          </w:p>
        </w:tc>
      </w:tr>
      <w:tr w:rsidR="00AE46B2" w:rsidRPr="00AE46B2" w14:paraId="056D4D7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B5C22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Worksheets (visualizations)</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52FF3"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8</w:t>
            </w:r>
          </w:p>
        </w:tc>
      </w:tr>
      <w:tr w:rsidR="00AE46B2" w:rsidRPr="00AE46B2" w14:paraId="69A4F507"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11C41"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Dashboards</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5BD88"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1</w:t>
            </w:r>
          </w:p>
        </w:tc>
      </w:tr>
      <w:tr w:rsidR="00AE46B2" w:rsidRPr="00AE46B2" w14:paraId="2F6A165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8F996"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Stories</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BECDA"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1 (8 story points)</w:t>
            </w:r>
          </w:p>
        </w:tc>
      </w:tr>
      <w:tr w:rsidR="00AE46B2" w:rsidRPr="00AE46B2" w14:paraId="748FF532"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751A9"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Chart types used</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347C44" w14:textId="77777777" w:rsidR="00631EDB" w:rsidRPr="00AE46B2" w:rsidRDefault="00000000">
            <w:pPr>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Filled map, bar, line, donut (radial), pie</w:t>
            </w:r>
          </w:p>
        </w:tc>
      </w:tr>
    </w:tbl>
    <w:p w14:paraId="51BE7DB8" w14:textId="77777777" w:rsidR="00631EDB" w:rsidRPr="00AE46B2" w:rsidRDefault="00631EDB">
      <w:pPr>
        <w:rPr>
          <w:rFonts w:ascii="Times New Roman" w:hAnsi="Times New Roman" w:cs="Times New Roman"/>
          <w:color w:val="000000" w:themeColor="text1"/>
          <w:sz w:val="26"/>
          <w:szCs w:val="26"/>
        </w:rPr>
      </w:pPr>
    </w:p>
    <w:p w14:paraId="13E9CDBE"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8. Conclusion / Observation</w:t>
      </w:r>
    </w:p>
    <w:p w14:paraId="0B86B9F5"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Kerala records the highest total production (about 130B), followed by Tamil Nadu (about 79B) and Karnataka (about 64B). West Bengal is lowest among the top five (about 9B).</w:t>
      </w:r>
    </w:p>
    <w:p w14:paraId="4A98ADDE"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Uttar Pradesh has the largest cultivated area (about 540M), followed by Madhya Pradesh, Rajasthan and Maharashtra, each at roughly 460–490M. Karnataka is the smallest of the five at about 260M.</w:t>
      </w:r>
    </w:p>
    <w:p w14:paraId="5E52EA86"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Rice occupies the largest cultivated area (about 1,000M), followed by wheat (about 650M). Cotton, soybean and bajra each cover roughly 200–240M.</w:t>
      </w:r>
    </w:p>
    <w:p w14:paraId="2DFBFE75"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Yield rose from about 470K in 1997-98 to about 1.5M by 2018-19, with dips around 2010-11 and 2012-13 and a peak near 2011-12. The sharp drop in 2020-21 most likely reflects incomplete data.</w:t>
      </w:r>
    </w:p>
    <w:p w14:paraId="375D97EF"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Year-wise production across the selected years stays between roughly 18B and 20B, with 2011-12 the highest.</w:t>
      </w:r>
    </w:p>
    <w:p w14:paraId="1C9A85F7"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By unit type, production is split among Tonnes, Nuts and Bales; Tonnes accounts for about 19.2B.</w:t>
      </w:r>
    </w:p>
    <w:p w14:paraId="6F121BE9"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By season, Whole Year production dominates (about 318B of about 331B), followed by Kharif (about 7.8B) and Rabi (about 4.3B).</w:t>
      </w:r>
    </w:p>
    <w:p w14:paraId="24C5A8EA"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Overall, the dashboard and story show that production is concentrated in a few states, cultivated area is concentrated in the northern and central states, and rice and wheat dominate cropping. Because production is recorded in different units, cross-crop comparisons of raw production should be made carefully.</w:t>
      </w:r>
    </w:p>
    <w:p w14:paraId="4DEDE8CE"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9. Future Scope</w:t>
      </w:r>
    </w:p>
    <w:p w14:paraId="3B0911D6"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Normalize all production to a common unit (e.g. tonnes) for fairer comparisons across crops.</w:t>
      </w:r>
    </w:p>
    <w:p w14:paraId="65FE00E7"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lastRenderedPageBreak/>
        <w:t>Add district-level drill-downs and crop-wise maps.</w:t>
      </w:r>
    </w:p>
    <w:p w14:paraId="5C7586AB"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Include rainfall, irrigation and price data to explain yield and production changes.</w:t>
      </w:r>
    </w:p>
    <w:p w14:paraId="23BC256A"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Add forecasting of yield and production using Tableau’s forecasting feature.</w:t>
      </w:r>
    </w:p>
    <w:p w14:paraId="03F41E71" w14:textId="77777777" w:rsidR="00631EDB" w:rsidRPr="00AE46B2" w:rsidRDefault="00000000">
      <w:pPr>
        <w:pStyle w:val="ListParagraph"/>
        <w:numPr>
          <w:ilvl w:val="0"/>
          <w:numId w:val="2"/>
        </w:numPr>
        <w:spacing w:after="60"/>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Refresh the data for the latest years and publish the dashboard on Tableau Public for wider access.</w:t>
      </w:r>
    </w:p>
    <w:p w14:paraId="47407ABD" w14:textId="77777777" w:rsidR="00631EDB" w:rsidRPr="00AE46B2" w:rsidRDefault="00000000">
      <w:pPr>
        <w:pStyle w:val="Heading1"/>
        <w:rPr>
          <w:rFonts w:ascii="Times New Roman" w:hAnsi="Times New Roman" w:cs="Times New Roman"/>
          <w:color w:val="000000" w:themeColor="text1"/>
        </w:rPr>
      </w:pPr>
      <w:r w:rsidRPr="00AE46B2">
        <w:rPr>
          <w:rFonts w:ascii="Times New Roman" w:hAnsi="Times New Roman" w:cs="Times New Roman"/>
          <w:color w:val="000000" w:themeColor="text1"/>
        </w:rPr>
        <w:t>10. Appendix</w:t>
      </w:r>
    </w:p>
    <w:p w14:paraId="0FB18C84"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10.1 Source Code (if any)</w:t>
      </w:r>
    </w:p>
    <w:p w14:paraId="29684DFD" w14:textId="77777777"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Not applicable. The project was built using Tableau Public’s visual interface, with no custom code or calculated fields.</w:t>
      </w:r>
    </w:p>
    <w:p w14:paraId="2184B8EE" w14:textId="77777777" w:rsidR="00631EDB" w:rsidRPr="00AE46B2" w:rsidRDefault="00000000">
      <w:pPr>
        <w:pStyle w:val="Heading2"/>
        <w:rPr>
          <w:rFonts w:ascii="Times New Roman" w:hAnsi="Times New Roman" w:cs="Times New Roman"/>
          <w:color w:val="000000" w:themeColor="text1"/>
        </w:rPr>
      </w:pPr>
      <w:r w:rsidRPr="00AE46B2">
        <w:rPr>
          <w:rFonts w:ascii="Times New Roman" w:hAnsi="Times New Roman" w:cs="Times New Roman"/>
          <w:color w:val="000000" w:themeColor="text1"/>
        </w:rPr>
        <w:t>10.2 GitHub &amp; Project Demo Link</w:t>
      </w:r>
    </w:p>
    <w:p w14:paraId="7BB74A04" w14:textId="5606D344" w:rsidR="00631EDB" w:rsidRPr="00AE46B2"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GitHub</w:t>
      </w:r>
      <w:r w:rsidR="00AE46B2">
        <w:rPr>
          <w:rFonts w:ascii="Times New Roman" w:hAnsi="Times New Roman" w:cs="Times New Roman"/>
          <w:color w:val="000000" w:themeColor="text1"/>
          <w:sz w:val="26"/>
          <w:szCs w:val="26"/>
        </w:rPr>
        <w:t xml:space="preserve">: </w:t>
      </w:r>
      <w:r w:rsidR="00B55338" w:rsidRPr="00B55338">
        <w:rPr>
          <w:rFonts w:ascii="Times New Roman" w:hAnsi="Times New Roman" w:cs="Times New Roman"/>
          <w:color w:val="000000" w:themeColor="text1"/>
          <w:sz w:val="26"/>
          <w:szCs w:val="26"/>
        </w:rPr>
        <w:t>https://github.com/Vaibhavi410/India-s-Agricultural-Crop-Production-Analysis</w:t>
      </w:r>
    </w:p>
    <w:p w14:paraId="419F6733" w14:textId="3B70F5D0" w:rsidR="00631EDB" w:rsidRDefault="00000000">
      <w:pPr>
        <w:spacing w:after="120"/>
        <w:jc w:val="both"/>
        <w:rPr>
          <w:rFonts w:ascii="Times New Roman" w:hAnsi="Times New Roman" w:cs="Times New Roman"/>
          <w:color w:val="000000" w:themeColor="text1"/>
          <w:sz w:val="26"/>
          <w:szCs w:val="26"/>
        </w:rPr>
      </w:pPr>
      <w:r w:rsidRPr="00AE46B2">
        <w:rPr>
          <w:rFonts w:ascii="Times New Roman" w:hAnsi="Times New Roman" w:cs="Times New Roman"/>
          <w:color w:val="000000" w:themeColor="text1"/>
          <w:sz w:val="26"/>
          <w:szCs w:val="26"/>
        </w:rPr>
        <w:t xml:space="preserve">Tableau Public / Demo video: </w:t>
      </w:r>
    </w:p>
    <w:p w14:paraId="37B844B3" w14:textId="74ACFBCA" w:rsidR="00534F81" w:rsidRPr="00AE46B2" w:rsidRDefault="00534F81">
      <w:pPr>
        <w:spacing w:after="120"/>
        <w:jc w:val="both"/>
        <w:rPr>
          <w:rFonts w:ascii="Times New Roman" w:hAnsi="Times New Roman" w:cs="Times New Roman"/>
          <w:color w:val="000000" w:themeColor="text1"/>
          <w:sz w:val="26"/>
          <w:szCs w:val="26"/>
        </w:rPr>
      </w:pPr>
      <w:r w:rsidRPr="00534F81">
        <w:rPr>
          <w:rFonts w:ascii="Times New Roman" w:hAnsi="Times New Roman" w:cs="Times New Roman"/>
          <w:color w:val="000000" w:themeColor="text1"/>
          <w:sz w:val="26"/>
          <w:szCs w:val="26"/>
        </w:rPr>
        <w:t>https://public.tableau.com/app/profile/vaibhavi.ghutukade/vizzes</w:t>
      </w:r>
    </w:p>
    <w:sectPr w:rsidR="00534F81" w:rsidRPr="00AE46B2">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5E50" w14:textId="77777777" w:rsidR="009441A3" w:rsidRDefault="009441A3">
      <w:r>
        <w:separator/>
      </w:r>
    </w:p>
  </w:endnote>
  <w:endnote w:type="continuationSeparator" w:id="0">
    <w:p w14:paraId="70A45BDD" w14:textId="77777777" w:rsidR="009441A3" w:rsidRDefault="00944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4152" w14:textId="77777777" w:rsidR="00631EDB" w:rsidRDefault="00000000">
    <w:pPr>
      <w:jc w:val="center"/>
    </w:pPr>
    <w:r>
      <w:rPr>
        <w:sz w:val="18"/>
        <w:szCs w:val="18"/>
      </w:rPr>
      <w:fldChar w:fldCharType="begin"/>
    </w:r>
    <w:r>
      <w:rPr>
        <w:sz w:val="18"/>
        <w:szCs w:val="18"/>
      </w:rPr>
      <w:instrText>PAGE</w:instrText>
    </w:r>
    <w:r>
      <w:rPr>
        <w:sz w:val="18"/>
        <w:szCs w:val="18"/>
      </w:rPr>
      <w:fldChar w:fldCharType="separate"/>
    </w:r>
    <w:r w:rsidR="00321E7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62CE" w14:textId="77777777" w:rsidR="009441A3" w:rsidRDefault="009441A3">
      <w:r>
        <w:separator/>
      </w:r>
    </w:p>
  </w:footnote>
  <w:footnote w:type="continuationSeparator" w:id="0">
    <w:p w14:paraId="7466601C" w14:textId="77777777" w:rsidR="009441A3" w:rsidRDefault="009441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26BA5"/>
    <w:multiLevelType w:val="hybridMultilevel"/>
    <w:tmpl w:val="F440F3D2"/>
    <w:lvl w:ilvl="0" w:tplc="54D86C80">
      <w:start w:val="1"/>
      <w:numFmt w:val="bullet"/>
      <w:lvlText w:val="●"/>
      <w:lvlJc w:val="left"/>
      <w:pPr>
        <w:ind w:left="720" w:hanging="360"/>
      </w:pPr>
    </w:lvl>
    <w:lvl w:ilvl="1" w:tplc="DB3AF6C4">
      <w:start w:val="1"/>
      <w:numFmt w:val="bullet"/>
      <w:lvlText w:val="○"/>
      <w:lvlJc w:val="left"/>
      <w:pPr>
        <w:ind w:left="1440" w:hanging="360"/>
      </w:pPr>
    </w:lvl>
    <w:lvl w:ilvl="2" w:tplc="515E0EBA">
      <w:start w:val="1"/>
      <w:numFmt w:val="bullet"/>
      <w:lvlText w:val="■"/>
      <w:lvlJc w:val="left"/>
      <w:pPr>
        <w:ind w:left="2160" w:hanging="360"/>
      </w:pPr>
    </w:lvl>
    <w:lvl w:ilvl="3" w:tplc="61E28CEE">
      <w:start w:val="1"/>
      <w:numFmt w:val="bullet"/>
      <w:lvlText w:val="●"/>
      <w:lvlJc w:val="left"/>
      <w:pPr>
        <w:ind w:left="2880" w:hanging="360"/>
      </w:pPr>
    </w:lvl>
    <w:lvl w:ilvl="4" w:tplc="F33CE632">
      <w:start w:val="1"/>
      <w:numFmt w:val="bullet"/>
      <w:lvlText w:val="○"/>
      <w:lvlJc w:val="left"/>
      <w:pPr>
        <w:ind w:left="3600" w:hanging="360"/>
      </w:pPr>
    </w:lvl>
    <w:lvl w:ilvl="5" w:tplc="B9DA6AEE">
      <w:start w:val="1"/>
      <w:numFmt w:val="bullet"/>
      <w:lvlText w:val="■"/>
      <w:lvlJc w:val="left"/>
      <w:pPr>
        <w:ind w:left="4320" w:hanging="360"/>
      </w:pPr>
    </w:lvl>
    <w:lvl w:ilvl="6" w:tplc="CDE0B2E4">
      <w:start w:val="1"/>
      <w:numFmt w:val="bullet"/>
      <w:lvlText w:val="●"/>
      <w:lvlJc w:val="left"/>
      <w:pPr>
        <w:ind w:left="5040" w:hanging="360"/>
      </w:pPr>
    </w:lvl>
    <w:lvl w:ilvl="7" w:tplc="75BE6A52">
      <w:start w:val="1"/>
      <w:numFmt w:val="bullet"/>
      <w:lvlText w:val="●"/>
      <w:lvlJc w:val="left"/>
      <w:pPr>
        <w:ind w:left="5760" w:hanging="360"/>
      </w:pPr>
    </w:lvl>
    <w:lvl w:ilvl="8" w:tplc="44B07D84">
      <w:start w:val="1"/>
      <w:numFmt w:val="bullet"/>
      <w:lvlText w:val="●"/>
      <w:lvlJc w:val="left"/>
      <w:pPr>
        <w:ind w:left="6480" w:hanging="360"/>
      </w:pPr>
    </w:lvl>
  </w:abstractNum>
  <w:abstractNum w:abstractNumId="1" w15:restartNumberingAfterBreak="0">
    <w:nsid w:val="6DAE6FFE"/>
    <w:multiLevelType w:val="hybridMultilevel"/>
    <w:tmpl w:val="6C684C9C"/>
    <w:lvl w:ilvl="0" w:tplc="7BF61996">
      <w:start w:val="1"/>
      <w:numFmt w:val="bullet"/>
      <w:lvlText w:val="•"/>
      <w:lvlJc w:val="left"/>
      <w:pPr>
        <w:ind w:left="720" w:hanging="360"/>
      </w:pPr>
    </w:lvl>
    <w:lvl w:ilvl="1" w:tplc="0AF01A68">
      <w:numFmt w:val="decimal"/>
      <w:lvlText w:val=""/>
      <w:lvlJc w:val="left"/>
    </w:lvl>
    <w:lvl w:ilvl="2" w:tplc="4698C90E">
      <w:numFmt w:val="decimal"/>
      <w:lvlText w:val=""/>
      <w:lvlJc w:val="left"/>
    </w:lvl>
    <w:lvl w:ilvl="3" w:tplc="98CC793C">
      <w:numFmt w:val="decimal"/>
      <w:lvlText w:val=""/>
      <w:lvlJc w:val="left"/>
    </w:lvl>
    <w:lvl w:ilvl="4" w:tplc="6826D9D4">
      <w:numFmt w:val="decimal"/>
      <w:lvlText w:val=""/>
      <w:lvlJc w:val="left"/>
    </w:lvl>
    <w:lvl w:ilvl="5" w:tplc="3A7E78D0">
      <w:numFmt w:val="decimal"/>
      <w:lvlText w:val=""/>
      <w:lvlJc w:val="left"/>
    </w:lvl>
    <w:lvl w:ilvl="6" w:tplc="37D67CF4">
      <w:numFmt w:val="decimal"/>
      <w:lvlText w:val=""/>
      <w:lvlJc w:val="left"/>
    </w:lvl>
    <w:lvl w:ilvl="7" w:tplc="42BCA0B2">
      <w:numFmt w:val="decimal"/>
      <w:lvlText w:val=""/>
      <w:lvlJc w:val="left"/>
    </w:lvl>
    <w:lvl w:ilvl="8" w:tplc="6726AF3C">
      <w:numFmt w:val="decimal"/>
      <w:lvlText w:val=""/>
      <w:lvlJc w:val="left"/>
    </w:lvl>
  </w:abstractNum>
  <w:num w:numId="1" w16cid:durableId="1991708022">
    <w:abstractNumId w:val="0"/>
    <w:lvlOverride w:ilvl="0">
      <w:startOverride w:val="1"/>
    </w:lvlOverride>
  </w:num>
  <w:num w:numId="2" w16cid:durableId="508838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EDB"/>
    <w:rsid w:val="00321E7C"/>
    <w:rsid w:val="00534F81"/>
    <w:rsid w:val="00631EDB"/>
    <w:rsid w:val="009441A3"/>
    <w:rsid w:val="0095159F"/>
    <w:rsid w:val="00AE46B2"/>
    <w:rsid w:val="00B55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DB0B"/>
  <w15:docId w15:val="{A96A6AB6-96BD-4560-857A-5F8302D6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mayurighutukade6@gmail.com</cp:lastModifiedBy>
  <cp:revision>4</cp:revision>
  <dcterms:created xsi:type="dcterms:W3CDTF">2026-10-07T12:53:00Z</dcterms:created>
  <dcterms:modified xsi:type="dcterms:W3CDTF">2026-10-07T13:39:00Z</dcterms:modified>
</cp:coreProperties>
</file>