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2B31" w14:textId="110577BD" w:rsidR="00BB4474" w:rsidRDefault="00B30D43">
      <w:r>
        <w:t>Callback functions is that one,in which, one function is defined into the other function.</w:t>
      </w:r>
    </w:p>
    <w:sectPr w:rsidR="00BB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E5"/>
    <w:rsid w:val="00193FE5"/>
    <w:rsid w:val="00B30D43"/>
    <w:rsid w:val="00BB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A435"/>
  <w15:chartTrackingRefBased/>
  <w15:docId w15:val="{F10DF2C5-055F-4473-85E6-3A65EB19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Mathur</dc:creator>
  <cp:keywords/>
  <dc:description/>
  <cp:lastModifiedBy>Vaibhav Mathur</cp:lastModifiedBy>
  <cp:revision>2</cp:revision>
  <dcterms:created xsi:type="dcterms:W3CDTF">2022-04-11T11:33:00Z</dcterms:created>
  <dcterms:modified xsi:type="dcterms:W3CDTF">2022-04-11T11:34:00Z</dcterms:modified>
</cp:coreProperties>
</file>