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757988" cy="3292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7988" cy="329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jc w:val="center"/>
      <w:rPr>
        <w:rFonts w:ascii="Lexend" w:cs="Lexend" w:eastAsia="Lexend" w:hAnsi="Lexend"/>
        <w:b w:val="1"/>
        <w:sz w:val="30"/>
        <w:szCs w:val="30"/>
        <w:u w:val="single"/>
      </w:rPr>
    </w:pPr>
    <w:r w:rsidDel="00000000" w:rsidR="00000000" w:rsidRPr="00000000">
      <w:rPr>
        <w:rFonts w:ascii="Lexend" w:cs="Lexend" w:eastAsia="Lexend" w:hAnsi="Lexend"/>
        <w:b w:val="1"/>
        <w:sz w:val="30"/>
        <w:szCs w:val="30"/>
        <w:u w:val="single"/>
        <w:rtl w:val="0"/>
      </w:rPr>
      <w:t xml:space="preserve">Global Covid Infected and Death Analysis</w:t>
    </w:r>
  </w:p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