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1D3E" w:rsidRPr="00F61D3E" w:rsidRDefault="00F61D3E">
      <w:pPr>
        <w:pStyle w:val="Title"/>
        <w:spacing w:after="100"/>
        <w:rPr>
          <w:sz w:val="96"/>
        </w:rPr>
      </w:pPr>
    </w:p>
    <w:p w:rsidR="00757EB4" w:rsidRPr="00F61D3E" w:rsidRDefault="00D07FE7">
      <w:pPr>
        <w:pStyle w:val="Title"/>
        <w:spacing w:after="100"/>
        <w:rPr>
          <w:sz w:val="96"/>
        </w:rPr>
      </w:pPr>
      <w:r w:rsidRPr="00F61D3E">
        <w:rPr>
          <w:sz w:val="96"/>
        </w:rPr>
        <w:t>Cyber Defense Lab</w:t>
      </w:r>
    </w:p>
    <w:p w:rsidR="00757EB4" w:rsidRPr="00351E4F" w:rsidRDefault="00D07FE7">
      <w:pPr>
        <w:pStyle w:val="Subtitle"/>
        <w:spacing w:after="280"/>
        <w:rPr>
          <w:sz w:val="36"/>
        </w:rPr>
      </w:pPr>
      <w:r w:rsidRPr="00351E4F">
        <w:rPr>
          <w:sz w:val="36"/>
        </w:rPr>
        <w:t>Defensive Security Studio</w:t>
      </w:r>
    </w:p>
    <w:p w:rsidR="00757EB4" w:rsidRPr="00351E4F" w:rsidRDefault="00D07FE7">
      <w:pPr>
        <w:spacing w:after="400"/>
        <w:rPr>
          <w:sz w:val="22"/>
        </w:rPr>
      </w:pPr>
      <w:r w:rsidRPr="00351E4F">
        <w:rPr>
          <w:color w:val="526779"/>
          <w:sz w:val="32"/>
        </w:rPr>
        <w:t>Project Report and Deployment Documentation</w:t>
      </w:r>
      <w:bookmarkStart w:id="0" w:name="_GoBack"/>
      <w:bookmarkEnd w:id="0"/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Executive summary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Cyber Defense Lab is a responsive, dark-themed security dashboard paired with a defensive Jupyter notebook. The website presents 12 security modules and provides a safe, browser-side HTTP header check. The notebook supplies assessment plans and evidence tables for authorised lab work. The website is a standalone static file with no backend or third-party assets.</w:t>
      </w:r>
    </w:p>
    <w:p w:rsidR="00351E4F" w:rsidRDefault="00351E4F">
      <w:pPr>
        <w:pStyle w:val="Heading2"/>
        <w:spacing w:before="120" w:after="80"/>
        <w:rPr>
          <w:sz w:val="36"/>
        </w:rPr>
      </w:pP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Submission highlights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Self-contained HTML/CSS/JavaScript website that opens locally and deploys as a static GitHub Pages site.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Twelve dashboard modules aligned with the project notebook and capability matrix.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Notebook web audit and optional model download disabled by default; eight evidence tables generated by the export cell.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GitHub push/Pages instructions and notebook dependencies included in the README and requirements file.</w:t>
      </w:r>
    </w:p>
    <w:p w:rsidR="00757EB4" w:rsidRPr="00351E4F" w:rsidRDefault="00D07FE7">
      <w:pPr>
        <w:spacing w:before="140" w:after="0"/>
        <w:rPr>
          <w:sz w:val="24"/>
        </w:rPr>
      </w:pPr>
      <w:r w:rsidRPr="00351E4F">
        <w:rPr>
          <w:b/>
          <w:color w:val="168B65"/>
          <w:sz w:val="22"/>
        </w:rPr>
        <w:t xml:space="preserve">Scope note: </w:t>
      </w:r>
      <w:r w:rsidRPr="00351E4F">
        <w:rPr>
          <w:color w:val="526779"/>
          <w:sz w:val="22"/>
        </w:rPr>
        <w:t>Dashboard metrics are illustrative. No production scan, external deployment, or GitHub push is claimed by this report.</w:t>
      </w:r>
    </w:p>
    <w:p w:rsidR="00351E4F" w:rsidRDefault="00D07FE7" w:rsidP="00351E4F">
      <w:pPr>
        <w:pStyle w:val="Heading1"/>
        <w:spacing w:before="200" w:after="80"/>
        <w:rPr>
          <w:sz w:val="24"/>
        </w:rPr>
      </w:pPr>
      <w:r w:rsidRPr="00351E4F">
        <w:rPr>
          <w:sz w:val="24"/>
        </w:rPr>
        <w:br w:type="page"/>
      </w:r>
    </w:p>
    <w:p w:rsidR="00351E4F" w:rsidRDefault="00351E4F" w:rsidP="00351E4F">
      <w:pPr>
        <w:pStyle w:val="Heading1"/>
        <w:spacing w:before="200" w:after="80"/>
        <w:rPr>
          <w:sz w:val="48"/>
        </w:rPr>
      </w:pPr>
    </w:p>
    <w:p w:rsidR="00351E4F" w:rsidRPr="009326C5" w:rsidRDefault="00351E4F" w:rsidP="009326C5">
      <w:pPr>
        <w:pStyle w:val="Subtitle"/>
        <w:spacing w:after="280"/>
        <w:rPr>
          <w:i w:val="0"/>
          <w:sz w:val="36"/>
        </w:rPr>
      </w:pPr>
      <w:r w:rsidRPr="009326C5">
        <w:rPr>
          <w:b/>
          <w:i w:val="0"/>
          <w:color w:val="000000" w:themeColor="text1"/>
          <w:sz w:val="56"/>
        </w:rPr>
        <w:t>Contents</w:t>
      </w:r>
      <w:r w:rsidR="009326C5" w:rsidRPr="009326C5">
        <w:rPr>
          <w:i w:val="0"/>
          <w:sz w:val="36"/>
        </w:rPr>
        <w:t xml:space="preserve"> 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1. Project overview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2. Website design and user flow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3. Security module catalogue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4. Live Web Scanner: method and limitations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5. Notebook: alignment, dependencies, and evidence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6. GitHub repository and Pages deployment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7. Verification and acceptance checklist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8. Security, privacy, and operational limitations</w:t>
      </w:r>
    </w:p>
    <w:p w:rsidR="00351E4F" w:rsidRPr="009326C5" w:rsidRDefault="00351E4F" w:rsidP="00351E4F">
      <w:pPr>
        <w:pStyle w:val="ListBullet"/>
        <w:spacing w:after="40" w:line="259" w:lineRule="auto"/>
        <w:ind w:left="317" w:hanging="173"/>
        <w:rPr>
          <w:sz w:val="28"/>
        </w:rPr>
      </w:pPr>
      <w:r w:rsidRPr="009326C5">
        <w:rPr>
          <w:sz w:val="28"/>
        </w:rPr>
        <w:t>Appendix A. Repository file inventory</w:t>
      </w:r>
    </w:p>
    <w:p w:rsidR="00351E4F" w:rsidRPr="009326C5" w:rsidRDefault="00351E4F" w:rsidP="00351E4F">
      <w:pPr>
        <w:spacing w:after="0" w:line="271" w:lineRule="auto"/>
        <w:rPr>
          <w:sz w:val="28"/>
        </w:rPr>
      </w:pPr>
      <w:r w:rsidRPr="009326C5">
        <w:rPr>
          <w:i/>
          <w:sz w:val="28"/>
        </w:rPr>
        <w:t>This document describes the supplied project package. GitHub repository creation and Pages publication are the owner’s next steps; follow the instructions in README.md.</w:t>
      </w:r>
    </w:p>
    <w:p w:rsidR="00351E4F" w:rsidRPr="00351E4F" w:rsidRDefault="00351E4F" w:rsidP="00351E4F">
      <w:pPr>
        <w:pStyle w:val="Heading2"/>
        <w:spacing w:before="120" w:after="80"/>
        <w:rPr>
          <w:sz w:val="36"/>
        </w:rPr>
      </w:pPr>
    </w:p>
    <w:p w:rsidR="00757EB4" w:rsidRPr="00351E4F" w:rsidRDefault="00351E4F" w:rsidP="00351E4F">
      <w:pPr>
        <w:rPr>
          <w:sz w:val="22"/>
        </w:rPr>
      </w:pPr>
      <w:r w:rsidRPr="00351E4F">
        <w:rPr>
          <w:sz w:val="36"/>
        </w:rPr>
        <w:t>System at a glance</w:t>
      </w:r>
    </w:p>
    <w:tbl>
      <w:tblPr>
        <w:tblW w:w="0" w:type="auto"/>
        <w:jc w:val="center"/>
        <w:tblBorders>
          <w:top w:val="single" w:sz="5" w:space="0" w:color="D8E3E9"/>
          <w:left w:val="single" w:sz="5" w:space="0" w:color="D8E3E9"/>
          <w:bottom w:val="single" w:sz="5" w:space="0" w:color="D8E3E9"/>
          <w:right w:val="single" w:sz="5" w:space="0" w:color="D8E3E9"/>
          <w:insideH w:val="single" w:sz="5" w:space="0" w:color="D8E3E9"/>
          <w:insideV w:val="single" w:sz="5" w:space="0" w:color="D8E3E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632"/>
      </w:tblGrid>
      <w:tr w:rsidR="00757EB4" w:rsidRPr="00351E4F">
        <w:trPr>
          <w:cantSplit/>
          <w:tblHeader/>
          <w:jc w:val="center"/>
        </w:trPr>
        <w:tc>
          <w:tcPr>
            <w:tcW w:w="2088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Layer</w:t>
            </w:r>
          </w:p>
        </w:tc>
        <w:tc>
          <w:tcPr>
            <w:tcW w:w="7632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Role</w:t>
            </w:r>
          </w:p>
        </w:tc>
      </w:tr>
      <w:tr w:rsidR="00757EB4" w:rsidRPr="00351E4F">
        <w:trPr>
          <w:cantSplit/>
          <w:jc w:val="center"/>
        </w:trPr>
        <w:tc>
          <w:tcPr>
            <w:tcW w:w="208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Static website</w:t>
            </w:r>
          </w:p>
        </w:tc>
        <w:tc>
          <w:tcPr>
            <w:tcW w:w="763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Local HTML dashboard; copy to `index.html` after extraction for a Pages root homepage.</w:t>
            </w:r>
          </w:p>
        </w:tc>
      </w:tr>
      <w:tr w:rsidR="00757EB4" w:rsidRPr="00351E4F">
        <w:trPr>
          <w:cantSplit/>
          <w:jc w:val="center"/>
        </w:trPr>
        <w:tc>
          <w:tcPr>
            <w:tcW w:w="2088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Web Scanner</w:t>
            </w:r>
          </w:p>
        </w:tc>
        <w:tc>
          <w:tcPr>
            <w:tcW w:w="7632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One safe GET; checks readable headers; browser CORS may limit results.</w:t>
            </w:r>
          </w:p>
        </w:tc>
      </w:tr>
      <w:tr w:rsidR="00757EB4" w:rsidRPr="00351E4F">
        <w:trPr>
          <w:cantSplit/>
          <w:jc w:val="center"/>
        </w:trPr>
        <w:tc>
          <w:tcPr>
            <w:tcW w:w="208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Notebook</w:t>
            </w:r>
          </w:p>
        </w:tc>
        <w:tc>
          <w:tcPr>
            <w:tcW w:w="763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Jupyter-based defensive plans; active audit and model download are off by default.</w:t>
            </w:r>
          </w:p>
        </w:tc>
      </w:tr>
      <w:tr w:rsidR="00757EB4" w:rsidRPr="00351E4F">
        <w:trPr>
          <w:cantSplit/>
          <w:jc w:val="center"/>
        </w:trPr>
        <w:tc>
          <w:tcPr>
            <w:tcW w:w="2088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Evidence</w:t>
            </w:r>
          </w:p>
        </w:tc>
        <w:tc>
          <w:tcPr>
            <w:tcW w:w="7632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Eight demo CSV tables exported into `reports/` for review.</w:t>
            </w:r>
          </w:p>
        </w:tc>
      </w:tr>
    </w:tbl>
    <w:p w:rsidR="00757EB4" w:rsidRPr="00351E4F" w:rsidRDefault="00757EB4">
      <w:pPr>
        <w:spacing w:after="20"/>
        <w:rPr>
          <w:sz w:val="22"/>
        </w:rPr>
      </w:pPr>
    </w:p>
    <w:p w:rsidR="00757EB4" w:rsidRPr="00351E4F" w:rsidRDefault="00D07FE7">
      <w:pPr>
        <w:rPr>
          <w:sz w:val="22"/>
        </w:rPr>
      </w:pPr>
      <w:r w:rsidRPr="00351E4F">
        <w:rPr>
          <w:sz w:val="22"/>
        </w:rPr>
        <w:br w:type="page"/>
      </w:r>
    </w:p>
    <w:p w:rsidR="00351E4F" w:rsidRDefault="00351E4F">
      <w:pPr>
        <w:pStyle w:val="Heading1"/>
        <w:spacing w:before="200" w:after="80"/>
        <w:rPr>
          <w:sz w:val="44"/>
        </w:rPr>
      </w:pP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1. Project overview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The project combines a presentation-ready dashboard with a notebook-based defensive assessment companion. The website is designed for a local file or static host, while the notebook documents authorised evidence collection and analysis workflows. These are separate components: GitHub Pages serves the HTML site and does not execute the notebook.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Objectives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Present security modules, posture metrics, and planning context in a responsive interface.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Offer one low-impact GET-based security-header check when the selected module is Web Scanner.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Avoid implying that a URL alone can perform directory, API, SIEM, cloud, or enterprise assessments.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Keep active notebook checks opt-in, document authorised scope, and export reviewable evidence.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Technology</w:t>
      </w:r>
    </w:p>
    <w:tbl>
      <w:tblPr>
        <w:tblW w:w="0" w:type="auto"/>
        <w:jc w:val="center"/>
        <w:tblBorders>
          <w:top w:val="single" w:sz="5" w:space="0" w:color="D8E3E9"/>
          <w:left w:val="single" w:sz="5" w:space="0" w:color="D8E3E9"/>
          <w:bottom w:val="single" w:sz="5" w:space="0" w:color="D8E3E9"/>
          <w:right w:val="single" w:sz="5" w:space="0" w:color="D8E3E9"/>
          <w:insideH w:val="single" w:sz="5" w:space="0" w:color="D8E3E9"/>
          <w:insideV w:val="single" w:sz="5" w:space="0" w:color="D8E3E9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7992"/>
      </w:tblGrid>
      <w:tr w:rsidR="00757EB4" w:rsidRPr="00351E4F">
        <w:trPr>
          <w:cantSplit/>
          <w:tblHeader/>
          <w:jc w:val="center"/>
        </w:trPr>
        <w:tc>
          <w:tcPr>
            <w:tcW w:w="1728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w="7992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Implementation</w:t>
            </w:r>
          </w:p>
        </w:tc>
      </w:tr>
      <w:tr w:rsidR="00757EB4" w:rsidRPr="00351E4F">
        <w:trPr>
          <w:cantSplit/>
          <w:jc w:val="center"/>
        </w:trPr>
        <w:tc>
          <w:tcPr>
            <w:tcW w:w="172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Website</w:t>
            </w:r>
          </w:p>
        </w:tc>
        <w:tc>
          <w:tcPr>
            <w:tcW w:w="799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Plain HTML, inline CSS, and inline JavaScript; no framework, library, CDN, backend, or external visual asset.</w:t>
            </w:r>
          </w:p>
        </w:tc>
      </w:tr>
      <w:tr w:rsidR="00757EB4" w:rsidRPr="00351E4F">
        <w:trPr>
          <w:cantSplit/>
          <w:jc w:val="center"/>
        </w:trPr>
        <w:tc>
          <w:tcPr>
            <w:tcW w:w="1728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Notebook</w:t>
            </w:r>
          </w:p>
        </w:tc>
        <w:tc>
          <w:tcPr>
            <w:tcW w:w="7992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Python 3.9+ with pandas and requests; scikit-learn is optional for the disabled benchmark section.</w:t>
            </w:r>
          </w:p>
        </w:tc>
      </w:tr>
      <w:tr w:rsidR="00757EB4" w:rsidRPr="00351E4F">
        <w:trPr>
          <w:cantSplit/>
          <w:jc w:val="center"/>
        </w:trPr>
        <w:tc>
          <w:tcPr>
            <w:tcW w:w="172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Hosting</w:t>
            </w:r>
          </w:p>
        </w:tc>
        <w:tc>
          <w:tcPr>
            <w:tcW w:w="799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Static GitHub Pages from the repository root; no build command or server-side runtime.</w:t>
            </w:r>
          </w:p>
        </w:tc>
      </w:tr>
    </w:tbl>
    <w:p w:rsidR="00757EB4" w:rsidRPr="00351E4F" w:rsidRDefault="00757EB4">
      <w:pPr>
        <w:spacing w:after="20"/>
        <w:rPr>
          <w:sz w:val="24"/>
        </w:rPr>
      </w:pP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2. Website design and user flow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The page uses a navy security-operations palette with green status accents, blue information cues, amber warnings, red critical indicators, and purple medium-severity findings. The hero uses CSS-drawn geometry rather than an external image. Responsive breakpoints adjust navigation, metrics, scanner panels, and module cards for smaller screens.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User flow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Open the Web Scanner or select any module card; card selection updates the dropdown.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For Web Scanner, enter a hostname or HTTP(S) URL. A missing scheme is normalised to HTTPS and the URL is validated.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For other modules, the page displays a planning context and sends no target request.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Review status, readable response headers, findings, and a clear CORS/network limitation message when needed.</w:t>
      </w:r>
    </w:p>
    <w:p w:rsidR="00351E4F" w:rsidRDefault="00351E4F">
      <w:pPr>
        <w:pStyle w:val="Heading2"/>
        <w:spacing w:before="120" w:after="80"/>
        <w:rPr>
          <w:sz w:val="36"/>
        </w:rPr>
      </w:pP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Dashboard snapshot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The displayed values (12 modules, 38 control areas, 24 demo findings, and 08 evidence exports) are static presentation metrics. The notebook’s export cell writes eight CSV tables, including the 12-module scope matrix.</w:t>
      </w:r>
    </w:p>
    <w:p w:rsidR="009326C5" w:rsidRDefault="009326C5">
      <w:pPr>
        <w:pStyle w:val="Heading1"/>
        <w:spacing w:before="200" w:after="80"/>
        <w:rPr>
          <w:sz w:val="48"/>
        </w:rPr>
      </w:pP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3. Security module catalogue</w:t>
      </w:r>
    </w:p>
    <w:tbl>
      <w:tblPr>
        <w:tblW w:w="0" w:type="auto"/>
        <w:jc w:val="center"/>
        <w:tblBorders>
          <w:top w:val="single" w:sz="5" w:space="0" w:color="D8E3E9"/>
          <w:left w:val="single" w:sz="5" w:space="0" w:color="D8E3E9"/>
          <w:bottom w:val="single" w:sz="5" w:space="0" w:color="D8E3E9"/>
          <w:right w:val="single" w:sz="5" w:space="0" w:color="D8E3E9"/>
          <w:insideH w:val="single" w:sz="5" w:space="0" w:color="D8E3E9"/>
          <w:insideV w:val="single" w:sz="5" w:space="0" w:color="D8E3E9"/>
        </w:tblBorders>
        <w:tblLayout w:type="fixed"/>
        <w:tblLook w:val="04A0" w:firstRow="1" w:lastRow="0" w:firstColumn="1" w:lastColumn="0" w:noHBand="0" w:noVBand="1"/>
      </w:tblPr>
      <w:tblGrid>
        <w:gridCol w:w="3485"/>
        <w:gridCol w:w="6235"/>
      </w:tblGrid>
      <w:tr w:rsidR="00757EB4" w:rsidRPr="00351E4F">
        <w:trPr>
          <w:cantSplit/>
          <w:tblHeader/>
          <w:jc w:val="center"/>
        </w:trPr>
        <w:tc>
          <w:tcPr>
            <w:tcW w:w="3485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Module</w:t>
            </w:r>
          </w:p>
        </w:tc>
        <w:tc>
          <w:tcPr>
            <w:tcW w:w="6235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Purpose / evidence requirement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01 · Active Directory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Identity hardening checklist; authorised directory evidence or lab domain.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02 · Web Scanner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One GET header review; authorised HTTP(S) target and browser-readable response.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03 · API Security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BOLA test plan; authorised API endpoint and test identities.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04 · Enterprise SIEM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Detection planning; exported logs, detection rules, or connected lab.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05 · SOAR Playbook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Approval-gated response planning; authorised playbooks and runbooks.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06 · ML Network Intrusion Detector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Optional model baseline; authorised flow data or benchmark.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07 · Cloud IAM Entitlement Audit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Policy review template; authorised cloud configuration evidence.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08 · DevSecOps CI/CD Pipeline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Pipeline control planning; authorised configuration or build evidence.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09 · Zero-Trust Network Access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Identity, device posture, and access-control review.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10 · Enterprise Ransomware Assessment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Resilience and recovery risk review; no destructive tests.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11 · STRIDE Threat Model</w:t>
            </w:r>
          </w:p>
        </w:tc>
        <w:tc>
          <w:tcPr>
            <w:tcW w:w="6235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Threat/mitigation matrix based on architecture and data flows.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48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12 · Threat Intelligence Aggregator</w:t>
            </w:r>
          </w:p>
        </w:tc>
        <w:tc>
          <w:tcPr>
            <w:tcW w:w="6235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Indicator normalisation; authorised sources and externally managed credentials.</w:t>
            </w:r>
          </w:p>
        </w:tc>
      </w:tr>
    </w:tbl>
    <w:p w:rsidR="00757EB4" w:rsidRPr="00351E4F" w:rsidRDefault="00757EB4">
      <w:pPr>
        <w:spacing w:after="20"/>
        <w:rPr>
          <w:sz w:val="24"/>
        </w:rPr>
      </w:pPr>
    </w:p>
    <w:p w:rsidR="00351E4F" w:rsidRDefault="00351E4F">
      <w:pPr>
        <w:pStyle w:val="Heading1"/>
        <w:spacing w:before="200" w:after="80"/>
        <w:rPr>
          <w:sz w:val="48"/>
        </w:rPr>
      </w:pP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4. Live Web Scanner: method and limitations</w:t>
      </w:r>
    </w:p>
    <w:p w:rsidR="009326C5" w:rsidRPr="009326C5" w:rsidRDefault="00D07FE7" w:rsidP="009326C5">
      <w:pPr>
        <w:spacing w:line="271" w:lineRule="auto"/>
        <w:rPr>
          <w:sz w:val="24"/>
        </w:rPr>
      </w:pPr>
      <w:r w:rsidRPr="00351E4F">
        <w:rPr>
          <w:sz w:val="24"/>
        </w:rPr>
        <w:t>The browser scanner runs only when the selected module is Web Scanner and the user submits a valid URL. It issues a GET request through the browser Fetch API with credentials omitted, no custom authentication, and an eight-second timeout. It does not submit forms, crawl pages, manually follow links, run payloads, scan ports, brute-force, or change the target. A non-success HTTP status is reported as status information, not as proof of a vulnerability.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Headers inspected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Strict-Transport-Security; Content-Security-Policy; X-Content-Type-Options.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Referrer-Policy; Permissions-Policy; X-Frame-Options.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Access-Control-Allow-Origin: a readable wildcard value is reported as a medium-severity finding.</w:t>
      </w:r>
    </w:p>
    <w:p w:rsidR="00757EB4" w:rsidRPr="00351E4F" w:rsidRDefault="00D07FE7">
      <w:pPr>
        <w:pStyle w:val="Heading2"/>
        <w:spacing w:before="120" w:after="80"/>
        <w:rPr>
          <w:sz w:val="40"/>
        </w:rPr>
      </w:pPr>
      <w:r w:rsidRPr="00351E4F">
        <w:rPr>
          <w:sz w:val="40"/>
        </w:rPr>
        <w:t>CORS and interpretation</w:t>
      </w:r>
    </w:p>
    <w:p w:rsidR="00757EB4" w:rsidRPr="00351E4F" w:rsidRDefault="00D07FE7">
      <w:pPr>
        <w:spacing w:line="271" w:lineRule="auto"/>
        <w:rPr>
          <w:sz w:val="28"/>
        </w:rPr>
      </w:pPr>
      <w:r w:rsidRPr="00351E4F">
        <w:rPr>
          <w:sz w:val="28"/>
        </w:rPr>
        <w:t>A browser may reject the response under CORS/network policy, or may allow the response but hide non-safelisted headers unless the server explicitly exposes them. A header not visible to the page cannot be confirmed absent. The interface labels this constraint and offers a notebook-scanner fallback for authorised environments. A browser-side pass is not a full audit.</w:t>
      </w: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5. Notebook: alignment, dependencies, and evidence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The supplied bootcamp notebook is retitled and aligned to the dashboard’s exact 12-module list. It adds an evidence/scope matrix, explicit web-scanner safety boundaries, and a GitHub Pages note. The web audit flag and benchmark-download flag remain false by default. The notebook exports eight CSV files into `reports/`.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Dependencies</w:t>
      </w:r>
    </w:p>
    <w:tbl>
      <w:tblPr>
        <w:tblW w:w="0" w:type="auto"/>
        <w:jc w:val="center"/>
        <w:tblBorders>
          <w:top w:val="single" w:sz="5" w:space="0" w:color="D8E3E9"/>
          <w:left w:val="single" w:sz="5" w:space="0" w:color="D8E3E9"/>
          <w:bottom w:val="single" w:sz="5" w:space="0" w:color="D8E3E9"/>
          <w:right w:val="single" w:sz="5" w:space="0" w:color="D8E3E9"/>
          <w:insideH w:val="single" w:sz="5" w:space="0" w:color="D8E3E9"/>
          <w:insideV w:val="single" w:sz="5" w:space="0" w:color="D8E3E9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6768"/>
      </w:tblGrid>
      <w:tr w:rsidR="00757EB4" w:rsidRPr="00351E4F">
        <w:trPr>
          <w:cantSplit/>
          <w:tblHeader/>
          <w:jc w:val="center"/>
        </w:trPr>
        <w:tc>
          <w:tcPr>
            <w:tcW w:w="2952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Package</w:t>
            </w:r>
          </w:p>
        </w:tc>
        <w:tc>
          <w:tcPr>
            <w:tcW w:w="6768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Use</w:t>
            </w:r>
          </w:p>
        </w:tc>
      </w:tr>
      <w:tr w:rsidR="00757EB4" w:rsidRPr="00351E4F">
        <w:trPr>
          <w:cantSplit/>
          <w:jc w:val="center"/>
        </w:trPr>
        <w:tc>
          <w:tcPr>
            <w:tcW w:w="295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JupyterLab and ipykernel</w:t>
            </w:r>
          </w:p>
        </w:tc>
        <w:tc>
          <w:tcPr>
            <w:tcW w:w="676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Open and run the notebook.</w:t>
            </w:r>
          </w:p>
        </w:tc>
      </w:tr>
      <w:tr w:rsidR="00757EB4" w:rsidRPr="00351E4F">
        <w:trPr>
          <w:cantSplit/>
          <w:jc w:val="center"/>
        </w:trPr>
        <w:tc>
          <w:tcPr>
            <w:tcW w:w="2952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pandas</w:t>
            </w:r>
          </w:p>
        </w:tc>
        <w:tc>
          <w:tcPr>
            <w:tcW w:w="6768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Build checklists, risk tables, scope maps, and CSV exports.</w:t>
            </w:r>
          </w:p>
        </w:tc>
      </w:tr>
      <w:tr w:rsidR="00757EB4" w:rsidRPr="00351E4F">
        <w:trPr>
          <w:cantSplit/>
          <w:jc w:val="center"/>
        </w:trPr>
        <w:tc>
          <w:tcPr>
            <w:tcW w:w="2952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requests</w:t>
            </w:r>
          </w:p>
        </w:tc>
        <w:tc>
          <w:tcPr>
            <w:tcW w:w="6768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Optional authorised notebook HTTP header check.</w:t>
            </w:r>
          </w:p>
        </w:tc>
      </w:tr>
      <w:tr w:rsidR="00757EB4" w:rsidRPr="00351E4F">
        <w:trPr>
          <w:cantSplit/>
          <w:jc w:val="center"/>
        </w:trPr>
        <w:tc>
          <w:tcPr>
            <w:tcW w:w="2952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scikit-learn (optional)</w:t>
            </w:r>
          </w:p>
        </w:tc>
        <w:tc>
          <w:tcPr>
            <w:tcW w:w="6768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Only needed if the KDD Cup 1999 benchmark/model section is deliberately enabled.</w:t>
            </w:r>
          </w:p>
        </w:tc>
      </w:tr>
    </w:tbl>
    <w:p w:rsidR="00757EB4" w:rsidRPr="00351E4F" w:rsidRDefault="00757EB4">
      <w:pPr>
        <w:spacing w:after="20"/>
        <w:rPr>
          <w:sz w:val="24"/>
        </w:rPr>
      </w:pPr>
    </w:p>
    <w:p w:rsidR="009326C5" w:rsidRDefault="009326C5">
      <w:pPr>
        <w:pStyle w:val="Heading2"/>
        <w:spacing w:before="120" w:after="80"/>
        <w:rPr>
          <w:sz w:val="36"/>
        </w:rPr>
      </w:pP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Evidence exports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module_scope_matrix.csv; ad_hardening_checklist.csv; bola_test_matrix.csv; wazuh_rules.csv.</w:t>
      </w:r>
    </w:p>
    <w:p w:rsidR="00757EB4" w:rsidRPr="00351E4F" w:rsidRDefault="00D07FE7">
      <w:pPr>
        <w:pStyle w:val="ListBullet"/>
        <w:spacing w:after="40" w:line="259" w:lineRule="auto"/>
        <w:ind w:left="317" w:hanging="173"/>
        <w:rPr>
          <w:sz w:val="24"/>
        </w:rPr>
      </w:pPr>
      <w:r w:rsidRPr="00351E4F">
        <w:rPr>
          <w:sz w:val="24"/>
        </w:rPr>
        <w:t>checkov_findings.csv; ztna_controls.csv; risk_register.csv; stride_threats.csv.</w:t>
      </w:r>
    </w:p>
    <w:p w:rsidR="00351E4F" w:rsidRPr="009326C5" w:rsidRDefault="00D07FE7" w:rsidP="009326C5">
      <w:pPr>
        <w:spacing w:line="271" w:lineRule="auto"/>
        <w:rPr>
          <w:sz w:val="24"/>
        </w:rPr>
      </w:pPr>
      <w:r w:rsidRPr="00351E4F">
        <w:rPr>
          <w:sz w:val="24"/>
        </w:rPr>
        <w:t>Generated evidence may contain sensitive hostnames, indicators, or identities. Review it and keep private output out of Git staging. The embedded GitHub Actions security-gate snippet in the notebook is illustrative output, not an enabled workflow; pin third-party actions to reviewed immutable releases before adapting it.</w:t>
      </w: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6. GitHub repository and Pages deployment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The five-file package includes the named standalone HTML file. To make the GitHub Pages root open the dashboard, copy it to `index.html` after extraction, push the repository, then configure Pages to publish branch `main` from `/(root)`. README.md contains the setup and update steps.</w:t>
      </w:r>
    </w:p>
    <w:p w:rsidR="00757EB4" w:rsidRPr="00351E4F" w:rsidRDefault="00D07FE7">
      <w:pPr>
        <w:pStyle w:val="Heading2"/>
        <w:spacing w:before="120" w:after="80"/>
        <w:rPr>
          <w:sz w:val="36"/>
        </w:rPr>
      </w:pPr>
      <w:r w:rsidRPr="00351E4F">
        <w:rPr>
          <w:sz w:val="36"/>
        </w:rPr>
        <w:t>Initial push commands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init -b main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add .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status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commit -m "Add Cyber Defense Lab project"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remote add origin https://github.com/&lt;YOUR-USERNAME&gt;/&lt;YOUR-REPOSITORY&gt;.git</w:t>
      </w:r>
    </w:p>
    <w:p w:rsidR="00757EB4" w:rsidRPr="00351E4F" w:rsidRDefault="00D07FE7">
      <w:pPr>
        <w:shd w:val="clear" w:color="auto" w:fill="F0F4F6"/>
        <w:spacing w:after="0" w:line="240" w:lineRule="auto"/>
        <w:ind w:left="216" w:right="144"/>
        <w:rPr>
          <w:sz w:val="24"/>
        </w:rPr>
      </w:pPr>
      <w:r w:rsidRPr="00351E4F">
        <w:rPr>
          <w:rFonts w:ascii="Consolas" w:eastAsia="Consolas" w:hAnsi="Consolas"/>
          <w:color w:val="243849"/>
          <w:sz w:val="20"/>
        </w:rPr>
        <w:t>git push -u origin main</w:t>
      </w:r>
    </w:p>
    <w:p w:rsidR="00757EB4" w:rsidRPr="00351E4F" w:rsidRDefault="00D07FE7">
      <w:pPr>
        <w:spacing w:line="271" w:lineRule="auto"/>
        <w:rPr>
          <w:sz w:val="24"/>
        </w:rPr>
      </w:pPr>
      <w:r w:rsidRPr="00351E4F">
        <w:rPr>
          <w:sz w:val="24"/>
        </w:rPr>
        <w:t>Replace the placeholders before running. Authenticate through GitHub’s supported sign-in flow; do not embed a token in a command, file, or remote URL. In repository Settings → Pages, select “Deploy from a branch”, `main`, and `/(root)`. No GitHub repository has been created or pushed as part of preparing this ZIP.</w:t>
      </w: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7. Verification and acceptance checklist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Website HTML structure and inline JavaScript syntax checked; no external asset links found.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Opened the final page from the local filesystem in Chromium; initialized dashboard and all 12 cards rendered.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Checked invalid URL feedback, card-driven module selection, and planning context in a browser harness.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Tested a local mock HTTP response for status/header rendering and wildcard-CORS finding; confirmed a non-CORS response shows the required browser-limitation state.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Parsed and compiled notebook code cells; ran all safe-default cells without enabling the live scan or benchmark download; confirmed eight CSV outputs.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Confirmed the final ZIP contains exactly the five requested files and opens cleanly.</w:t>
      </w:r>
    </w:p>
    <w:p w:rsidR="00351E4F" w:rsidRDefault="00D07FE7" w:rsidP="009326C5">
      <w:pPr>
        <w:spacing w:line="271" w:lineRule="auto"/>
        <w:rPr>
          <w:i/>
          <w:sz w:val="24"/>
        </w:rPr>
      </w:pPr>
      <w:r w:rsidRPr="00351E4F">
        <w:rPr>
          <w:i/>
          <w:sz w:val="24"/>
        </w:rPr>
        <w:t>Not performed: an external target scan, live GitHub push, GitHub Pages deployment, or optional public-dataset download. These require an authorised target, repository ownership, or explicit opt-in.</w:t>
      </w:r>
    </w:p>
    <w:p w:rsidR="009326C5" w:rsidRDefault="009326C5" w:rsidP="009326C5">
      <w:pPr>
        <w:spacing w:line="271" w:lineRule="auto"/>
        <w:rPr>
          <w:i/>
          <w:sz w:val="24"/>
        </w:rPr>
      </w:pPr>
    </w:p>
    <w:p w:rsidR="009326C5" w:rsidRDefault="009326C5" w:rsidP="009326C5">
      <w:pPr>
        <w:spacing w:line="271" w:lineRule="auto"/>
        <w:rPr>
          <w:i/>
          <w:sz w:val="24"/>
        </w:rPr>
      </w:pPr>
    </w:p>
    <w:p w:rsidR="009326C5" w:rsidRPr="009326C5" w:rsidRDefault="009326C5" w:rsidP="009326C5">
      <w:pPr>
        <w:spacing w:line="271" w:lineRule="auto"/>
        <w:rPr>
          <w:i/>
          <w:sz w:val="24"/>
        </w:rPr>
      </w:pP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8. Security, privacy, and operational limitations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Use the scanner only against systems you own or have explicit authorisation to assess.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CORS may prevent browser checks or limit header visibility; missing visibility is not evidence of absence.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The notebook HTTP scan is disabled by default, sends no auth/cookies, streams response headers without downloading the body, and does not follow redirects.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The optional ML section may download a public benchmark when enabled; this requires network access and additional dependencies.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Do not commit secrets, access tokens, API keys, or unredacted evidence. Keep private generated report files out of Git staging.</w:t>
      </w:r>
    </w:p>
    <w:p w:rsidR="00757EB4" w:rsidRPr="00351E4F" w:rsidRDefault="00D07FE7">
      <w:pPr>
        <w:pStyle w:val="ListBullet"/>
        <w:spacing w:after="80" w:line="259" w:lineRule="auto"/>
        <w:ind w:left="317" w:hanging="173"/>
        <w:rPr>
          <w:sz w:val="24"/>
        </w:rPr>
      </w:pPr>
      <w:r w:rsidRPr="00351E4F">
        <w:rPr>
          <w:sz w:val="24"/>
        </w:rPr>
        <w:t>The dashboard is a learning and presentation artifact—not a production security scanner, compliance certification, or guarantee of system security.</w:t>
      </w:r>
    </w:p>
    <w:p w:rsidR="00757EB4" w:rsidRPr="00351E4F" w:rsidRDefault="00D07FE7">
      <w:pPr>
        <w:pStyle w:val="Heading1"/>
        <w:spacing w:before="200" w:after="80"/>
        <w:rPr>
          <w:sz w:val="48"/>
        </w:rPr>
      </w:pPr>
      <w:r w:rsidRPr="00351E4F">
        <w:rPr>
          <w:sz w:val="48"/>
        </w:rPr>
        <w:t>Appendix A. Repository file inventory</w:t>
      </w:r>
    </w:p>
    <w:tbl>
      <w:tblPr>
        <w:tblW w:w="0" w:type="auto"/>
        <w:jc w:val="center"/>
        <w:tblBorders>
          <w:top w:val="single" w:sz="5" w:space="0" w:color="D8E3E9"/>
          <w:left w:val="single" w:sz="5" w:space="0" w:color="D8E3E9"/>
          <w:bottom w:val="single" w:sz="5" w:space="0" w:color="D8E3E9"/>
          <w:right w:val="single" w:sz="5" w:space="0" w:color="D8E3E9"/>
          <w:insideH w:val="single" w:sz="5" w:space="0" w:color="D8E3E9"/>
          <w:insideV w:val="single" w:sz="5" w:space="0" w:color="D8E3E9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5760"/>
      </w:tblGrid>
      <w:tr w:rsidR="00757EB4" w:rsidRPr="00351E4F">
        <w:trPr>
          <w:cantSplit/>
          <w:tblHeader/>
          <w:jc w:val="center"/>
        </w:trPr>
        <w:tc>
          <w:tcPr>
            <w:tcW w:w="3960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File</w:t>
            </w:r>
          </w:p>
        </w:tc>
        <w:tc>
          <w:tcPr>
            <w:tcW w:w="5760" w:type="dxa"/>
            <w:shd w:val="clear" w:color="auto" w:fill="10243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b/>
                <w:color w:val="FFFFFF"/>
                <w:sz w:val="24"/>
              </w:rPr>
              <w:t>Role</w:t>
            </w:r>
          </w:p>
        </w:tc>
      </w:tr>
      <w:tr w:rsidR="00757EB4" w:rsidRPr="00351E4F">
        <w:trPr>
          <w:cantSplit/>
          <w:jc w:val="center"/>
        </w:trPr>
        <w:tc>
          <w:tcPr>
            <w:tcW w:w="39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CyberDefenseLab_Vaishnavi.html</w:t>
            </w:r>
          </w:p>
        </w:tc>
        <w:tc>
          <w:tcPr>
            <w:tcW w:w="57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Standalone website, also opens directly from disk.</w:t>
            </w:r>
          </w:p>
        </w:tc>
      </w:tr>
      <w:tr w:rsidR="00757EB4" w:rsidRPr="00351E4F">
        <w:trPr>
          <w:cantSplit/>
          <w:jc w:val="center"/>
        </w:trPr>
        <w:tc>
          <w:tcPr>
            <w:tcW w:w="3960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proofErr w:type="spellStart"/>
            <w:r w:rsidRPr="00351E4F">
              <w:rPr>
                <w:sz w:val="24"/>
              </w:rPr>
              <w:t>CyberSecurity_Bootcamp_Capstone.ipynb</w:t>
            </w:r>
            <w:proofErr w:type="spellEnd"/>
          </w:p>
        </w:tc>
        <w:tc>
          <w:tcPr>
            <w:tcW w:w="5760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Aligned defensive notebook; eight evidence exports.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9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requirements.txt</w:t>
            </w:r>
          </w:p>
        </w:tc>
        <w:tc>
          <w:tcPr>
            <w:tcW w:w="57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Python dependencies for the notebook, including the optional model.</w:t>
            </w:r>
          </w:p>
        </w:tc>
      </w:tr>
      <w:tr w:rsidR="00757EB4" w:rsidRPr="00351E4F">
        <w:trPr>
          <w:cantSplit/>
          <w:jc w:val="center"/>
        </w:trPr>
        <w:tc>
          <w:tcPr>
            <w:tcW w:w="3960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README.md</w:t>
            </w:r>
          </w:p>
        </w:tc>
        <w:tc>
          <w:tcPr>
            <w:tcW w:w="5760" w:type="dxa"/>
            <w:shd w:val="clear" w:color="auto" w:fill="F4F8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Project overview, local setup, GitHub push, and Pages instructions.</w:t>
            </w:r>
          </w:p>
        </w:tc>
      </w:tr>
      <w:tr w:rsidR="00757EB4" w:rsidRPr="00351E4F">
        <w:trPr>
          <w:cantSplit/>
          <w:jc w:val="center"/>
        </w:trPr>
        <w:tc>
          <w:tcPr>
            <w:tcW w:w="39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CyberDefenseLab_Project_Report.docx</w:t>
            </w:r>
          </w:p>
        </w:tc>
        <w:tc>
          <w:tcPr>
            <w:tcW w:w="5760" w:type="dx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:rsidR="00757EB4" w:rsidRPr="00351E4F" w:rsidRDefault="00D07FE7">
            <w:pPr>
              <w:spacing w:after="0" w:line="252" w:lineRule="auto"/>
              <w:rPr>
                <w:sz w:val="24"/>
              </w:rPr>
            </w:pPr>
            <w:r w:rsidRPr="00351E4F">
              <w:rPr>
                <w:sz w:val="24"/>
              </w:rPr>
              <w:t>Project report, design documentation, deployment, and verification.</w:t>
            </w:r>
          </w:p>
        </w:tc>
      </w:tr>
    </w:tbl>
    <w:p w:rsidR="00757EB4" w:rsidRPr="00351E4F" w:rsidRDefault="00757EB4">
      <w:pPr>
        <w:spacing w:after="20"/>
        <w:rPr>
          <w:sz w:val="24"/>
        </w:rPr>
      </w:pPr>
    </w:p>
    <w:sectPr w:rsidR="00757EB4" w:rsidRPr="00351E4F" w:rsidSect="00034616">
      <w:headerReference w:type="default" r:id="rId8"/>
      <w:footerReference w:type="default" r:id="rId9"/>
      <w:pgSz w:w="11909" w:h="16834"/>
      <w:pgMar w:top="1037" w:right="1037" w:bottom="979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53F9" w:rsidRDefault="001C53F9">
      <w:pPr>
        <w:spacing w:after="0" w:line="240" w:lineRule="auto"/>
      </w:pPr>
      <w:r>
        <w:separator/>
      </w:r>
    </w:p>
  </w:endnote>
  <w:endnote w:type="continuationSeparator" w:id="0">
    <w:p w:rsidR="001C53F9" w:rsidRDefault="001C53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57EB4" w:rsidRPr="00351E4F" w:rsidRDefault="00D07FE7">
    <w:pPr>
      <w:pStyle w:val="Footer"/>
      <w:tabs>
        <w:tab w:val="right" w:pos="9821"/>
      </w:tabs>
      <w:spacing w:before="60"/>
      <w:rPr>
        <w:color w:val="526779"/>
        <w:sz w:val="17"/>
      </w:rPr>
    </w:pPr>
    <w:r>
      <w:rPr>
        <w:color w:val="526779"/>
        <w:sz w:val="17"/>
      </w:rPr>
      <w:t xml:space="preserve">Made </w:t>
    </w:r>
    <w:proofErr w:type="gramStart"/>
    <w:r>
      <w:rPr>
        <w:color w:val="526779"/>
        <w:sz w:val="17"/>
      </w:rPr>
      <w:t xml:space="preserve">by </w:t>
    </w:r>
    <w:r w:rsidR="00351E4F">
      <w:rPr>
        <w:color w:val="526779"/>
        <w:sz w:val="17"/>
      </w:rPr>
      <w:t xml:space="preserve"> P.</w:t>
    </w:r>
    <w:proofErr w:type="gramEnd"/>
    <w:r w:rsidR="00351E4F">
      <w:rPr>
        <w:color w:val="526779"/>
        <w:sz w:val="17"/>
      </w:rPr>
      <w:t xml:space="preserve"> </w:t>
    </w:r>
    <w:r>
      <w:rPr>
        <w:color w:val="526779"/>
        <w:sz w:val="17"/>
      </w:rPr>
      <w:t>Vaishnavi</w:t>
    </w:r>
    <w:r>
      <w:rPr>
        <w:color w:val="526779"/>
        <w:sz w:val="17"/>
      </w:rPr>
      <w:tab/>
      <w:t xml:space="preserve">Page </w:t>
    </w:r>
    <w:r>
      <w:rPr>
        <w:color w:val="526779"/>
        <w:sz w:val="17"/>
      </w:rPr>
      <w:fldChar w:fldCharType="begin"/>
    </w:r>
    <w:r>
      <w:rPr>
        <w:color w:val="526779"/>
        <w:sz w:val="17"/>
      </w:rPr>
      <w:instrText>PAGE</w:instrText>
    </w:r>
    <w:r>
      <w:rPr>
        <w:color w:val="526779"/>
        <w:sz w:val="17"/>
      </w:rPr>
      <w:fldChar w:fldCharType="separate"/>
    </w:r>
    <w:r>
      <w:rPr>
        <w:color w:val="526779"/>
        <w:sz w:val="17"/>
      </w:rPr>
      <w:t>1</w:t>
    </w:r>
    <w:r>
      <w:rPr>
        <w:color w:val="526779"/>
        <w:sz w:val="17"/>
      </w:rPr>
      <w:fldChar w:fldCharType="end"/>
    </w:r>
    <w:r>
      <w:rPr>
        <w:color w:val="526779"/>
        <w:sz w:val="17"/>
      </w:rPr>
      <w:t xml:space="preserve"> of </w:t>
    </w:r>
    <w:r>
      <w:rPr>
        <w:color w:val="526779"/>
        <w:sz w:val="17"/>
      </w:rPr>
      <w:fldChar w:fldCharType="begin"/>
    </w:r>
    <w:r>
      <w:rPr>
        <w:color w:val="526779"/>
        <w:sz w:val="17"/>
      </w:rPr>
      <w:instrText>NUMPAGES</w:instrText>
    </w:r>
    <w:r>
      <w:rPr>
        <w:color w:val="526779"/>
        <w:sz w:val="17"/>
      </w:rPr>
      <w:fldChar w:fldCharType="separate"/>
    </w:r>
    <w:r>
      <w:rPr>
        <w:color w:val="526779"/>
        <w:sz w:val="17"/>
      </w:rPr>
      <w:t>1</w:t>
    </w:r>
    <w:r>
      <w:rPr>
        <w:color w:val="52677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53F9" w:rsidRDefault="001C53F9">
      <w:pPr>
        <w:spacing w:after="0" w:line="240" w:lineRule="auto"/>
      </w:pPr>
      <w:r>
        <w:separator/>
      </w:r>
    </w:p>
  </w:footnote>
  <w:footnote w:type="continuationSeparator" w:id="0">
    <w:p w:rsidR="001C53F9" w:rsidRDefault="001C53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57EB4" w:rsidRDefault="00D07FE7">
    <w:pPr>
      <w:pStyle w:val="Header"/>
      <w:jc w:val="right"/>
    </w:pPr>
    <w:r>
      <w:rPr>
        <w:b/>
        <w:color w:val="526779"/>
        <w:sz w:val="16"/>
      </w:rPr>
      <w:t>CYBER DEFENSE LAB  / 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53F9"/>
    <w:rsid w:val="00240BD7"/>
    <w:rsid w:val="0029639D"/>
    <w:rsid w:val="00326F90"/>
    <w:rsid w:val="00351E4F"/>
    <w:rsid w:val="00474A1E"/>
    <w:rsid w:val="00590D4B"/>
    <w:rsid w:val="00757EB4"/>
    <w:rsid w:val="009326C5"/>
    <w:rsid w:val="00AA1D8D"/>
    <w:rsid w:val="00B47730"/>
    <w:rsid w:val="00CB0664"/>
    <w:rsid w:val="00D07FE7"/>
    <w:rsid w:val="00F61D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A4C48"/>
  <w14:defaultImageDpi w14:val="300"/>
  <w15:docId w15:val="{2EBD2802-AB1C-49E3-B1DC-C4F0021ED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eastAsia="Aptos" w:hAnsi="Aptos"/>
      <w:color w:val="1024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68B6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68B65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E23023-2B01-4567-A681-6DDE0DCF2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Defense Lab — Project Report and Deployment Documentation</vt:lpstr>
    </vt:vector>
  </TitlesOfParts>
  <Manager/>
  <Company/>
  <LinksUpToDate>false</LinksUpToDate>
  <CharactersWithSpaces>10716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Defense Lab — Project Report and Deployment Documentation</dc:title>
  <dc:subject>Defensive cybersecurity capstone website and notebook</dc:subject>
  <dc:creator>Vaishnavi</dc:creator>
  <cp:keywords>Cybersecurity, defensive security, GitHub Pages, internship, project report</cp:keywords>
  <dc:description>Prepared as companion documentation for the Cyber Defense Lab repository.</dc:description>
  <cp:lastModifiedBy>Vaishnavi P</cp:lastModifiedBy>
  <cp:revision>2</cp:revision>
  <dcterms:created xsi:type="dcterms:W3CDTF">2026-10-22T17:38:00Z</dcterms:created>
  <dcterms:modified xsi:type="dcterms:W3CDTF">2026-10-22T17:38:00Z</dcterms:modified>
  <cp:category/>
</cp:coreProperties>
</file>