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BEB7C" w14:textId="77777777" w:rsidR="00F856B7" w:rsidRDefault="00F856B7" w:rsidP="00F856B7">
      <w:pPr>
        <w:jc w:val="center"/>
        <w:rPr>
          <w:sz w:val="44"/>
          <w:szCs w:val="44"/>
        </w:rPr>
      </w:pPr>
      <w:r>
        <w:rPr>
          <w:noProof/>
          <w:sz w:val="44"/>
          <w:szCs w:val="44"/>
        </w:rPr>
        <w:drawing>
          <wp:inline distT="0" distB="0" distL="0" distR="0" wp14:anchorId="277BCC84" wp14:editId="6E667DCD">
            <wp:extent cx="1233998" cy="804545"/>
            <wp:effectExtent l="0" t="0" r="0" b="0"/>
            <wp:docPr id="68960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09166" name="Picture 689609166"/>
                    <pic:cNvPicPr/>
                  </pic:nvPicPr>
                  <pic:blipFill>
                    <a:blip r:embed="rId8">
                      <a:extLst>
                        <a:ext uri="{28A0092B-C50C-407E-A947-70E740481C1C}">
                          <a14:useLocalDpi xmlns:a14="http://schemas.microsoft.com/office/drawing/2010/main" val="0"/>
                        </a:ext>
                      </a:extLst>
                    </a:blip>
                    <a:stretch>
                      <a:fillRect/>
                    </a:stretch>
                  </pic:blipFill>
                  <pic:spPr>
                    <a:xfrm>
                      <a:off x="0" y="0"/>
                      <a:ext cx="1245105" cy="811786"/>
                    </a:xfrm>
                    <a:prstGeom prst="rect">
                      <a:avLst/>
                    </a:prstGeom>
                  </pic:spPr>
                </pic:pic>
              </a:graphicData>
            </a:graphic>
          </wp:inline>
        </w:drawing>
      </w:r>
    </w:p>
    <w:p w14:paraId="2BDD30D2" w14:textId="322923B7" w:rsidR="000E3DC6" w:rsidRDefault="000E3DC6" w:rsidP="00F856B7">
      <w:pPr>
        <w:jc w:val="center"/>
        <w:rPr>
          <w:sz w:val="44"/>
          <w:szCs w:val="44"/>
        </w:rPr>
      </w:pPr>
      <w:r w:rsidRPr="000E3DC6">
        <w:rPr>
          <w:sz w:val="44"/>
          <w:szCs w:val="44"/>
        </w:rPr>
        <w:t>BMW Car Sales Analysis (2010–2024)</w:t>
      </w:r>
    </w:p>
    <w:p w14:paraId="5FA6C13A" w14:textId="77777777" w:rsidR="000E3DC6" w:rsidRPr="008060EB" w:rsidRDefault="008060EB" w:rsidP="008060EB">
      <w:r w:rsidRPr="008060EB">
        <w:t>About Project: This project focuses on analysing BMW car sales data from 2010 to 2024 using Power BI and Python. The objective was to identify sales trends, pricing patterns, and customer preferences across different regions, colours, models, and fuel types. Power BI was used to create interactive dashboards that visually represent total sales, regional performance, and yearly comparisons. In parallel, Python—along with libraries like Pandas, Matplotlib, and Seaborn—was used for data cleaning, analysis, and generating additional visual insights such as average price trends and colour distribution. This end-to-end project demonstrates the use of data analytics tools to support business decisions and uncover valuable patterns in automotive sales data.</w:t>
      </w:r>
    </w:p>
    <w:p w14:paraId="1B4FBF37" w14:textId="77777777" w:rsidR="008060EB" w:rsidRPr="008060EB" w:rsidRDefault="008060EB" w:rsidP="008060EB">
      <w:pPr>
        <w:rPr>
          <w:b/>
          <w:bCs/>
        </w:rPr>
      </w:pPr>
      <w:r w:rsidRPr="008060EB">
        <w:rPr>
          <w:b/>
          <w:bCs/>
        </w:rPr>
        <w:t>Tools Used</w:t>
      </w:r>
    </w:p>
    <w:p w14:paraId="5D675F18" w14:textId="77777777" w:rsidR="008060EB" w:rsidRPr="008060EB" w:rsidRDefault="008060EB" w:rsidP="008060EB">
      <w:pPr>
        <w:numPr>
          <w:ilvl w:val="0"/>
          <w:numId w:val="1"/>
        </w:numPr>
      </w:pPr>
      <w:r w:rsidRPr="008060EB">
        <w:rPr>
          <w:b/>
          <w:bCs/>
        </w:rPr>
        <w:t>Power BI</w:t>
      </w:r>
      <w:r w:rsidRPr="008060EB">
        <w:t xml:space="preserve"> – For interactive dashboards and visual reports</w:t>
      </w:r>
    </w:p>
    <w:p w14:paraId="61B80BCF" w14:textId="77777777" w:rsidR="008060EB" w:rsidRPr="008060EB" w:rsidRDefault="008060EB" w:rsidP="008060EB">
      <w:pPr>
        <w:numPr>
          <w:ilvl w:val="0"/>
          <w:numId w:val="1"/>
        </w:numPr>
      </w:pPr>
      <w:r w:rsidRPr="008060EB">
        <w:rPr>
          <w:b/>
          <w:bCs/>
        </w:rPr>
        <w:t>Python</w:t>
      </w:r>
      <w:r w:rsidRPr="008060EB">
        <w:t xml:space="preserve"> – For data analysis and custom visualizations</w:t>
      </w:r>
    </w:p>
    <w:p w14:paraId="6CA9FA35" w14:textId="77777777" w:rsidR="008060EB" w:rsidRPr="008060EB" w:rsidRDefault="008060EB" w:rsidP="008060EB">
      <w:pPr>
        <w:numPr>
          <w:ilvl w:val="0"/>
          <w:numId w:val="1"/>
        </w:numPr>
      </w:pPr>
      <w:r w:rsidRPr="008060EB">
        <w:rPr>
          <w:b/>
          <w:bCs/>
        </w:rPr>
        <w:t>Pandas</w:t>
      </w:r>
      <w:r w:rsidRPr="008060EB">
        <w:t xml:space="preserve"> – For data cleaning and manipulation</w:t>
      </w:r>
    </w:p>
    <w:p w14:paraId="4FF0C6AD" w14:textId="77777777" w:rsidR="008060EB" w:rsidRPr="008060EB" w:rsidRDefault="008060EB" w:rsidP="008060EB">
      <w:pPr>
        <w:numPr>
          <w:ilvl w:val="0"/>
          <w:numId w:val="1"/>
        </w:numPr>
      </w:pPr>
      <w:r w:rsidRPr="008060EB">
        <w:rPr>
          <w:b/>
          <w:bCs/>
        </w:rPr>
        <w:t>Matplotlib &amp; Seaborn</w:t>
      </w:r>
      <w:r w:rsidRPr="008060EB">
        <w:t xml:space="preserve"> – For plotting graphs and trends</w:t>
      </w:r>
    </w:p>
    <w:p w14:paraId="6302CBC3" w14:textId="77777777" w:rsidR="008060EB" w:rsidRPr="008060EB" w:rsidRDefault="008060EB" w:rsidP="008060EB">
      <w:pPr>
        <w:numPr>
          <w:ilvl w:val="0"/>
          <w:numId w:val="1"/>
        </w:numPr>
      </w:pPr>
      <w:r w:rsidRPr="008060EB">
        <w:rPr>
          <w:b/>
          <w:bCs/>
        </w:rPr>
        <w:t>MS Excel / CSV</w:t>
      </w:r>
      <w:r w:rsidRPr="008060EB">
        <w:t xml:space="preserve"> – As the source file format for raw data</w:t>
      </w:r>
    </w:p>
    <w:p w14:paraId="7D4FEDC6" w14:textId="77777777" w:rsidR="008060EB" w:rsidRDefault="008060EB" w:rsidP="008060EB">
      <w:pPr>
        <w:rPr>
          <w:sz w:val="28"/>
          <w:szCs w:val="28"/>
        </w:rPr>
      </w:pPr>
      <w:r>
        <w:rPr>
          <w:noProof/>
          <w:sz w:val="28"/>
          <w:szCs w:val="28"/>
        </w:rPr>
        <w:drawing>
          <wp:inline distT="0" distB="0" distL="0" distR="0" wp14:anchorId="7E232F6F" wp14:editId="26DFA771">
            <wp:extent cx="5731510" cy="2910840"/>
            <wp:effectExtent l="0" t="0" r="2540" b="3810"/>
            <wp:docPr id="10317531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53145" name="Picture 1031753145"/>
                    <pic:cNvPicPr/>
                  </pic:nvPicPr>
                  <pic:blipFill>
                    <a:blip r:embed="rId9">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inline>
        </w:drawing>
      </w:r>
    </w:p>
    <w:p w14:paraId="7E61C162" w14:textId="77777777" w:rsidR="008060EB" w:rsidRPr="008060EB" w:rsidRDefault="008060EB" w:rsidP="008060EB">
      <w:pPr>
        <w:rPr>
          <w:b/>
          <w:bCs/>
          <w:sz w:val="28"/>
          <w:szCs w:val="28"/>
        </w:rPr>
      </w:pPr>
      <w:r w:rsidRPr="008060EB">
        <w:rPr>
          <w:rFonts w:ascii="Segoe UI Emoji" w:hAnsi="Segoe UI Emoji" w:cs="Segoe UI Emoji"/>
          <w:b/>
          <w:bCs/>
          <w:sz w:val="28"/>
          <w:szCs w:val="28"/>
        </w:rPr>
        <w:t>📊</w:t>
      </w:r>
      <w:r w:rsidRPr="008060EB">
        <w:rPr>
          <w:b/>
          <w:bCs/>
          <w:sz w:val="28"/>
          <w:szCs w:val="28"/>
        </w:rPr>
        <w:t xml:space="preserve"> BMW Car Sales Dashboard (Power BI Visualization)</w:t>
      </w:r>
    </w:p>
    <w:p w14:paraId="0744C192" w14:textId="77777777" w:rsidR="008060EB" w:rsidRPr="00F856B7" w:rsidRDefault="008060EB" w:rsidP="008060EB">
      <w:pPr>
        <w:rPr>
          <w:sz w:val="22"/>
          <w:szCs w:val="22"/>
        </w:rPr>
      </w:pPr>
      <w:r w:rsidRPr="00F856B7">
        <w:rPr>
          <w:b/>
          <w:bCs/>
          <w:sz w:val="22"/>
          <w:szCs w:val="22"/>
        </w:rPr>
        <w:lastRenderedPageBreak/>
        <w:t>Description:</w:t>
      </w:r>
      <w:r w:rsidRPr="00F856B7">
        <w:rPr>
          <w:sz w:val="22"/>
          <w:szCs w:val="22"/>
        </w:rPr>
        <w:br/>
        <w:t xml:space="preserve">This interactive dashboard was built using </w:t>
      </w:r>
      <w:r w:rsidRPr="00F856B7">
        <w:rPr>
          <w:b/>
          <w:bCs/>
          <w:sz w:val="22"/>
          <w:szCs w:val="22"/>
        </w:rPr>
        <w:t>Power BI</w:t>
      </w:r>
      <w:r w:rsidRPr="00F856B7">
        <w:rPr>
          <w:sz w:val="22"/>
          <w:szCs w:val="22"/>
        </w:rPr>
        <w:t xml:space="preserve"> to analyse the sales performance of BMW cars from 2010 to 2024. It presents a comprehensive view of key metrics such as:</w:t>
      </w:r>
    </w:p>
    <w:p w14:paraId="73C29FFB" w14:textId="77777777" w:rsidR="008060EB" w:rsidRPr="00F856B7" w:rsidRDefault="008060EB" w:rsidP="008060EB">
      <w:pPr>
        <w:numPr>
          <w:ilvl w:val="0"/>
          <w:numId w:val="2"/>
        </w:numPr>
        <w:rPr>
          <w:sz w:val="22"/>
          <w:szCs w:val="22"/>
        </w:rPr>
      </w:pPr>
      <w:r w:rsidRPr="00F856B7">
        <w:rPr>
          <w:b/>
          <w:bCs/>
          <w:sz w:val="22"/>
          <w:szCs w:val="22"/>
        </w:rPr>
        <w:t>Sales by Years</w:t>
      </w:r>
      <w:r w:rsidRPr="00F856B7">
        <w:rPr>
          <w:sz w:val="22"/>
          <w:szCs w:val="22"/>
        </w:rPr>
        <w:t xml:space="preserve"> – Bar chart comparing yearly sales volume.</w:t>
      </w:r>
    </w:p>
    <w:p w14:paraId="0C8044E4" w14:textId="77777777" w:rsidR="008060EB" w:rsidRPr="00F856B7" w:rsidRDefault="008060EB" w:rsidP="008060EB">
      <w:pPr>
        <w:numPr>
          <w:ilvl w:val="0"/>
          <w:numId w:val="2"/>
        </w:numPr>
        <w:rPr>
          <w:sz w:val="22"/>
          <w:szCs w:val="22"/>
        </w:rPr>
      </w:pPr>
      <w:r w:rsidRPr="00F856B7">
        <w:rPr>
          <w:b/>
          <w:bCs/>
          <w:sz w:val="22"/>
          <w:szCs w:val="22"/>
        </w:rPr>
        <w:t>Sales by Models</w:t>
      </w:r>
      <w:r w:rsidRPr="00F856B7">
        <w:rPr>
          <w:sz w:val="22"/>
          <w:szCs w:val="22"/>
        </w:rPr>
        <w:t xml:space="preserve"> – Horizontal bar chart showing popular models.</w:t>
      </w:r>
    </w:p>
    <w:p w14:paraId="2FDF971A" w14:textId="77777777" w:rsidR="008060EB" w:rsidRPr="00F856B7" w:rsidRDefault="008060EB" w:rsidP="008060EB">
      <w:pPr>
        <w:numPr>
          <w:ilvl w:val="0"/>
          <w:numId w:val="2"/>
        </w:numPr>
        <w:rPr>
          <w:sz w:val="22"/>
          <w:szCs w:val="22"/>
        </w:rPr>
      </w:pPr>
      <w:r w:rsidRPr="00F856B7">
        <w:rPr>
          <w:b/>
          <w:bCs/>
          <w:sz w:val="22"/>
          <w:szCs w:val="22"/>
        </w:rPr>
        <w:t>Total Sales by Region</w:t>
      </w:r>
      <w:r w:rsidRPr="00F856B7">
        <w:rPr>
          <w:sz w:val="22"/>
          <w:szCs w:val="22"/>
        </w:rPr>
        <w:t xml:space="preserve"> – Stacked bar showing regional distribution (Asia, Europe, North America, etc.).</w:t>
      </w:r>
    </w:p>
    <w:p w14:paraId="2FB483BB" w14:textId="77777777" w:rsidR="008060EB" w:rsidRPr="00F856B7" w:rsidRDefault="008060EB" w:rsidP="008060EB">
      <w:pPr>
        <w:numPr>
          <w:ilvl w:val="0"/>
          <w:numId w:val="2"/>
        </w:numPr>
        <w:rPr>
          <w:sz w:val="22"/>
          <w:szCs w:val="22"/>
        </w:rPr>
      </w:pPr>
      <w:r w:rsidRPr="00F856B7">
        <w:rPr>
          <w:b/>
          <w:bCs/>
          <w:sz w:val="22"/>
          <w:szCs w:val="22"/>
        </w:rPr>
        <w:t>Total Sales by Colour</w:t>
      </w:r>
      <w:r w:rsidRPr="00F856B7">
        <w:rPr>
          <w:sz w:val="22"/>
          <w:szCs w:val="22"/>
        </w:rPr>
        <w:t xml:space="preserve"> – Donut chart visualizing sales by car </w:t>
      </w:r>
      <w:proofErr w:type="spellStart"/>
      <w:r w:rsidRPr="00F856B7">
        <w:rPr>
          <w:sz w:val="22"/>
          <w:szCs w:val="22"/>
        </w:rPr>
        <w:t>color</w:t>
      </w:r>
      <w:proofErr w:type="spellEnd"/>
      <w:r w:rsidRPr="00F856B7">
        <w:rPr>
          <w:sz w:val="22"/>
          <w:szCs w:val="22"/>
        </w:rPr>
        <w:t>.</w:t>
      </w:r>
    </w:p>
    <w:p w14:paraId="3B2E7B1E" w14:textId="77777777" w:rsidR="008060EB" w:rsidRPr="00F856B7" w:rsidRDefault="008060EB" w:rsidP="008060EB">
      <w:pPr>
        <w:numPr>
          <w:ilvl w:val="0"/>
          <w:numId w:val="2"/>
        </w:numPr>
        <w:rPr>
          <w:sz w:val="22"/>
          <w:szCs w:val="22"/>
        </w:rPr>
      </w:pPr>
      <w:r w:rsidRPr="00F856B7">
        <w:rPr>
          <w:b/>
          <w:bCs/>
          <w:sz w:val="22"/>
          <w:szCs w:val="22"/>
        </w:rPr>
        <w:t>Fuel Type by Region</w:t>
      </w:r>
      <w:r w:rsidRPr="00F856B7">
        <w:rPr>
          <w:sz w:val="22"/>
          <w:szCs w:val="22"/>
        </w:rPr>
        <w:t xml:space="preserve"> – Line chart comparing sales of Diesel, Electric, Hybrid, and Petrol variants.</w:t>
      </w:r>
    </w:p>
    <w:p w14:paraId="0136141B" w14:textId="77777777" w:rsidR="008060EB" w:rsidRPr="00F856B7" w:rsidRDefault="008060EB" w:rsidP="008060EB">
      <w:pPr>
        <w:numPr>
          <w:ilvl w:val="0"/>
          <w:numId w:val="2"/>
        </w:numPr>
        <w:rPr>
          <w:sz w:val="22"/>
          <w:szCs w:val="22"/>
        </w:rPr>
      </w:pPr>
      <w:r w:rsidRPr="00F856B7">
        <w:rPr>
          <w:b/>
          <w:bCs/>
          <w:sz w:val="22"/>
          <w:szCs w:val="22"/>
        </w:rPr>
        <w:t>Summary Cards</w:t>
      </w:r>
      <w:r w:rsidRPr="00F856B7">
        <w:rPr>
          <w:sz w:val="22"/>
          <w:szCs w:val="22"/>
        </w:rPr>
        <w:t xml:space="preserve"> –</w:t>
      </w:r>
    </w:p>
    <w:p w14:paraId="12ADF9FF" w14:textId="77777777" w:rsidR="008060EB" w:rsidRPr="00F856B7" w:rsidRDefault="008060EB" w:rsidP="008060EB">
      <w:pPr>
        <w:numPr>
          <w:ilvl w:val="1"/>
          <w:numId w:val="2"/>
        </w:numPr>
        <w:rPr>
          <w:sz w:val="22"/>
          <w:szCs w:val="22"/>
        </w:rPr>
      </w:pPr>
      <w:r w:rsidRPr="00F856B7">
        <w:rPr>
          <w:rFonts w:ascii="Segoe UI Emoji" w:hAnsi="Segoe UI Emoji" w:cs="Segoe UI Emoji"/>
          <w:sz w:val="22"/>
          <w:szCs w:val="22"/>
        </w:rPr>
        <w:t>🧮</w:t>
      </w:r>
      <w:r w:rsidRPr="00F856B7">
        <w:rPr>
          <w:sz w:val="22"/>
          <w:szCs w:val="22"/>
        </w:rPr>
        <w:t xml:space="preserve"> </w:t>
      </w:r>
      <w:r w:rsidRPr="00F856B7">
        <w:rPr>
          <w:b/>
          <w:bCs/>
          <w:sz w:val="22"/>
          <w:szCs w:val="22"/>
        </w:rPr>
        <w:t>Total Sales:</w:t>
      </w:r>
      <w:r w:rsidRPr="00F856B7">
        <w:rPr>
          <w:sz w:val="22"/>
          <w:szCs w:val="22"/>
        </w:rPr>
        <w:t xml:space="preserve"> 253M</w:t>
      </w:r>
    </w:p>
    <w:p w14:paraId="375C693B" w14:textId="77777777" w:rsidR="008060EB" w:rsidRPr="00F856B7" w:rsidRDefault="008060EB" w:rsidP="008060EB">
      <w:pPr>
        <w:numPr>
          <w:ilvl w:val="1"/>
          <w:numId w:val="2"/>
        </w:numPr>
        <w:rPr>
          <w:sz w:val="22"/>
          <w:szCs w:val="22"/>
        </w:rPr>
      </w:pPr>
      <w:r w:rsidRPr="00F856B7">
        <w:rPr>
          <w:rFonts w:ascii="Segoe UI Emoji" w:hAnsi="Segoe UI Emoji" w:cs="Segoe UI Emoji"/>
          <w:sz w:val="22"/>
          <w:szCs w:val="22"/>
        </w:rPr>
        <w:t>💰</w:t>
      </w:r>
      <w:r w:rsidRPr="00F856B7">
        <w:rPr>
          <w:sz w:val="22"/>
          <w:szCs w:val="22"/>
        </w:rPr>
        <w:t xml:space="preserve"> </w:t>
      </w:r>
      <w:r w:rsidRPr="00F856B7">
        <w:rPr>
          <w:b/>
          <w:bCs/>
          <w:sz w:val="22"/>
          <w:szCs w:val="22"/>
        </w:rPr>
        <w:t>Total Revenue:</w:t>
      </w:r>
      <w:r w:rsidRPr="00F856B7">
        <w:rPr>
          <w:sz w:val="22"/>
          <w:szCs w:val="22"/>
        </w:rPr>
        <w:t xml:space="preserve"> $3.8B</w:t>
      </w:r>
    </w:p>
    <w:p w14:paraId="6F3DC73F" w14:textId="77777777" w:rsidR="008060EB" w:rsidRPr="00F856B7" w:rsidRDefault="008060EB" w:rsidP="008060EB">
      <w:pPr>
        <w:rPr>
          <w:sz w:val="22"/>
          <w:szCs w:val="22"/>
        </w:rPr>
      </w:pPr>
      <w:r w:rsidRPr="00F856B7">
        <w:rPr>
          <w:b/>
          <w:bCs/>
          <w:sz w:val="22"/>
          <w:szCs w:val="22"/>
        </w:rPr>
        <w:t>Tools Used:</w:t>
      </w:r>
      <w:r w:rsidRPr="00F856B7">
        <w:rPr>
          <w:sz w:val="22"/>
          <w:szCs w:val="22"/>
        </w:rPr>
        <w:t xml:space="preserve"> Power BI, DAX, Excel (for data cleaning), and slicers for dynamic filtering.</w:t>
      </w:r>
    </w:p>
    <w:p w14:paraId="3011B712" w14:textId="77777777" w:rsidR="008060EB" w:rsidRPr="008060EB" w:rsidRDefault="008060EB" w:rsidP="008060EB">
      <w:pPr>
        <w:rPr>
          <w:sz w:val="28"/>
          <w:szCs w:val="28"/>
        </w:rPr>
      </w:pPr>
      <w:r>
        <w:rPr>
          <w:noProof/>
          <w:sz w:val="28"/>
          <w:szCs w:val="28"/>
        </w:rPr>
        <w:drawing>
          <wp:inline distT="0" distB="0" distL="0" distR="0" wp14:anchorId="6D27661A" wp14:editId="1B84DB4C">
            <wp:extent cx="5731510" cy="2817495"/>
            <wp:effectExtent l="0" t="0" r="2540" b="1905"/>
            <wp:docPr id="1364728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28219" name="Picture 1364728219"/>
                    <pic:cNvPicPr/>
                  </pic:nvPicPr>
                  <pic:blipFill>
                    <a:blip r:embed="rId9">
                      <a:extLst>
                        <a:ext uri="{28A0092B-C50C-407E-A947-70E740481C1C}">
                          <a14:useLocalDpi xmlns:a14="http://schemas.microsoft.com/office/drawing/2010/main" val="0"/>
                        </a:ext>
                      </a:extLst>
                    </a:blip>
                    <a:stretch>
                      <a:fillRect/>
                    </a:stretch>
                  </pic:blipFill>
                  <pic:spPr>
                    <a:xfrm>
                      <a:off x="0" y="0"/>
                      <a:ext cx="5731510" cy="2817495"/>
                    </a:xfrm>
                    <a:prstGeom prst="rect">
                      <a:avLst/>
                    </a:prstGeom>
                  </pic:spPr>
                </pic:pic>
              </a:graphicData>
            </a:graphic>
          </wp:inline>
        </w:drawing>
      </w:r>
    </w:p>
    <w:p w14:paraId="32A8F8B1" w14:textId="77777777" w:rsidR="008060EB" w:rsidRPr="00F856B7" w:rsidRDefault="008060EB" w:rsidP="008060EB">
      <w:pPr>
        <w:rPr>
          <w:b/>
          <w:bCs/>
          <w:sz w:val="22"/>
          <w:szCs w:val="22"/>
        </w:rPr>
      </w:pPr>
      <w:r w:rsidRPr="00F856B7">
        <w:rPr>
          <w:rFonts w:ascii="Segoe UI Emoji" w:hAnsi="Segoe UI Emoji" w:cs="Segoe UI Emoji"/>
          <w:b/>
          <w:bCs/>
          <w:sz w:val="22"/>
          <w:szCs w:val="22"/>
        </w:rPr>
        <w:t>🐍</w:t>
      </w:r>
      <w:r w:rsidRPr="00F856B7">
        <w:rPr>
          <w:b/>
          <w:bCs/>
          <w:sz w:val="22"/>
          <w:szCs w:val="22"/>
        </w:rPr>
        <w:t xml:space="preserve"> Python Data Exploration (Code Snippet)</w:t>
      </w:r>
    </w:p>
    <w:p w14:paraId="17597F43" w14:textId="77777777" w:rsidR="008060EB" w:rsidRPr="00F856B7" w:rsidRDefault="008060EB" w:rsidP="008060EB">
      <w:pPr>
        <w:rPr>
          <w:sz w:val="22"/>
          <w:szCs w:val="22"/>
        </w:rPr>
      </w:pPr>
      <w:r w:rsidRPr="00F856B7">
        <w:rPr>
          <w:b/>
          <w:bCs/>
          <w:sz w:val="22"/>
          <w:szCs w:val="22"/>
        </w:rPr>
        <w:t>Description:</w:t>
      </w:r>
      <w:r w:rsidRPr="00F856B7">
        <w:rPr>
          <w:sz w:val="22"/>
          <w:szCs w:val="22"/>
        </w:rPr>
        <w:br/>
        <w:t xml:space="preserve">This screenshot shows the use of </w:t>
      </w:r>
      <w:r w:rsidRPr="00F856B7">
        <w:rPr>
          <w:b/>
          <w:bCs/>
          <w:sz w:val="22"/>
          <w:szCs w:val="22"/>
        </w:rPr>
        <w:t>Python</w:t>
      </w:r>
      <w:r w:rsidRPr="00F856B7">
        <w:rPr>
          <w:sz w:val="22"/>
          <w:szCs w:val="22"/>
        </w:rPr>
        <w:t xml:space="preserve"> for initial data exploration and preprocessing. A CSV dataset containing 50,000 rows was loaded using </w:t>
      </w:r>
      <w:r w:rsidRPr="00F856B7">
        <w:rPr>
          <w:b/>
          <w:bCs/>
          <w:sz w:val="22"/>
          <w:szCs w:val="22"/>
        </w:rPr>
        <w:t>Pandas</w:t>
      </w:r>
      <w:r w:rsidRPr="00F856B7">
        <w:rPr>
          <w:sz w:val="22"/>
          <w:szCs w:val="22"/>
        </w:rPr>
        <w:t>. Key steps include:</w:t>
      </w:r>
    </w:p>
    <w:p w14:paraId="5F73E276" w14:textId="77777777" w:rsidR="008060EB" w:rsidRPr="00F856B7" w:rsidRDefault="008060EB" w:rsidP="008060EB">
      <w:pPr>
        <w:numPr>
          <w:ilvl w:val="0"/>
          <w:numId w:val="3"/>
        </w:numPr>
        <w:rPr>
          <w:sz w:val="22"/>
          <w:szCs w:val="22"/>
        </w:rPr>
      </w:pPr>
      <w:r w:rsidRPr="00F856B7">
        <w:rPr>
          <w:sz w:val="22"/>
          <w:szCs w:val="22"/>
        </w:rPr>
        <w:t>Importing required libraries: seaborn, matplotlib, and pandas</w:t>
      </w:r>
    </w:p>
    <w:p w14:paraId="7BC3C0C0" w14:textId="77777777" w:rsidR="008060EB" w:rsidRPr="00F856B7" w:rsidRDefault="008060EB" w:rsidP="008060EB">
      <w:pPr>
        <w:numPr>
          <w:ilvl w:val="0"/>
          <w:numId w:val="3"/>
        </w:numPr>
        <w:rPr>
          <w:sz w:val="22"/>
          <w:szCs w:val="22"/>
        </w:rPr>
      </w:pPr>
      <w:r w:rsidRPr="00F856B7">
        <w:rPr>
          <w:sz w:val="22"/>
          <w:szCs w:val="22"/>
        </w:rPr>
        <w:t xml:space="preserve">Loading the BMW dataset using </w:t>
      </w:r>
      <w:proofErr w:type="spellStart"/>
      <w:proofErr w:type="gramStart"/>
      <w:r w:rsidRPr="00F856B7">
        <w:rPr>
          <w:sz w:val="22"/>
          <w:szCs w:val="22"/>
        </w:rPr>
        <w:t>pd.read</w:t>
      </w:r>
      <w:proofErr w:type="gramEnd"/>
      <w:r w:rsidRPr="00F856B7">
        <w:rPr>
          <w:sz w:val="22"/>
          <w:szCs w:val="22"/>
        </w:rPr>
        <w:t>_</w:t>
      </w:r>
      <w:proofErr w:type="gramStart"/>
      <w:r w:rsidRPr="00F856B7">
        <w:rPr>
          <w:sz w:val="22"/>
          <w:szCs w:val="22"/>
        </w:rPr>
        <w:t>csv</w:t>
      </w:r>
      <w:proofErr w:type="spellEnd"/>
      <w:r w:rsidRPr="00F856B7">
        <w:rPr>
          <w:sz w:val="22"/>
          <w:szCs w:val="22"/>
        </w:rPr>
        <w:t>(</w:t>
      </w:r>
      <w:proofErr w:type="gramEnd"/>
      <w:r w:rsidRPr="00F856B7">
        <w:rPr>
          <w:sz w:val="22"/>
          <w:szCs w:val="22"/>
        </w:rPr>
        <w:t>)</w:t>
      </w:r>
    </w:p>
    <w:p w14:paraId="1FC67792" w14:textId="77777777" w:rsidR="008060EB" w:rsidRPr="008060EB" w:rsidRDefault="008060EB" w:rsidP="008060EB">
      <w:pPr>
        <w:numPr>
          <w:ilvl w:val="0"/>
          <w:numId w:val="3"/>
        </w:numPr>
        <w:rPr>
          <w:sz w:val="28"/>
          <w:szCs w:val="28"/>
        </w:rPr>
      </w:pPr>
      <w:r w:rsidRPr="008060EB">
        <w:rPr>
          <w:sz w:val="28"/>
          <w:szCs w:val="28"/>
        </w:rPr>
        <w:t>Previewing the dataset, which contains:</w:t>
      </w:r>
    </w:p>
    <w:p w14:paraId="1BE5CC38" w14:textId="77777777" w:rsidR="008060EB" w:rsidRPr="00F856B7" w:rsidRDefault="008060EB" w:rsidP="008060EB">
      <w:pPr>
        <w:numPr>
          <w:ilvl w:val="1"/>
          <w:numId w:val="3"/>
        </w:numPr>
        <w:rPr>
          <w:sz w:val="22"/>
          <w:szCs w:val="22"/>
        </w:rPr>
      </w:pPr>
      <w:r w:rsidRPr="00F856B7">
        <w:rPr>
          <w:sz w:val="22"/>
          <w:szCs w:val="22"/>
        </w:rPr>
        <w:lastRenderedPageBreak/>
        <w:t xml:space="preserve">Model, Year, Region, </w:t>
      </w:r>
      <w:proofErr w:type="spellStart"/>
      <w:r w:rsidRPr="00F856B7">
        <w:rPr>
          <w:sz w:val="22"/>
          <w:szCs w:val="22"/>
        </w:rPr>
        <w:t>Color</w:t>
      </w:r>
      <w:proofErr w:type="spellEnd"/>
      <w:r w:rsidRPr="00F856B7">
        <w:rPr>
          <w:sz w:val="22"/>
          <w:szCs w:val="22"/>
        </w:rPr>
        <w:t xml:space="preserve">, </w:t>
      </w:r>
      <w:proofErr w:type="spellStart"/>
      <w:r w:rsidRPr="00F856B7">
        <w:rPr>
          <w:sz w:val="22"/>
          <w:szCs w:val="22"/>
        </w:rPr>
        <w:t>Fuel_Type</w:t>
      </w:r>
      <w:proofErr w:type="spellEnd"/>
    </w:p>
    <w:p w14:paraId="59D85250" w14:textId="77777777" w:rsidR="008060EB" w:rsidRPr="00F856B7" w:rsidRDefault="008060EB" w:rsidP="008060EB">
      <w:pPr>
        <w:numPr>
          <w:ilvl w:val="1"/>
          <w:numId w:val="3"/>
        </w:numPr>
        <w:rPr>
          <w:sz w:val="22"/>
          <w:szCs w:val="22"/>
        </w:rPr>
      </w:pPr>
      <w:proofErr w:type="spellStart"/>
      <w:r w:rsidRPr="00F856B7">
        <w:rPr>
          <w:sz w:val="22"/>
          <w:szCs w:val="22"/>
        </w:rPr>
        <w:t>Engine_Size_L</w:t>
      </w:r>
      <w:proofErr w:type="spellEnd"/>
      <w:r w:rsidRPr="00F856B7">
        <w:rPr>
          <w:sz w:val="22"/>
          <w:szCs w:val="22"/>
        </w:rPr>
        <w:t xml:space="preserve">, </w:t>
      </w:r>
      <w:proofErr w:type="spellStart"/>
      <w:r w:rsidRPr="00F856B7">
        <w:rPr>
          <w:sz w:val="22"/>
          <w:szCs w:val="22"/>
        </w:rPr>
        <w:t>Mileage_KM</w:t>
      </w:r>
      <w:proofErr w:type="spellEnd"/>
      <w:r w:rsidRPr="00F856B7">
        <w:rPr>
          <w:sz w:val="22"/>
          <w:szCs w:val="22"/>
        </w:rPr>
        <w:t xml:space="preserve">, </w:t>
      </w:r>
      <w:proofErr w:type="spellStart"/>
      <w:r w:rsidRPr="00F856B7">
        <w:rPr>
          <w:sz w:val="22"/>
          <w:szCs w:val="22"/>
        </w:rPr>
        <w:t>Price_USD</w:t>
      </w:r>
      <w:proofErr w:type="spellEnd"/>
      <w:r w:rsidRPr="00F856B7">
        <w:rPr>
          <w:sz w:val="22"/>
          <w:szCs w:val="22"/>
        </w:rPr>
        <w:t xml:space="preserve">, </w:t>
      </w:r>
      <w:proofErr w:type="spellStart"/>
      <w:r w:rsidRPr="00F856B7">
        <w:rPr>
          <w:sz w:val="22"/>
          <w:szCs w:val="22"/>
        </w:rPr>
        <w:t>Sales_Volume</w:t>
      </w:r>
      <w:proofErr w:type="spellEnd"/>
      <w:r w:rsidRPr="00F856B7">
        <w:rPr>
          <w:sz w:val="22"/>
          <w:szCs w:val="22"/>
        </w:rPr>
        <w:t xml:space="preserve">, </w:t>
      </w:r>
      <w:proofErr w:type="spellStart"/>
      <w:r w:rsidRPr="00F856B7">
        <w:rPr>
          <w:sz w:val="22"/>
          <w:szCs w:val="22"/>
        </w:rPr>
        <w:t>Sales_Classification</w:t>
      </w:r>
      <w:proofErr w:type="spellEnd"/>
    </w:p>
    <w:p w14:paraId="5ADABC53" w14:textId="77777777" w:rsidR="008060EB" w:rsidRPr="008060EB" w:rsidRDefault="008060EB" w:rsidP="008060EB">
      <w:pPr>
        <w:rPr>
          <w:sz w:val="28"/>
          <w:szCs w:val="28"/>
        </w:rPr>
      </w:pPr>
      <w:r>
        <w:rPr>
          <w:noProof/>
          <w:sz w:val="28"/>
          <w:szCs w:val="28"/>
        </w:rPr>
        <w:drawing>
          <wp:inline distT="0" distB="0" distL="0" distR="0" wp14:anchorId="52DDC328" wp14:editId="2094B97D">
            <wp:extent cx="5731510" cy="3088640"/>
            <wp:effectExtent l="0" t="0" r="2540" b="0"/>
            <wp:docPr id="12174224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22458" name="Picture 1217422458"/>
                    <pic:cNvPicPr/>
                  </pic:nvPicPr>
                  <pic:blipFill>
                    <a:blip r:embed="rId10">
                      <a:extLst>
                        <a:ext uri="{28A0092B-C50C-407E-A947-70E740481C1C}">
                          <a14:useLocalDpi xmlns:a14="http://schemas.microsoft.com/office/drawing/2010/main" val="0"/>
                        </a:ext>
                      </a:extLst>
                    </a:blip>
                    <a:stretch>
                      <a:fillRect/>
                    </a:stretch>
                  </pic:blipFill>
                  <pic:spPr>
                    <a:xfrm>
                      <a:off x="0" y="0"/>
                      <a:ext cx="5731510" cy="3088640"/>
                    </a:xfrm>
                    <a:prstGeom prst="rect">
                      <a:avLst/>
                    </a:prstGeom>
                  </pic:spPr>
                </pic:pic>
              </a:graphicData>
            </a:graphic>
          </wp:inline>
        </w:drawing>
      </w:r>
    </w:p>
    <w:p w14:paraId="1477A042" w14:textId="77777777" w:rsidR="008060EB" w:rsidRPr="001147F6" w:rsidRDefault="008060EB" w:rsidP="008060EB">
      <w:pPr>
        <w:rPr>
          <w:b/>
          <w:bCs/>
          <w:sz w:val="22"/>
          <w:szCs w:val="22"/>
        </w:rPr>
      </w:pPr>
      <w:r w:rsidRPr="001147F6">
        <w:rPr>
          <w:rFonts w:ascii="Segoe UI Emoji" w:hAnsi="Segoe UI Emoji" w:cs="Segoe UI Emoji"/>
          <w:b/>
          <w:bCs/>
          <w:sz w:val="22"/>
          <w:szCs w:val="22"/>
        </w:rPr>
        <w:t>📊</w:t>
      </w:r>
      <w:r w:rsidRPr="001147F6">
        <w:rPr>
          <w:b/>
          <w:bCs/>
          <w:sz w:val="22"/>
          <w:szCs w:val="22"/>
        </w:rPr>
        <w:t xml:space="preserve"> BMW Sales Dashboard &amp; Price Analysis Report</w:t>
      </w:r>
    </w:p>
    <w:p w14:paraId="4C4BD13A" w14:textId="77777777" w:rsidR="008060EB" w:rsidRPr="001147F6" w:rsidRDefault="008060EB" w:rsidP="008060EB">
      <w:pPr>
        <w:rPr>
          <w:b/>
          <w:bCs/>
          <w:sz w:val="22"/>
          <w:szCs w:val="22"/>
        </w:rPr>
      </w:pPr>
      <w:r w:rsidRPr="001147F6">
        <w:rPr>
          <w:rFonts w:ascii="Segoe UI Emoji" w:hAnsi="Segoe UI Emoji" w:cs="Segoe UI Emoji"/>
          <w:b/>
          <w:bCs/>
          <w:sz w:val="22"/>
          <w:szCs w:val="22"/>
        </w:rPr>
        <w:t>🔹</w:t>
      </w:r>
      <w:r w:rsidRPr="001147F6">
        <w:rPr>
          <w:b/>
          <w:bCs/>
          <w:sz w:val="22"/>
          <w:szCs w:val="22"/>
        </w:rPr>
        <w:t xml:space="preserve"> Overview of BMW Sales Dashboard </w:t>
      </w:r>
    </w:p>
    <w:p w14:paraId="13A68254" w14:textId="77777777" w:rsidR="008060EB" w:rsidRPr="001147F6" w:rsidRDefault="008060EB" w:rsidP="008060EB">
      <w:pPr>
        <w:rPr>
          <w:sz w:val="22"/>
          <w:szCs w:val="22"/>
        </w:rPr>
      </w:pPr>
      <w:r w:rsidRPr="001147F6">
        <w:rPr>
          <w:sz w:val="22"/>
          <w:szCs w:val="22"/>
        </w:rPr>
        <w:t>The BMW Sales Dashboard provides a comprehensive visual analysis of the company's performance in 2024. The dashboard includes the following key insights:</w:t>
      </w:r>
    </w:p>
    <w:p w14:paraId="75E28556" w14:textId="77777777" w:rsidR="008060EB" w:rsidRPr="001147F6" w:rsidRDefault="008060EB" w:rsidP="008060EB">
      <w:pPr>
        <w:numPr>
          <w:ilvl w:val="0"/>
          <w:numId w:val="4"/>
        </w:numPr>
        <w:rPr>
          <w:sz w:val="22"/>
          <w:szCs w:val="22"/>
        </w:rPr>
      </w:pPr>
      <w:r w:rsidRPr="001147F6">
        <w:rPr>
          <w:b/>
          <w:bCs/>
          <w:sz w:val="22"/>
          <w:szCs w:val="22"/>
        </w:rPr>
        <w:t>Total Sales</w:t>
      </w:r>
      <w:r w:rsidRPr="001147F6">
        <w:rPr>
          <w:sz w:val="22"/>
          <w:szCs w:val="22"/>
        </w:rPr>
        <w:t xml:space="preserve">: 18 </w:t>
      </w:r>
      <w:proofErr w:type="gramStart"/>
      <w:r w:rsidRPr="001147F6">
        <w:rPr>
          <w:sz w:val="22"/>
          <w:szCs w:val="22"/>
        </w:rPr>
        <w:t>Million</w:t>
      </w:r>
      <w:proofErr w:type="gramEnd"/>
      <w:r w:rsidRPr="001147F6">
        <w:rPr>
          <w:sz w:val="22"/>
          <w:szCs w:val="22"/>
        </w:rPr>
        <w:t xml:space="preserve"> units</w:t>
      </w:r>
    </w:p>
    <w:p w14:paraId="0E22369F" w14:textId="77777777" w:rsidR="008060EB" w:rsidRPr="001147F6" w:rsidRDefault="008060EB" w:rsidP="008060EB">
      <w:pPr>
        <w:numPr>
          <w:ilvl w:val="0"/>
          <w:numId w:val="4"/>
        </w:numPr>
        <w:rPr>
          <w:sz w:val="22"/>
          <w:szCs w:val="22"/>
        </w:rPr>
      </w:pPr>
      <w:r w:rsidRPr="001147F6">
        <w:rPr>
          <w:b/>
          <w:bCs/>
          <w:sz w:val="22"/>
          <w:szCs w:val="22"/>
        </w:rPr>
        <w:t>Total Revenue</w:t>
      </w:r>
      <w:r w:rsidRPr="001147F6">
        <w:rPr>
          <w:sz w:val="22"/>
          <w:szCs w:val="22"/>
        </w:rPr>
        <w:t>: $257.1 Million</w:t>
      </w:r>
    </w:p>
    <w:p w14:paraId="51962756" w14:textId="77777777" w:rsidR="008060EB" w:rsidRPr="001147F6" w:rsidRDefault="008060EB" w:rsidP="008060EB">
      <w:pPr>
        <w:numPr>
          <w:ilvl w:val="0"/>
          <w:numId w:val="4"/>
        </w:numPr>
        <w:rPr>
          <w:sz w:val="22"/>
          <w:szCs w:val="22"/>
        </w:rPr>
      </w:pPr>
      <w:r w:rsidRPr="001147F6">
        <w:rPr>
          <w:b/>
          <w:bCs/>
          <w:sz w:val="22"/>
          <w:szCs w:val="22"/>
        </w:rPr>
        <w:t>Sales by Year</w:t>
      </w:r>
      <w:r w:rsidRPr="001147F6">
        <w:rPr>
          <w:sz w:val="22"/>
          <w:szCs w:val="22"/>
        </w:rPr>
        <w:t>: 2024 alone recorded 17.5M units sold, indicating a massive annual contribution.</w:t>
      </w:r>
    </w:p>
    <w:p w14:paraId="086FE337" w14:textId="77777777" w:rsidR="008060EB" w:rsidRPr="001147F6" w:rsidRDefault="008060EB" w:rsidP="008060EB">
      <w:pPr>
        <w:numPr>
          <w:ilvl w:val="0"/>
          <w:numId w:val="4"/>
        </w:numPr>
        <w:rPr>
          <w:sz w:val="22"/>
          <w:szCs w:val="22"/>
        </w:rPr>
      </w:pPr>
      <w:r w:rsidRPr="001147F6">
        <w:rPr>
          <w:b/>
          <w:bCs/>
          <w:sz w:val="22"/>
          <w:szCs w:val="22"/>
        </w:rPr>
        <w:t>Sales by Models</w:t>
      </w:r>
      <w:r w:rsidRPr="001147F6">
        <w:rPr>
          <w:sz w:val="22"/>
          <w:szCs w:val="22"/>
        </w:rPr>
        <w:t>: The BMW X6 model led in sales, followed by the 5 Series and 7 Series.</w:t>
      </w:r>
    </w:p>
    <w:p w14:paraId="476C67B5" w14:textId="77777777" w:rsidR="008060EB" w:rsidRPr="001147F6" w:rsidRDefault="008060EB" w:rsidP="008060EB">
      <w:pPr>
        <w:numPr>
          <w:ilvl w:val="0"/>
          <w:numId w:val="4"/>
        </w:numPr>
        <w:rPr>
          <w:sz w:val="22"/>
          <w:szCs w:val="22"/>
        </w:rPr>
      </w:pPr>
      <w:r w:rsidRPr="001147F6">
        <w:rPr>
          <w:b/>
          <w:bCs/>
          <w:sz w:val="22"/>
          <w:szCs w:val="22"/>
        </w:rPr>
        <w:t xml:space="preserve">Sales by </w:t>
      </w:r>
      <w:proofErr w:type="spellStart"/>
      <w:r w:rsidRPr="001147F6">
        <w:rPr>
          <w:b/>
          <w:bCs/>
          <w:sz w:val="22"/>
          <w:szCs w:val="22"/>
        </w:rPr>
        <w:t>Color</w:t>
      </w:r>
      <w:proofErr w:type="spellEnd"/>
      <w:r w:rsidRPr="001147F6">
        <w:rPr>
          <w:sz w:val="22"/>
          <w:szCs w:val="22"/>
        </w:rPr>
        <w:t xml:space="preserve">: Most popular car </w:t>
      </w:r>
      <w:proofErr w:type="spellStart"/>
      <w:r w:rsidRPr="001147F6">
        <w:rPr>
          <w:sz w:val="22"/>
          <w:szCs w:val="22"/>
        </w:rPr>
        <w:t>colors</w:t>
      </w:r>
      <w:proofErr w:type="spellEnd"/>
      <w:r w:rsidRPr="001147F6">
        <w:rPr>
          <w:sz w:val="22"/>
          <w:szCs w:val="22"/>
        </w:rPr>
        <w:t xml:space="preserve"> were White (17.39%), Grey (17.17%), and Red (16.33%), each with around 3 million units sold.</w:t>
      </w:r>
    </w:p>
    <w:p w14:paraId="24D36379" w14:textId="77777777" w:rsidR="008060EB" w:rsidRPr="001147F6" w:rsidRDefault="008060EB" w:rsidP="008060EB">
      <w:pPr>
        <w:numPr>
          <w:ilvl w:val="0"/>
          <w:numId w:val="4"/>
        </w:numPr>
        <w:rPr>
          <w:sz w:val="22"/>
          <w:szCs w:val="22"/>
        </w:rPr>
      </w:pPr>
      <w:r w:rsidRPr="001147F6">
        <w:rPr>
          <w:b/>
          <w:bCs/>
          <w:sz w:val="22"/>
          <w:szCs w:val="22"/>
        </w:rPr>
        <w:t>Sales by Region</w:t>
      </w:r>
      <w:r w:rsidRPr="001147F6">
        <w:rPr>
          <w:sz w:val="22"/>
          <w:szCs w:val="22"/>
        </w:rPr>
        <w:t>: Each major region including Asia, Europe, North America, and the Middle East reported approximately 3M units in sales, showcasing global demand.</w:t>
      </w:r>
    </w:p>
    <w:p w14:paraId="5C9BCED4" w14:textId="77777777" w:rsidR="008060EB" w:rsidRPr="008060EB" w:rsidRDefault="008060EB" w:rsidP="008060EB">
      <w:pPr>
        <w:numPr>
          <w:ilvl w:val="0"/>
          <w:numId w:val="4"/>
        </w:numPr>
        <w:rPr>
          <w:sz w:val="28"/>
          <w:szCs w:val="28"/>
        </w:rPr>
      </w:pPr>
      <w:r w:rsidRPr="008060EB">
        <w:rPr>
          <w:b/>
          <w:bCs/>
          <w:sz w:val="28"/>
          <w:szCs w:val="28"/>
        </w:rPr>
        <w:t>Fuel Type vs Region</w:t>
      </w:r>
      <w:r w:rsidRPr="008060EB">
        <w:rPr>
          <w:sz w:val="28"/>
          <w:szCs w:val="28"/>
        </w:rPr>
        <w:t>: Petrol and Electric vehicles dominate across most regions, with Diesel being less popular in some areas.</w:t>
      </w:r>
    </w:p>
    <w:p w14:paraId="605A8BDB" w14:textId="77777777" w:rsidR="008060EB" w:rsidRPr="008060EB" w:rsidRDefault="008060EB" w:rsidP="008060EB">
      <w:pPr>
        <w:rPr>
          <w:sz w:val="28"/>
          <w:szCs w:val="28"/>
        </w:rPr>
      </w:pPr>
      <w:r w:rsidRPr="008060EB">
        <w:rPr>
          <w:sz w:val="28"/>
          <w:szCs w:val="28"/>
        </w:rPr>
        <w:t xml:space="preserve">This dashboard was designed and developed by </w:t>
      </w:r>
      <w:proofErr w:type="spellStart"/>
      <w:r w:rsidRPr="008060EB">
        <w:rPr>
          <w:b/>
          <w:bCs/>
          <w:sz w:val="28"/>
          <w:szCs w:val="28"/>
        </w:rPr>
        <w:t>Vaishak</w:t>
      </w:r>
      <w:proofErr w:type="spellEnd"/>
      <w:r w:rsidRPr="008060EB">
        <w:rPr>
          <w:b/>
          <w:bCs/>
          <w:sz w:val="28"/>
          <w:szCs w:val="28"/>
        </w:rPr>
        <w:t xml:space="preserve"> Poojary</w:t>
      </w:r>
      <w:r w:rsidRPr="008060EB">
        <w:rPr>
          <w:sz w:val="28"/>
          <w:szCs w:val="28"/>
        </w:rPr>
        <w:t>, integrating modern visuals with business intelligence tools to track performance metrics efficiently.</w:t>
      </w:r>
    </w:p>
    <w:p w14:paraId="0CB43F88" w14:textId="5FFCF902" w:rsidR="008060EB" w:rsidRPr="008060EB" w:rsidRDefault="008060EB" w:rsidP="008060EB">
      <w:pPr>
        <w:rPr>
          <w:sz w:val="28"/>
          <w:szCs w:val="28"/>
        </w:rPr>
      </w:pPr>
      <w:r>
        <w:rPr>
          <w:noProof/>
          <w:sz w:val="28"/>
          <w:szCs w:val="28"/>
        </w:rPr>
        <w:lastRenderedPageBreak/>
        <w:drawing>
          <wp:inline distT="0" distB="0" distL="0" distR="0" wp14:anchorId="049CAFBB" wp14:editId="4BB9D312">
            <wp:extent cx="5731510" cy="2468880"/>
            <wp:effectExtent l="0" t="0" r="2540" b="7620"/>
            <wp:docPr id="16946405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40532" name="Picture 1694640532"/>
                    <pic:cNvPicPr/>
                  </pic:nvPicPr>
                  <pic:blipFill>
                    <a:blip r:embed="rId11">
                      <a:extLst>
                        <a:ext uri="{28A0092B-C50C-407E-A947-70E740481C1C}">
                          <a14:useLocalDpi xmlns:a14="http://schemas.microsoft.com/office/drawing/2010/main" val="0"/>
                        </a:ext>
                      </a:extLst>
                    </a:blip>
                    <a:stretch>
                      <a:fillRect/>
                    </a:stretch>
                  </pic:blipFill>
                  <pic:spPr>
                    <a:xfrm>
                      <a:off x="0" y="0"/>
                      <a:ext cx="5731510" cy="2468880"/>
                    </a:xfrm>
                    <a:prstGeom prst="rect">
                      <a:avLst/>
                    </a:prstGeom>
                  </pic:spPr>
                </pic:pic>
              </a:graphicData>
            </a:graphic>
          </wp:inline>
        </w:drawing>
      </w:r>
    </w:p>
    <w:p w14:paraId="79F5F841" w14:textId="06CB561C" w:rsidR="008060EB" w:rsidRPr="001147F6" w:rsidRDefault="00103DCF" w:rsidP="008060EB">
      <w:pPr>
        <w:rPr>
          <w:b/>
          <w:bCs/>
          <w:sz w:val="22"/>
          <w:szCs w:val="22"/>
        </w:rPr>
      </w:pPr>
      <w:r w:rsidRPr="002D388F">
        <w:rPr>
          <w:noProof/>
          <w:sz w:val="20"/>
          <w:szCs w:val="20"/>
        </w:rPr>
        <w:drawing>
          <wp:anchor distT="0" distB="0" distL="114300" distR="114300" simplePos="0" relativeHeight="251659264" behindDoc="0" locked="0" layoutInCell="1" allowOverlap="1" wp14:anchorId="18796C18" wp14:editId="41B32346">
            <wp:simplePos x="0" y="0"/>
            <wp:positionH relativeFrom="margin">
              <wp:align>left</wp:align>
            </wp:positionH>
            <wp:positionV relativeFrom="paragraph">
              <wp:posOffset>473710</wp:posOffset>
            </wp:positionV>
            <wp:extent cx="5707380" cy="3139440"/>
            <wp:effectExtent l="0" t="0" r="7620" b="3810"/>
            <wp:wrapSquare wrapText="bothSides"/>
            <wp:docPr id="10997821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82140" name="Picture 109978214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7380" cy="3139440"/>
                    </a:xfrm>
                    <a:prstGeom prst="rect">
                      <a:avLst/>
                    </a:prstGeom>
                  </pic:spPr>
                </pic:pic>
              </a:graphicData>
            </a:graphic>
            <wp14:sizeRelH relativeFrom="page">
              <wp14:pctWidth>0</wp14:pctWidth>
            </wp14:sizeRelH>
            <wp14:sizeRelV relativeFrom="page">
              <wp14:pctHeight>0</wp14:pctHeight>
            </wp14:sizeRelV>
          </wp:anchor>
        </w:drawing>
      </w:r>
      <w:r w:rsidR="008060EB" w:rsidRPr="001147F6">
        <w:rPr>
          <w:rFonts w:ascii="Segoe UI Emoji" w:hAnsi="Segoe UI Emoji" w:cs="Segoe UI Emoji"/>
          <w:b/>
          <w:bCs/>
          <w:sz w:val="22"/>
          <w:szCs w:val="22"/>
        </w:rPr>
        <w:t>🔹</w:t>
      </w:r>
      <w:r w:rsidR="008060EB" w:rsidRPr="001147F6">
        <w:rPr>
          <w:b/>
          <w:bCs/>
          <w:sz w:val="22"/>
          <w:szCs w:val="22"/>
        </w:rPr>
        <w:t xml:space="preserve"> Python Code for Price Trend Analysis (Image 2)</w:t>
      </w:r>
    </w:p>
    <w:p w14:paraId="6C41CA20" w14:textId="1B61822A" w:rsidR="008060EB" w:rsidRPr="001147F6" w:rsidRDefault="008060EB" w:rsidP="008060EB">
      <w:pPr>
        <w:rPr>
          <w:sz w:val="22"/>
          <w:szCs w:val="22"/>
        </w:rPr>
      </w:pPr>
      <w:r w:rsidRPr="001147F6">
        <w:rPr>
          <w:sz w:val="22"/>
          <w:szCs w:val="22"/>
        </w:rPr>
        <w:t xml:space="preserve">The second image illustrates a Python-based analysis that calculates and visualizes the </w:t>
      </w:r>
      <w:r w:rsidRPr="001147F6">
        <w:rPr>
          <w:b/>
          <w:bCs/>
          <w:sz w:val="22"/>
          <w:szCs w:val="22"/>
        </w:rPr>
        <w:t>average BMW car price from 2010 to 2024</w:t>
      </w:r>
      <w:r w:rsidRPr="001147F6">
        <w:rPr>
          <w:sz w:val="22"/>
          <w:szCs w:val="22"/>
        </w:rPr>
        <w:t xml:space="preserve"> using the pandas, matplotlib, and seaborn libraries.</w:t>
      </w:r>
    </w:p>
    <w:p w14:paraId="32F418D9" w14:textId="54E70D60" w:rsidR="008060EB" w:rsidRPr="001147F6" w:rsidRDefault="008060EB" w:rsidP="008060EB">
      <w:pPr>
        <w:numPr>
          <w:ilvl w:val="0"/>
          <w:numId w:val="5"/>
        </w:numPr>
        <w:rPr>
          <w:sz w:val="22"/>
          <w:szCs w:val="22"/>
        </w:rPr>
      </w:pPr>
      <w:r w:rsidRPr="001147F6">
        <w:rPr>
          <w:b/>
          <w:bCs/>
          <w:sz w:val="22"/>
          <w:szCs w:val="22"/>
        </w:rPr>
        <w:t>Data Used</w:t>
      </w:r>
      <w:r w:rsidRPr="001147F6">
        <w:rPr>
          <w:sz w:val="22"/>
          <w:szCs w:val="22"/>
        </w:rPr>
        <w:t>: BMW_Car_Sales_Classification.csv containing year-wise price data.</w:t>
      </w:r>
    </w:p>
    <w:p w14:paraId="596A13F9" w14:textId="21206169" w:rsidR="008060EB" w:rsidRPr="001147F6" w:rsidRDefault="008060EB" w:rsidP="008060EB">
      <w:pPr>
        <w:numPr>
          <w:ilvl w:val="0"/>
          <w:numId w:val="5"/>
        </w:numPr>
        <w:rPr>
          <w:sz w:val="22"/>
          <w:szCs w:val="22"/>
        </w:rPr>
      </w:pPr>
      <w:r w:rsidRPr="001147F6">
        <w:rPr>
          <w:b/>
          <w:bCs/>
          <w:sz w:val="22"/>
          <w:szCs w:val="22"/>
        </w:rPr>
        <w:t>Processing</w:t>
      </w:r>
      <w:r w:rsidRPr="001147F6">
        <w:rPr>
          <w:sz w:val="22"/>
          <w:szCs w:val="22"/>
        </w:rPr>
        <w:t>:</w:t>
      </w:r>
    </w:p>
    <w:p w14:paraId="558D1AD0" w14:textId="0D563428" w:rsidR="008060EB" w:rsidRPr="001147F6" w:rsidRDefault="008060EB" w:rsidP="008060EB">
      <w:pPr>
        <w:numPr>
          <w:ilvl w:val="1"/>
          <w:numId w:val="5"/>
        </w:numPr>
        <w:rPr>
          <w:sz w:val="22"/>
          <w:szCs w:val="22"/>
        </w:rPr>
      </w:pPr>
      <w:r w:rsidRPr="001147F6">
        <w:rPr>
          <w:sz w:val="22"/>
          <w:szCs w:val="22"/>
        </w:rPr>
        <w:t>Data grouped by year</w:t>
      </w:r>
    </w:p>
    <w:p w14:paraId="214A71DC" w14:textId="77777777" w:rsidR="008060EB" w:rsidRPr="001147F6" w:rsidRDefault="008060EB" w:rsidP="008060EB">
      <w:pPr>
        <w:numPr>
          <w:ilvl w:val="1"/>
          <w:numId w:val="5"/>
        </w:numPr>
        <w:rPr>
          <w:sz w:val="22"/>
          <w:szCs w:val="22"/>
        </w:rPr>
      </w:pPr>
      <w:r w:rsidRPr="001147F6">
        <w:rPr>
          <w:sz w:val="22"/>
          <w:szCs w:val="22"/>
        </w:rPr>
        <w:t>Calculated the mean price (</w:t>
      </w:r>
      <w:proofErr w:type="spellStart"/>
      <w:r w:rsidRPr="001147F6">
        <w:rPr>
          <w:sz w:val="22"/>
          <w:szCs w:val="22"/>
        </w:rPr>
        <w:t>Price_USD</w:t>
      </w:r>
      <w:proofErr w:type="spellEnd"/>
      <w:r w:rsidRPr="001147F6">
        <w:rPr>
          <w:sz w:val="22"/>
          <w:szCs w:val="22"/>
        </w:rPr>
        <w:t>)</w:t>
      </w:r>
    </w:p>
    <w:p w14:paraId="3FFEC5A9" w14:textId="2B86F677" w:rsidR="008060EB" w:rsidRPr="001147F6" w:rsidRDefault="008060EB" w:rsidP="008060EB">
      <w:pPr>
        <w:numPr>
          <w:ilvl w:val="0"/>
          <w:numId w:val="5"/>
        </w:numPr>
        <w:rPr>
          <w:sz w:val="22"/>
          <w:szCs w:val="22"/>
        </w:rPr>
      </w:pPr>
      <w:r w:rsidRPr="001147F6">
        <w:rPr>
          <w:b/>
          <w:bCs/>
          <w:sz w:val="22"/>
          <w:szCs w:val="22"/>
        </w:rPr>
        <w:t>Visualization</w:t>
      </w:r>
      <w:r w:rsidRPr="001147F6">
        <w:rPr>
          <w:sz w:val="22"/>
          <w:szCs w:val="22"/>
        </w:rPr>
        <w:t>:</w:t>
      </w:r>
    </w:p>
    <w:p w14:paraId="2BF1BBD6" w14:textId="77777777" w:rsidR="008060EB" w:rsidRPr="001147F6" w:rsidRDefault="008060EB" w:rsidP="008060EB">
      <w:pPr>
        <w:numPr>
          <w:ilvl w:val="1"/>
          <w:numId w:val="5"/>
        </w:numPr>
        <w:rPr>
          <w:sz w:val="22"/>
          <w:szCs w:val="22"/>
        </w:rPr>
      </w:pPr>
      <w:r w:rsidRPr="001147F6">
        <w:rPr>
          <w:sz w:val="22"/>
          <w:szCs w:val="22"/>
        </w:rPr>
        <w:t>A green bar chart representing yearly average prices with black borders</w:t>
      </w:r>
    </w:p>
    <w:p w14:paraId="73BFD99B" w14:textId="201692B0" w:rsidR="008060EB" w:rsidRPr="002D388F" w:rsidRDefault="008060EB" w:rsidP="008060EB">
      <w:pPr>
        <w:numPr>
          <w:ilvl w:val="1"/>
          <w:numId w:val="5"/>
        </w:numPr>
        <w:rPr>
          <w:sz w:val="20"/>
          <w:szCs w:val="20"/>
        </w:rPr>
      </w:pPr>
      <w:r w:rsidRPr="001147F6">
        <w:rPr>
          <w:sz w:val="22"/>
          <w:szCs w:val="22"/>
        </w:rPr>
        <w:t xml:space="preserve">Title: </w:t>
      </w:r>
      <w:r w:rsidRPr="001147F6">
        <w:rPr>
          <w:i/>
          <w:iCs/>
          <w:sz w:val="22"/>
          <w:szCs w:val="22"/>
        </w:rPr>
        <w:t>"Average BMW Price by Year"</w:t>
      </w:r>
    </w:p>
    <w:p w14:paraId="220BF97C" w14:textId="47319B3E" w:rsidR="008060EB" w:rsidRPr="002D388F" w:rsidRDefault="00103DCF" w:rsidP="008060EB">
      <w:pPr>
        <w:rPr>
          <w:sz w:val="20"/>
          <w:szCs w:val="20"/>
        </w:rPr>
      </w:pPr>
      <w:r w:rsidRPr="002D388F">
        <w:rPr>
          <w:noProof/>
          <w:sz w:val="20"/>
          <w:szCs w:val="20"/>
        </w:rPr>
        <w:lastRenderedPageBreak/>
        <w:drawing>
          <wp:anchor distT="0" distB="0" distL="114300" distR="114300" simplePos="0" relativeHeight="251658240" behindDoc="0" locked="0" layoutInCell="1" allowOverlap="1" wp14:anchorId="2A27A623" wp14:editId="7F311FA0">
            <wp:simplePos x="0" y="0"/>
            <wp:positionH relativeFrom="column">
              <wp:posOffset>15240</wp:posOffset>
            </wp:positionH>
            <wp:positionV relativeFrom="paragraph">
              <wp:posOffset>0</wp:posOffset>
            </wp:positionV>
            <wp:extent cx="5646420" cy="3147060"/>
            <wp:effectExtent l="0" t="0" r="0" b="0"/>
            <wp:wrapSquare wrapText="bothSides"/>
            <wp:docPr id="16621915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91556" name="Picture 16621915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46420" cy="3147060"/>
                    </a:xfrm>
                    <a:prstGeom prst="rect">
                      <a:avLst/>
                    </a:prstGeom>
                  </pic:spPr>
                </pic:pic>
              </a:graphicData>
            </a:graphic>
            <wp14:sizeRelH relativeFrom="page">
              <wp14:pctWidth>0</wp14:pctWidth>
            </wp14:sizeRelH>
            <wp14:sizeRelV relativeFrom="page">
              <wp14:pctHeight>0</wp14:pctHeight>
            </wp14:sizeRelV>
          </wp:anchor>
        </w:drawing>
      </w:r>
      <w:r w:rsidR="008060EB" w:rsidRPr="002D388F">
        <w:rPr>
          <w:sz w:val="20"/>
          <w:szCs w:val="20"/>
        </w:rPr>
        <w:t>The graph indicates that the average price remained relatively stable over the years, hovering around $75,000. The code is concise, efficient, and ideal for trend analysis in pricing strategies.</w:t>
      </w:r>
    </w:p>
    <w:p w14:paraId="18F178BF" w14:textId="7726DD3C" w:rsidR="001725F3" w:rsidRDefault="001725F3" w:rsidP="000E3DC6">
      <w:pPr>
        <w:rPr>
          <w:sz w:val="44"/>
          <w:szCs w:val="44"/>
        </w:rPr>
      </w:pPr>
    </w:p>
    <w:p w14:paraId="636E0B83" w14:textId="080EBF59" w:rsidR="001725F3" w:rsidRPr="001725F3" w:rsidRDefault="001725F3" w:rsidP="001725F3">
      <w:pPr>
        <w:rPr>
          <w:b/>
          <w:bCs/>
          <w:sz w:val="28"/>
          <w:szCs w:val="28"/>
        </w:rPr>
      </w:pPr>
      <w:r w:rsidRPr="001725F3">
        <w:rPr>
          <w:b/>
          <w:bCs/>
          <w:sz w:val="28"/>
          <w:szCs w:val="28"/>
        </w:rPr>
        <w:t>Conclusion</w:t>
      </w:r>
    </w:p>
    <w:p w14:paraId="0FBC999A" w14:textId="42EB677B" w:rsidR="001725F3" w:rsidRPr="001725F3" w:rsidRDefault="001725F3" w:rsidP="001725F3">
      <w:pPr>
        <w:rPr>
          <w:sz w:val="28"/>
          <w:szCs w:val="28"/>
        </w:rPr>
      </w:pPr>
      <w:r w:rsidRPr="001725F3">
        <w:rPr>
          <w:sz w:val="28"/>
          <w:szCs w:val="28"/>
        </w:rPr>
        <w:t xml:space="preserve">This project highlights the use of data visualization and Python-based analysis to derive valuable business insights from BMW’s global sales and pricing data. The Power BI dashboard effectively displays regional, model-wise, and </w:t>
      </w:r>
      <w:proofErr w:type="spellStart"/>
      <w:r w:rsidRPr="001725F3">
        <w:rPr>
          <w:sz w:val="28"/>
          <w:szCs w:val="28"/>
        </w:rPr>
        <w:t>color</w:t>
      </w:r>
      <w:proofErr w:type="spellEnd"/>
      <w:r w:rsidRPr="001725F3">
        <w:rPr>
          <w:sz w:val="28"/>
          <w:szCs w:val="28"/>
        </w:rPr>
        <w:t>-wise sales trends, while the Python chart offers a clear view of average price stability over time. Together, these tools reflect a powerful approach to data storytelling and decision-making.</w:t>
      </w:r>
    </w:p>
    <w:p w14:paraId="0154D1E3" w14:textId="77777777" w:rsidR="001725F3" w:rsidRPr="001725F3" w:rsidRDefault="001725F3" w:rsidP="000E3DC6">
      <w:pPr>
        <w:rPr>
          <w:sz w:val="28"/>
          <w:szCs w:val="28"/>
        </w:rPr>
      </w:pPr>
    </w:p>
    <w:p w14:paraId="12390584" w14:textId="77777777" w:rsidR="001725F3" w:rsidRPr="001725F3" w:rsidRDefault="001725F3" w:rsidP="001725F3">
      <w:pPr>
        <w:rPr>
          <w:b/>
          <w:bCs/>
          <w:sz w:val="28"/>
          <w:szCs w:val="28"/>
        </w:rPr>
      </w:pPr>
      <w:r w:rsidRPr="001725F3">
        <w:rPr>
          <w:rFonts w:ascii="Segoe UI Emoji" w:hAnsi="Segoe UI Emoji" w:cs="Segoe UI Emoji"/>
          <w:b/>
          <w:bCs/>
          <w:sz w:val="28"/>
          <w:szCs w:val="28"/>
        </w:rPr>
        <w:t>👤</w:t>
      </w:r>
      <w:r w:rsidRPr="001725F3">
        <w:rPr>
          <w:b/>
          <w:bCs/>
          <w:sz w:val="28"/>
          <w:szCs w:val="28"/>
        </w:rPr>
        <w:t xml:space="preserve"> Prepared By:</w:t>
      </w:r>
    </w:p>
    <w:p w14:paraId="30955605" w14:textId="77777777" w:rsidR="001725F3" w:rsidRPr="001725F3" w:rsidRDefault="001725F3" w:rsidP="001725F3">
      <w:pPr>
        <w:rPr>
          <w:sz w:val="28"/>
          <w:szCs w:val="28"/>
        </w:rPr>
      </w:pPr>
      <w:proofErr w:type="spellStart"/>
      <w:r w:rsidRPr="001725F3">
        <w:rPr>
          <w:b/>
          <w:bCs/>
          <w:sz w:val="28"/>
          <w:szCs w:val="28"/>
        </w:rPr>
        <w:t>Vaishak</w:t>
      </w:r>
      <w:proofErr w:type="spellEnd"/>
      <w:r w:rsidRPr="001725F3">
        <w:rPr>
          <w:b/>
          <w:bCs/>
          <w:sz w:val="28"/>
          <w:szCs w:val="28"/>
        </w:rPr>
        <w:t xml:space="preserve"> Poojary</w:t>
      </w:r>
      <w:r w:rsidRPr="001725F3">
        <w:rPr>
          <w:sz w:val="28"/>
          <w:szCs w:val="28"/>
        </w:rPr>
        <w:br/>
      </w:r>
      <w:r w:rsidRPr="001725F3">
        <w:rPr>
          <w:rFonts w:ascii="Segoe UI Emoji" w:hAnsi="Segoe UI Emoji" w:cs="Segoe UI Emoji"/>
          <w:sz w:val="28"/>
          <w:szCs w:val="28"/>
        </w:rPr>
        <w:t>📧</w:t>
      </w:r>
      <w:r w:rsidRPr="001725F3">
        <w:rPr>
          <w:sz w:val="28"/>
          <w:szCs w:val="28"/>
        </w:rPr>
        <w:t xml:space="preserve"> Email: vaishupoojari383@gmail.com</w:t>
      </w:r>
      <w:r w:rsidRPr="001725F3">
        <w:rPr>
          <w:sz w:val="28"/>
          <w:szCs w:val="28"/>
        </w:rPr>
        <w:br/>
      </w:r>
      <w:r w:rsidRPr="001725F3">
        <w:rPr>
          <w:rFonts w:ascii="Segoe UI Emoji" w:hAnsi="Segoe UI Emoji" w:cs="Segoe UI Emoji"/>
          <w:sz w:val="28"/>
          <w:szCs w:val="28"/>
        </w:rPr>
        <w:t>📞</w:t>
      </w:r>
      <w:r w:rsidRPr="001725F3">
        <w:rPr>
          <w:sz w:val="28"/>
          <w:szCs w:val="28"/>
        </w:rPr>
        <w:t xml:space="preserve"> Phone: 9136719084</w:t>
      </w:r>
      <w:r w:rsidRPr="001725F3">
        <w:rPr>
          <w:sz w:val="28"/>
          <w:szCs w:val="28"/>
        </w:rPr>
        <w:br/>
      </w:r>
      <w:r w:rsidRPr="001725F3">
        <w:rPr>
          <w:rFonts w:ascii="Segoe UI Emoji" w:hAnsi="Segoe UI Emoji" w:cs="Segoe UI Emoji"/>
          <w:sz w:val="28"/>
          <w:szCs w:val="28"/>
        </w:rPr>
        <w:t>🔗</w:t>
      </w:r>
      <w:r w:rsidRPr="001725F3">
        <w:rPr>
          <w:sz w:val="28"/>
          <w:szCs w:val="28"/>
        </w:rPr>
        <w:t xml:space="preserve"> LinkedIn: </w:t>
      </w:r>
      <w:hyperlink r:id="rId14" w:tgtFrame="_new" w:history="1">
        <w:r w:rsidRPr="001725F3">
          <w:rPr>
            <w:rStyle w:val="Hyperlink"/>
            <w:sz w:val="28"/>
            <w:szCs w:val="28"/>
          </w:rPr>
          <w:t>linkedin.com/in/</w:t>
        </w:r>
        <w:proofErr w:type="spellStart"/>
        <w:r w:rsidRPr="001725F3">
          <w:rPr>
            <w:rStyle w:val="Hyperlink"/>
            <w:sz w:val="28"/>
            <w:szCs w:val="28"/>
          </w:rPr>
          <w:t>vaishak-poojary</w:t>
        </w:r>
        <w:proofErr w:type="spellEnd"/>
      </w:hyperlink>
      <w:r w:rsidRPr="001725F3">
        <w:rPr>
          <w:sz w:val="28"/>
          <w:szCs w:val="28"/>
        </w:rPr>
        <w:br/>
      </w:r>
      <w:r w:rsidRPr="001725F3">
        <w:rPr>
          <w:rFonts w:ascii="Segoe UI Emoji" w:hAnsi="Segoe UI Emoji" w:cs="Segoe UI Emoji"/>
          <w:sz w:val="28"/>
          <w:szCs w:val="28"/>
        </w:rPr>
        <w:t>💻</w:t>
      </w:r>
      <w:r w:rsidRPr="001725F3">
        <w:rPr>
          <w:sz w:val="28"/>
          <w:szCs w:val="28"/>
        </w:rPr>
        <w:t xml:space="preserve"> GitHub: </w:t>
      </w:r>
      <w:hyperlink r:id="rId15" w:tgtFrame="_new" w:history="1">
        <w:r w:rsidRPr="001725F3">
          <w:rPr>
            <w:rStyle w:val="Hyperlink"/>
            <w:sz w:val="28"/>
            <w:szCs w:val="28"/>
          </w:rPr>
          <w:t>github.com/</w:t>
        </w:r>
        <w:proofErr w:type="spellStart"/>
        <w:r w:rsidRPr="001725F3">
          <w:rPr>
            <w:rStyle w:val="Hyperlink"/>
            <w:sz w:val="28"/>
            <w:szCs w:val="28"/>
          </w:rPr>
          <w:t>VaishakPoojary</w:t>
        </w:r>
        <w:proofErr w:type="spellEnd"/>
      </w:hyperlink>
    </w:p>
    <w:p w14:paraId="1FF298FD" w14:textId="77777777" w:rsidR="001725F3" w:rsidRPr="000E3DC6" w:rsidRDefault="001725F3" w:rsidP="000E3DC6">
      <w:pPr>
        <w:rPr>
          <w:sz w:val="44"/>
          <w:szCs w:val="44"/>
        </w:rPr>
      </w:pPr>
    </w:p>
    <w:sectPr w:rsidR="001725F3" w:rsidRPr="000E3D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B941C" w14:textId="77777777" w:rsidR="008E14C8" w:rsidRDefault="008E14C8" w:rsidP="008E14C8">
      <w:pPr>
        <w:spacing w:after="0" w:line="240" w:lineRule="auto"/>
      </w:pPr>
      <w:r>
        <w:separator/>
      </w:r>
    </w:p>
  </w:endnote>
  <w:endnote w:type="continuationSeparator" w:id="0">
    <w:p w14:paraId="1A3D6921" w14:textId="77777777" w:rsidR="008E14C8" w:rsidRDefault="008E14C8" w:rsidP="008E1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24497" w14:textId="77777777" w:rsidR="008E14C8" w:rsidRDefault="008E14C8" w:rsidP="008E14C8">
      <w:pPr>
        <w:spacing w:after="0" w:line="240" w:lineRule="auto"/>
      </w:pPr>
      <w:r>
        <w:separator/>
      </w:r>
    </w:p>
  </w:footnote>
  <w:footnote w:type="continuationSeparator" w:id="0">
    <w:p w14:paraId="6AFFA9A8" w14:textId="77777777" w:rsidR="008E14C8" w:rsidRDefault="008E14C8" w:rsidP="008E1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C91221"/>
    <w:multiLevelType w:val="multilevel"/>
    <w:tmpl w:val="5CBC2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F5151"/>
    <w:multiLevelType w:val="multilevel"/>
    <w:tmpl w:val="B6A21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D7221"/>
    <w:multiLevelType w:val="multilevel"/>
    <w:tmpl w:val="6992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B3AB3"/>
    <w:multiLevelType w:val="multilevel"/>
    <w:tmpl w:val="2942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6A24ED"/>
    <w:multiLevelType w:val="multilevel"/>
    <w:tmpl w:val="B3CE6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98369">
    <w:abstractNumId w:val="2"/>
  </w:num>
  <w:num w:numId="2" w16cid:durableId="341977730">
    <w:abstractNumId w:val="0"/>
  </w:num>
  <w:num w:numId="3" w16cid:durableId="963582415">
    <w:abstractNumId w:val="4"/>
  </w:num>
  <w:num w:numId="4" w16cid:durableId="1286348386">
    <w:abstractNumId w:val="3"/>
  </w:num>
  <w:num w:numId="5" w16cid:durableId="1440249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DC6"/>
    <w:rsid w:val="000E3DC6"/>
    <w:rsid w:val="00103DCF"/>
    <w:rsid w:val="001147F6"/>
    <w:rsid w:val="001725F3"/>
    <w:rsid w:val="002D388F"/>
    <w:rsid w:val="008060EB"/>
    <w:rsid w:val="008E14C8"/>
    <w:rsid w:val="00AA47A4"/>
    <w:rsid w:val="00AA71C2"/>
    <w:rsid w:val="00B94F03"/>
    <w:rsid w:val="00F85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A372"/>
  <w15:chartTrackingRefBased/>
  <w15:docId w15:val="{0BA8CFF6-60EF-4C1A-B518-FCDF6965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D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3D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3D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3D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3D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3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D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3D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3D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3D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3D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3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DC6"/>
    <w:rPr>
      <w:rFonts w:eastAsiaTheme="majorEastAsia" w:cstheme="majorBidi"/>
      <w:color w:val="272727" w:themeColor="text1" w:themeTint="D8"/>
    </w:rPr>
  </w:style>
  <w:style w:type="paragraph" w:styleId="Title">
    <w:name w:val="Title"/>
    <w:basedOn w:val="Normal"/>
    <w:next w:val="Normal"/>
    <w:link w:val="TitleChar"/>
    <w:uiPriority w:val="10"/>
    <w:qFormat/>
    <w:rsid w:val="000E3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DC6"/>
    <w:pPr>
      <w:spacing w:before="160"/>
      <w:jc w:val="center"/>
    </w:pPr>
    <w:rPr>
      <w:i/>
      <w:iCs/>
      <w:color w:val="404040" w:themeColor="text1" w:themeTint="BF"/>
    </w:rPr>
  </w:style>
  <w:style w:type="character" w:customStyle="1" w:styleId="QuoteChar">
    <w:name w:val="Quote Char"/>
    <w:basedOn w:val="DefaultParagraphFont"/>
    <w:link w:val="Quote"/>
    <w:uiPriority w:val="29"/>
    <w:rsid w:val="000E3DC6"/>
    <w:rPr>
      <w:i/>
      <w:iCs/>
      <w:color w:val="404040" w:themeColor="text1" w:themeTint="BF"/>
    </w:rPr>
  </w:style>
  <w:style w:type="paragraph" w:styleId="ListParagraph">
    <w:name w:val="List Paragraph"/>
    <w:basedOn w:val="Normal"/>
    <w:uiPriority w:val="34"/>
    <w:qFormat/>
    <w:rsid w:val="000E3DC6"/>
    <w:pPr>
      <w:ind w:left="720"/>
      <w:contextualSpacing/>
    </w:pPr>
  </w:style>
  <w:style w:type="character" w:styleId="IntenseEmphasis">
    <w:name w:val="Intense Emphasis"/>
    <w:basedOn w:val="DefaultParagraphFont"/>
    <w:uiPriority w:val="21"/>
    <w:qFormat/>
    <w:rsid w:val="000E3DC6"/>
    <w:rPr>
      <w:i/>
      <w:iCs/>
      <w:color w:val="2F5496" w:themeColor="accent1" w:themeShade="BF"/>
    </w:rPr>
  </w:style>
  <w:style w:type="paragraph" w:styleId="IntenseQuote">
    <w:name w:val="Intense Quote"/>
    <w:basedOn w:val="Normal"/>
    <w:next w:val="Normal"/>
    <w:link w:val="IntenseQuoteChar"/>
    <w:uiPriority w:val="30"/>
    <w:qFormat/>
    <w:rsid w:val="000E3D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3DC6"/>
    <w:rPr>
      <w:i/>
      <w:iCs/>
      <w:color w:val="2F5496" w:themeColor="accent1" w:themeShade="BF"/>
    </w:rPr>
  </w:style>
  <w:style w:type="character" w:styleId="IntenseReference">
    <w:name w:val="Intense Reference"/>
    <w:basedOn w:val="DefaultParagraphFont"/>
    <w:uiPriority w:val="32"/>
    <w:qFormat/>
    <w:rsid w:val="000E3DC6"/>
    <w:rPr>
      <w:b/>
      <w:bCs/>
      <w:smallCaps/>
      <w:color w:val="2F5496" w:themeColor="accent1" w:themeShade="BF"/>
      <w:spacing w:val="5"/>
    </w:rPr>
  </w:style>
  <w:style w:type="character" w:styleId="Hyperlink">
    <w:name w:val="Hyperlink"/>
    <w:basedOn w:val="DefaultParagraphFont"/>
    <w:uiPriority w:val="99"/>
    <w:unhideWhenUsed/>
    <w:rsid w:val="000E3DC6"/>
    <w:rPr>
      <w:color w:val="0563C1" w:themeColor="hyperlink"/>
      <w:u w:val="single"/>
    </w:rPr>
  </w:style>
  <w:style w:type="character" w:styleId="UnresolvedMention">
    <w:name w:val="Unresolved Mention"/>
    <w:basedOn w:val="DefaultParagraphFont"/>
    <w:uiPriority w:val="99"/>
    <w:semiHidden/>
    <w:unhideWhenUsed/>
    <w:rsid w:val="000E3DC6"/>
    <w:rPr>
      <w:color w:val="605E5C"/>
      <w:shd w:val="clear" w:color="auto" w:fill="E1DFDD"/>
    </w:rPr>
  </w:style>
  <w:style w:type="paragraph" w:styleId="Header">
    <w:name w:val="header"/>
    <w:basedOn w:val="Normal"/>
    <w:link w:val="HeaderChar"/>
    <w:uiPriority w:val="99"/>
    <w:unhideWhenUsed/>
    <w:rsid w:val="008E1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4C8"/>
  </w:style>
  <w:style w:type="paragraph" w:styleId="Footer">
    <w:name w:val="footer"/>
    <w:basedOn w:val="Normal"/>
    <w:link w:val="FooterChar"/>
    <w:uiPriority w:val="99"/>
    <w:unhideWhenUsed/>
    <w:rsid w:val="008E1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4C8"/>
  </w:style>
  <w:style w:type="paragraph" w:styleId="Revision">
    <w:name w:val="Revision"/>
    <w:hidden/>
    <w:uiPriority w:val="99"/>
    <w:semiHidden/>
    <w:rsid w:val="008E14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VaishakPoojar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in/vaishak-pooj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433F6-E105-4C9D-A206-2801FAA4F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 Poojari</dc:creator>
  <cp:keywords/>
  <dc:description/>
  <cp:lastModifiedBy>Vaishu Poojari</cp:lastModifiedBy>
  <cp:revision>6</cp:revision>
  <dcterms:created xsi:type="dcterms:W3CDTF">2025-07-15T10:35:00Z</dcterms:created>
  <dcterms:modified xsi:type="dcterms:W3CDTF">2025-07-15T11:43:00Z</dcterms:modified>
</cp:coreProperties>
</file>