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rFonts w:ascii="Comic Sans MS" w:cs="Comic Sans MS" w:eastAsia="Comic Sans MS" w:hAnsi="Comic Sans MS"/>
          <w:b w:val="1"/>
          <w:color w:val="000000"/>
          <w:sz w:val="36"/>
          <w:szCs w:val="36"/>
        </w:rPr>
      </w:pPr>
      <w:bookmarkStart w:colFirst="0" w:colLast="0" w:name="_3m1uc4xdak95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36"/>
          <w:szCs w:val="36"/>
          <w:rtl w:val="0"/>
        </w:rPr>
        <w:t xml:space="preserve">Telecom Customer Churn Analysis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37txr1as9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u3zltbrje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analysis explores the drivers of customer churn using descriptive statistics, visualizations, and comparisons. The aim is to identify trends and actionable insights to reduce churn and improve customer retention.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fnyyywkkv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Highlights: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Overview: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contains customer demographic data, service usage, and churn information.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Missing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TotalCharges</w:t>
      </w:r>
      <w:r w:rsidDel="00000000" w:rsidR="00000000" w:rsidRPr="00000000">
        <w:rPr>
          <w:rtl w:val="0"/>
        </w:rPr>
        <w:t xml:space="preserve"> column were replaced with zeros, and the column was converted to a numeric type.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dataset has no null values after cleaning.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Duplicate Entries:</w:t>
      </w:r>
      <w:r w:rsidDel="00000000" w:rsidR="00000000" w:rsidRPr="00000000">
        <w:rPr>
          <w:rtl w:val="0"/>
        </w:rPr>
        <w:t xml:space="preserve"> No duplicates were found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the customers (approximately 1 in 4) have churned, based on a pie chart.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ix9fsrw8y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Significant Findings and Percentages: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Senior Citizens: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41.4%</w:t>
      </w:r>
      <w:r w:rsidDel="00000000" w:rsidR="00000000" w:rsidRPr="00000000">
        <w:rPr>
          <w:rtl w:val="0"/>
        </w:rPr>
        <w:t xml:space="preserve"> of senior citizens churn, compared to only </w:t>
      </w:r>
      <w:r w:rsidDel="00000000" w:rsidR="00000000" w:rsidRPr="00000000">
        <w:rPr>
          <w:b w:val="1"/>
          <w:rtl w:val="0"/>
        </w:rPr>
        <w:t xml:space="preserve">23.5%</w:t>
      </w:r>
      <w:r w:rsidDel="00000000" w:rsidR="00000000" w:rsidRPr="00000000">
        <w:rPr>
          <w:rtl w:val="0"/>
        </w:rPr>
        <w:t xml:space="preserve"> of non-senior citizens. This indicates that senior citizens are almost twice as likely to churn.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Gender: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Both males and females have similar churn rates (~26%), showing no significant gender disparity.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Tenure: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a tenure of </w:t>
      </w:r>
      <w:r w:rsidDel="00000000" w:rsidR="00000000" w:rsidRPr="00000000">
        <w:rPr>
          <w:b w:val="1"/>
          <w:rtl w:val="0"/>
        </w:rPr>
        <w:t xml:space="preserve">1-2 months</w:t>
      </w:r>
      <w:r w:rsidDel="00000000" w:rsidR="00000000" w:rsidRPr="00000000">
        <w:rPr>
          <w:rtl w:val="0"/>
        </w:rPr>
        <w:t xml:space="preserve"> have the highest churn rates, with over </w:t>
      </w:r>
      <w:r w:rsidDel="00000000" w:rsidR="00000000" w:rsidRPr="00000000">
        <w:rPr>
          <w:b w:val="1"/>
          <w:rtl w:val="0"/>
        </w:rPr>
        <w:t xml:space="preserve">50%</w:t>
      </w:r>
      <w:r w:rsidDel="00000000" w:rsidR="00000000" w:rsidRPr="00000000">
        <w:rPr>
          <w:rtl w:val="0"/>
        </w:rPr>
        <w:t xml:space="preserve"> in this group churning.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Churn rates decrease significantly as tenure increases, with long-term customers (tenure &gt;60 months) having churn rates below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Month-to-Month Contracts: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b w:val="1"/>
          <w:rtl w:val="0"/>
        </w:rPr>
        <w:t xml:space="preserve">45%</w:t>
      </w:r>
      <w:r w:rsidDel="00000000" w:rsidR="00000000" w:rsidRPr="00000000">
        <w:rPr>
          <w:rtl w:val="0"/>
        </w:rPr>
        <w:t xml:space="preserve"> of customers on month-to-month contracts churn.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One-Year Contracts:</w:t>
      </w:r>
      <w:r w:rsidDel="00000000" w:rsidR="00000000" w:rsidRPr="00000000">
        <w:rPr>
          <w:rtl w:val="0"/>
        </w:rPr>
        <w:t xml:space="preserve"> Churn rates drop to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Two-Year Contracts:</w:t>
      </w:r>
      <w:r w:rsidDel="00000000" w:rsidR="00000000" w:rsidRPr="00000000">
        <w:rPr>
          <w:rtl w:val="0"/>
        </w:rPr>
        <w:t xml:space="preserve"> The lowest churn rate, at just </w:t>
      </w:r>
      <w:r w:rsidDel="00000000" w:rsidR="00000000" w:rsidRPr="00000000">
        <w:rPr>
          <w:b w:val="1"/>
          <w:rtl w:val="0"/>
        </w:rPr>
        <w:t xml:space="preserve">3%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Features: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Internet Services: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using </w:t>
      </w:r>
      <w:r w:rsidDel="00000000" w:rsidR="00000000" w:rsidRPr="00000000">
        <w:rPr>
          <w:b w:val="1"/>
          <w:rtl w:val="0"/>
        </w:rPr>
        <w:t xml:space="preserve">Fiber Optic Internet</w:t>
      </w:r>
      <w:r w:rsidDel="00000000" w:rsidR="00000000" w:rsidRPr="00000000">
        <w:rPr>
          <w:rtl w:val="0"/>
        </w:rPr>
        <w:t xml:space="preserve"> have a churn rate of </w:t>
      </w:r>
      <w:r w:rsidDel="00000000" w:rsidR="00000000" w:rsidRPr="00000000">
        <w:rPr>
          <w:b w:val="1"/>
          <w:rtl w:val="0"/>
        </w:rPr>
        <w:t xml:space="preserve">42%</w:t>
      </w:r>
      <w:r w:rsidDel="00000000" w:rsidR="00000000" w:rsidRPr="00000000">
        <w:rPr>
          <w:rtl w:val="0"/>
        </w:rPr>
        <w:t xml:space="preserve">, much higher than those without internet services (~10%).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Online Security and Tech Support: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Customers lacking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churn at rates exceeding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, while those with these services churn at rates below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Streaming Services: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35%</w:t>
      </w:r>
      <w:r w:rsidDel="00000000" w:rsidR="00000000" w:rsidRPr="00000000">
        <w:rPr>
          <w:rtl w:val="0"/>
        </w:rPr>
        <w:t xml:space="preserve"> of customers using streaming services like </w:t>
      </w:r>
      <w:r w:rsidDel="00000000" w:rsidR="00000000" w:rsidRPr="00000000">
        <w:rPr>
          <w:b w:val="1"/>
          <w:rtl w:val="0"/>
        </w:rPr>
        <w:t xml:space="preserve">Streaming TV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Streaming Movies</w:t>
      </w:r>
      <w:r w:rsidDel="00000000" w:rsidR="00000000" w:rsidRPr="00000000">
        <w:rPr>
          <w:rtl w:val="0"/>
        </w:rPr>
        <w:t xml:space="preserve"> churn, compared to </w:t>
      </w:r>
      <w:r w:rsidDel="00000000" w:rsidR="00000000" w:rsidRPr="00000000">
        <w:rPr>
          <w:b w:val="1"/>
          <w:rtl w:val="0"/>
        </w:rPr>
        <w:t xml:space="preserve">15%</w:t>
      </w:r>
      <w:r w:rsidDel="00000000" w:rsidR="00000000" w:rsidRPr="00000000">
        <w:rPr>
          <w:rtl w:val="0"/>
        </w:rPr>
        <w:t xml:space="preserve"> without streaming services.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Methods: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using </w:t>
      </w:r>
      <w:r w:rsidDel="00000000" w:rsidR="00000000" w:rsidRPr="00000000">
        <w:rPr>
          <w:b w:val="1"/>
          <w:rtl w:val="0"/>
        </w:rPr>
        <w:t xml:space="preserve">Electronic Checks</w:t>
      </w:r>
      <w:r w:rsidDel="00000000" w:rsidR="00000000" w:rsidRPr="00000000">
        <w:rPr>
          <w:rtl w:val="0"/>
        </w:rPr>
        <w:t xml:space="preserve"> have the highest churn rate at </w:t>
      </w:r>
      <w:r w:rsidDel="00000000" w:rsidR="00000000" w:rsidRPr="00000000">
        <w:rPr>
          <w:b w:val="1"/>
          <w:rtl w:val="0"/>
        </w:rPr>
        <w:t xml:space="preserve">45%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payment methods, such as credit cards or bank transfers, have churn rates below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50vv9oawc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Visualizations Used: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Chart:</w:t>
      </w:r>
      <w:r w:rsidDel="00000000" w:rsidR="00000000" w:rsidRPr="00000000">
        <w:rPr>
          <w:rtl w:val="0"/>
        </w:rPr>
        <w:t xml:space="preserve"> Displays the overall churn percentage.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Churn rates segmented by demographics, contracts, and payment methods.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Comparative churn rates across service features such as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Internet 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Histograms:</w:t>
      </w:r>
      <w:r w:rsidDel="00000000" w:rsidR="00000000" w:rsidRPr="00000000">
        <w:rPr>
          <w:rtl w:val="0"/>
        </w:rPr>
        <w:t xml:space="preserve"> Show the distribution of tenure and its relation to churn.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 Chart:</w:t>
      </w:r>
      <w:r w:rsidDel="00000000" w:rsidR="00000000" w:rsidRPr="00000000">
        <w:rPr>
          <w:rtl w:val="0"/>
        </w:rPr>
        <w:t xml:space="preserve"> Highlights churn percentages among senior and non-senior customers.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elcbje8fs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Actionable Insights: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Contracts and Retention Programs: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long-term contracts with incentives to reduce the high churn among month-to-month customers.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Target customers with tenure &lt;6 months for retention campaigns, as over half are likely to churn.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Improvements: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 in improving </w:t>
      </w:r>
      <w:r w:rsidDel="00000000" w:rsidR="00000000" w:rsidRPr="00000000">
        <w:rPr>
          <w:b w:val="1"/>
          <w:rtl w:val="0"/>
        </w:rPr>
        <w:t xml:space="preserve">Fiber Optic Internet</w:t>
      </w:r>
      <w:r w:rsidDel="00000000" w:rsidR="00000000" w:rsidRPr="00000000">
        <w:rPr>
          <w:rtl w:val="0"/>
        </w:rPr>
        <w:t xml:space="preserve"> reliability and add-ons like </w:t>
      </w:r>
      <w:r w:rsidDel="00000000" w:rsidR="00000000" w:rsidRPr="00000000">
        <w:rPr>
          <w:b w:val="1"/>
          <w:rtl w:val="0"/>
        </w:rPr>
        <w:t xml:space="preserve">Tech Support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Online Security</w:t>
      </w:r>
      <w:r w:rsidDel="00000000" w:rsidR="00000000" w:rsidRPr="00000000">
        <w:rPr>
          <w:rtl w:val="0"/>
        </w:rPr>
        <w:t xml:space="preserve"> to reduce churn in high-risk service categories.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bundled packages to encourage adoption of multiple services.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Flexibility: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secure and convenient payment methods like auto-debit bank transfers or credit cards to mitigate churn associated with </w:t>
      </w:r>
      <w:r w:rsidDel="00000000" w:rsidR="00000000" w:rsidRPr="00000000">
        <w:rPr>
          <w:b w:val="1"/>
          <w:rtl w:val="0"/>
        </w:rPr>
        <w:t xml:space="preserve">Electronic Checks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 Engagement: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targeted loyalty programs or tailored communication strategies for senior citizens, who are 1.76 times more likely to churn than younger customers.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Project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TLC Analysis</w:t>
        </w:r>
      </w:hyperlink>
      <w:r w:rsidDel="00000000" w:rsidR="00000000" w:rsidRPr="00000000">
        <w:rPr>
          <w:rtl w:val="0"/>
        </w:rPr>
        <w:t xml:space="preserve"> for reference.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VRAmvxEvVho3awxWTUi3HAoLIp_hxgx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