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65F" w:rsidRDefault="00FF665F" w:rsidP="00FF665F">
      <w:pPr>
        <w:pStyle w:val="Heading1"/>
        <w:spacing w:before="0" w:beforeAutospacing="0" w:after="188" w:afterAutospacing="0"/>
        <w:rPr>
          <w:b w:val="0"/>
          <w:bCs w:val="0"/>
          <w:color w:val="2D2D2D"/>
          <w:sz w:val="51"/>
          <w:szCs w:val="51"/>
        </w:rPr>
      </w:pPr>
      <w:r>
        <w:rPr>
          <w:b w:val="0"/>
          <w:bCs w:val="0"/>
          <w:color w:val="2D2D2D"/>
          <w:sz w:val="51"/>
          <w:szCs w:val="51"/>
        </w:rPr>
        <w:t>Tax Audit</w:t>
      </w:r>
    </w:p>
    <w:p w:rsidR="00FF665F" w:rsidRDefault="00FF665F" w:rsidP="00FF665F">
      <w:pPr>
        <w:rPr>
          <w:rFonts w:ascii="Arial" w:hAnsi="Arial" w:cs="Arial"/>
          <w:caps/>
          <w:color w:val="6D6D6D"/>
          <w:sz w:val="13"/>
          <w:szCs w:val="13"/>
        </w:rPr>
      </w:pPr>
      <w:r>
        <w:rPr>
          <w:rStyle w:val="author"/>
          <w:rFonts w:ascii="Arial" w:hAnsi="Arial" w:cs="Arial"/>
          <w:caps/>
          <w:color w:val="6D6D6D"/>
          <w:sz w:val="13"/>
          <w:szCs w:val="13"/>
        </w:rPr>
        <w:t> </w:t>
      </w:r>
    </w:p>
    <w:p w:rsidR="00FF665F" w:rsidRDefault="00FF665F" w:rsidP="00FF665F">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Section 44AB of the Income-tax Act, 1961 contains the provisions for the tax audit of an entity. As per these provisions, tax audit shall be conducted by a Chartered Accountant who ensures that the taxpayers has maintained proper books of account and complied with the provisions of the Income-tax Act.</w:t>
      </w:r>
    </w:p>
    <w:p w:rsidR="00FF665F" w:rsidRDefault="00FF665F" w:rsidP="00FF665F">
      <w:pPr>
        <w:pStyle w:val="NormalWeb"/>
        <w:spacing w:before="0" w:beforeAutospacing="0" w:after="275" w:afterAutospacing="0"/>
        <w:jc w:val="both"/>
        <w:rPr>
          <w:rFonts w:ascii="Arial" w:hAnsi="Arial" w:cs="Arial"/>
          <w:color w:val="000000"/>
          <w:sz w:val="18"/>
          <w:szCs w:val="18"/>
        </w:rPr>
      </w:pPr>
      <w:r>
        <w:rPr>
          <w:rFonts w:ascii="Arial" w:hAnsi="Arial" w:cs="Arial"/>
          <w:color w:val="000000"/>
          <w:sz w:val="18"/>
          <w:szCs w:val="18"/>
        </w:rPr>
        <w:t>Tax Audit conducted by a Chartered Accountant is reported to the Income-tax department in Form no. 3CA/3CB and Form no. 3CD along with the income tax return.</w:t>
      </w:r>
    </w:p>
    <w:p w:rsidR="000F736B" w:rsidRPr="000F736B" w:rsidRDefault="000F736B" w:rsidP="00FF665F">
      <w:pPr>
        <w:pStyle w:val="NormalWeb"/>
        <w:spacing w:before="0" w:beforeAutospacing="0" w:after="275" w:afterAutospacing="0"/>
        <w:jc w:val="both"/>
        <w:rPr>
          <w:rFonts w:ascii="Arial" w:hAnsi="Arial" w:cs="Arial"/>
          <w:b/>
          <w:color w:val="000000"/>
          <w:sz w:val="18"/>
          <w:szCs w:val="18"/>
        </w:rPr>
      </w:pPr>
      <w:r w:rsidRPr="000F736B">
        <w:rPr>
          <w:rFonts w:ascii="Arial" w:hAnsi="Arial" w:cs="Arial"/>
          <w:b/>
          <w:color w:val="000000"/>
          <w:sz w:val="18"/>
          <w:szCs w:val="18"/>
        </w:rPr>
        <w:t xml:space="preserve"> </w:t>
      </w:r>
      <w:proofErr w:type="spellStart"/>
      <w:r w:rsidRPr="000F736B">
        <w:rPr>
          <w:rFonts w:ascii="Arial" w:hAnsi="Arial" w:cs="Arial"/>
          <w:b/>
          <w:color w:val="000000"/>
          <w:sz w:val="18"/>
          <w:szCs w:val="18"/>
        </w:rPr>
        <w:t>Defination</w:t>
      </w:r>
      <w:proofErr w:type="spellEnd"/>
    </w:p>
    <w:p w:rsidR="000F736B" w:rsidRDefault="000F736B" w:rsidP="00FF665F">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w:t>
      </w:r>
      <w:r w:rsidRPr="000F736B">
        <w:rPr>
          <w:rStyle w:val="Heading1Char"/>
          <w:rFonts w:ascii="Arial" w:eastAsiaTheme="majorEastAsia" w:hAnsi="Arial" w:cs="Arial"/>
          <w:color w:val="222222"/>
          <w:sz w:val="20"/>
          <w:szCs w:val="20"/>
          <w:shd w:val="clear" w:color="auto" w:fill="FFFFFF"/>
        </w:rPr>
        <w:t xml:space="preserve"> </w:t>
      </w:r>
      <w:r>
        <w:rPr>
          <w:rStyle w:val="e24kjd"/>
          <w:rFonts w:ascii="Arial" w:eastAsiaTheme="majorEastAsia" w:hAnsi="Arial" w:cs="Arial"/>
          <w:color w:val="222222"/>
          <w:sz w:val="20"/>
          <w:szCs w:val="20"/>
          <w:shd w:val="clear" w:color="auto" w:fill="FFFFFF"/>
        </w:rPr>
        <w:t>A </w:t>
      </w:r>
      <w:r>
        <w:rPr>
          <w:rStyle w:val="e24kjd"/>
          <w:rFonts w:ascii="Arial" w:eastAsiaTheme="majorEastAsia" w:hAnsi="Arial" w:cs="Arial"/>
          <w:b/>
          <w:bCs/>
          <w:color w:val="222222"/>
          <w:sz w:val="20"/>
          <w:szCs w:val="20"/>
          <w:shd w:val="clear" w:color="auto" w:fill="FFFFFF"/>
        </w:rPr>
        <w:t>tax audit</w:t>
      </w:r>
      <w:r>
        <w:rPr>
          <w:rStyle w:val="e24kjd"/>
          <w:rFonts w:ascii="Arial" w:eastAsiaTheme="majorEastAsia" w:hAnsi="Arial" w:cs="Arial"/>
          <w:color w:val="222222"/>
          <w:sz w:val="20"/>
          <w:szCs w:val="20"/>
          <w:shd w:val="clear" w:color="auto" w:fill="FFFFFF"/>
        </w:rPr>
        <w:t> is an examination of your </w:t>
      </w:r>
      <w:r>
        <w:rPr>
          <w:rStyle w:val="e24kjd"/>
          <w:rFonts w:ascii="Arial" w:eastAsiaTheme="majorEastAsia" w:hAnsi="Arial" w:cs="Arial"/>
          <w:b/>
          <w:bCs/>
          <w:color w:val="222222"/>
          <w:sz w:val="20"/>
          <w:szCs w:val="20"/>
          <w:shd w:val="clear" w:color="auto" w:fill="FFFFFF"/>
        </w:rPr>
        <w:t>tax</w:t>
      </w:r>
      <w:r>
        <w:rPr>
          <w:rStyle w:val="e24kjd"/>
          <w:rFonts w:ascii="Arial" w:eastAsiaTheme="majorEastAsia" w:hAnsi="Arial" w:cs="Arial"/>
          <w:color w:val="222222"/>
          <w:sz w:val="20"/>
          <w:szCs w:val="20"/>
          <w:shd w:val="clear" w:color="auto" w:fill="FFFFFF"/>
        </w:rPr>
        <w:t> return by an outside agency to verify that income and deductions filed are accurate. ... </w:t>
      </w:r>
      <w:r>
        <w:rPr>
          <w:rStyle w:val="e24kjd"/>
          <w:rFonts w:ascii="Arial" w:eastAsiaTheme="majorEastAsia" w:hAnsi="Arial" w:cs="Arial"/>
          <w:b/>
          <w:bCs/>
          <w:color w:val="222222"/>
          <w:sz w:val="20"/>
          <w:szCs w:val="20"/>
          <w:shd w:val="clear" w:color="auto" w:fill="FFFFFF"/>
        </w:rPr>
        <w:t>The</w:t>
      </w:r>
      <w:r>
        <w:rPr>
          <w:rStyle w:val="e24kjd"/>
          <w:rFonts w:ascii="Arial" w:eastAsiaTheme="majorEastAsia" w:hAnsi="Arial" w:cs="Arial"/>
          <w:color w:val="222222"/>
          <w:sz w:val="20"/>
          <w:szCs w:val="20"/>
          <w:shd w:val="clear" w:color="auto" w:fill="FFFFFF"/>
        </w:rPr>
        <w:t> Internal Revenue Service periodically produces estimates of </w:t>
      </w:r>
      <w:r>
        <w:rPr>
          <w:rStyle w:val="e24kjd"/>
          <w:rFonts w:ascii="Arial" w:eastAsiaTheme="majorEastAsia" w:hAnsi="Arial" w:cs="Arial"/>
          <w:b/>
          <w:bCs/>
          <w:color w:val="222222"/>
          <w:sz w:val="20"/>
          <w:szCs w:val="20"/>
          <w:shd w:val="clear" w:color="auto" w:fill="FFFFFF"/>
        </w:rPr>
        <w:t>the</w:t>
      </w:r>
      <w:r>
        <w:rPr>
          <w:rStyle w:val="e24kjd"/>
          <w:rFonts w:ascii="Arial" w:eastAsiaTheme="majorEastAsia" w:hAnsi="Arial" w:cs="Arial"/>
          <w:color w:val="222222"/>
          <w:sz w:val="20"/>
          <w:szCs w:val="20"/>
          <w:shd w:val="clear" w:color="auto" w:fill="FFFFFF"/>
        </w:rPr>
        <w:t> difference between </w:t>
      </w:r>
      <w:r>
        <w:rPr>
          <w:rStyle w:val="e24kjd"/>
          <w:rFonts w:ascii="Arial" w:eastAsiaTheme="majorEastAsia" w:hAnsi="Arial" w:cs="Arial"/>
          <w:b/>
          <w:bCs/>
          <w:color w:val="222222"/>
          <w:sz w:val="20"/>
          <w:szCs w:val="20"/>
          <w:shd w:val="clear" w:color="auto" w:fill="FFFFFF"/>
        </w:rPr>
        <w:t>the</w:t>
      </w:r>
      <w:r>
        <w:rPr>
          <w:rStyle w:val="e24kjd"/>
          <w:rFonts w:ascii="Arial" w:eastAsiaTheme="majorEastAsia" w:hAnsi="Arial" w:cs="Arial"/>
          <w:color w:val="222222"/>
          <w:sz w:val="20"/>
          <w:szCs w:val="20"/>
          <w:shd w:val="clear" w:color="auto" w:fill="FFFFFF"/>
        </w:rPr>
        <w:t> income taxes actually paid and what should have been paid by all taxpayers.</w:t>
      </w:r>
      <w:r>
        <w:rPr>
          <w:rStyle w:val="kx21rb"/>
          <w:rFonts w:ascii="Arial" w:hAnsi="Arial" w:cs="Arial"/>
          <w:color w:val="70757A"/>
          <w:sz w:val="15"/>
          <w:szCs w:val="15"/>
          <w:shd w:val="clear" w:color="auto" w:fill="FFFFFF"/>
        </w:rPr>
        <w:t>”</w:t>
      </w:r>
    </w:p>
    <w:p w:rsidR="00FF665F" w:rsidRDefault="00FF665F" w:rsidP="00FF665F">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 xml:space="preserve">Tax Audit refers to the independent verification of the books of accounts of the </w:t>
      </w:r>
      <w:proofErr w:type="spellStart"/>
      <w:r>
        <w:rPr>
          <w:rFonts w:ascii="Arial" w:hAnsi="Arial" w:cs="Arial"/>
          <w:color w:val="000000"/>
          <w:sz w:val="18"/>
          <w:szCs w:val="18"/>
        </w:rPr>
        <w:t>assessee</w:t>
      </w:r>
      <w:proofErr w:type="spellEnd"/>
      <w:r>
        <w:rPr>
          <w:rFonts w:ascii="Arial" w:hAnsi="Arial" w:cs="Arial"/>
          <w:color w:val="000000"/>
          <w:sz w:val="18"/>
          <w:szCs w:val="18"/>
        </w:rPr>
        <w:t xml:space="preserve"> to form an opinion on the matters related to taxation compliances carried out by the </w:t>
      </w:r>
      <w:proofErr w:type="spellStart"/>
      <w:r>
        <w:rPr>
          <w:rFonts w:ascii="Arial" w:hAnsi="Arial" w:cs="Arial"/>
          <w:color w:val="000000"/>
          <w:sz w:val="18"/>
          <w:szCs w:val="18"/>
        </w:rPr>
        <w:t>assessee</w:t>
      </w:r>
      <w:proofErr w:type="spellEnd"/>
      <w:r>
        <w:rPr>
          <w:rFonts w:ascii="Arial" w:hAnsi="Arial" w:cs="Arial"/>
          <w:color w:val="000000"/>
          <w:sz w:val="18"/>
          <w:szCs w:val="18"/>
        </w:rPr>
        <w:t xml:space="preserve">. While preparing the books of accounts of the business or profession for the purpose of income tax filing, the </w:t>
      </w:r>
      <w:proofErr w:type="spellStart"/>
      <w:r>
        <w:rPr>
          <w:rFonts w:ascii="Arial" w:hAnsi="Arial" w:cs="Arial"/>
          <w:color w:val="000000"/>
          <w:sz w:val="18"/>
          <w:szCs w:val="18"/>
        </w:rPr>
        <w:t>assessee</w:t>
      </w:r>
      <w:proofErr w:type="spellEnd"/>
      <w:r>
        <w:rPr>
          <w:rFonts w:ascii="Arial" w:hAnsi="Arial" w:cs="Arial"/>
          <w:color w:val="000000"/>
          <w:sz w:val="18"/>
          <w:szCs w:val="18"/>
        </w:rPr>
        <w:t xml:space="preserve"> has to comply with the provisions of Income-tax Act, 1961 particularly from section 28 to section 44DB. The provisions in these sections deal with the income from business or profession which is chargeable to tax, how such incomes are computed, chargeability, various allowances or disallowances and the rate of depreciation on the various assets held by the </w:t>
      </w:r>
      <w:proofErr w:type="spellStart"/>
      <w:r>
        <w:rPr>
          <w:rFonts w:ascii="Arial" w:hAnsi="Arial" w:cs="Arial"/>
          <w:color w:val="000000"/>
          <w:sz w:val="18"/>
          <w:szCs w:val="18"/>
        </w:rPr>
        <w:t>assessee</w:t>
      </w:r>
      <w:proofErr w:type="spellEnd"/>
      <w:r>
        <w:rPr>
          <w:rFonts w:ascii="Arial" w:hAnsi="Arial" w:cs="Arial"/>
          <w:color w:val="000000"/>
          <w:sz w:val="18"/>
          <w:szCs w:val="18"/>
        </w:rPr>
        <w:t>, deduction for making investments, deductions for making donations, treatment and tax compliances on borrowed capital, treatment and tax incidence on bad debts, statutory funds, accounting methods etc.</w:t>
      </w:r>
    </w:p>
    <w:p w:rsidR="00B4692D" w:rsidRDefault="00FF665F" w:rsidP="00B4692D">
      <w:pPr>
        <w:pStyle w:val="NormalWeb"/>
        <w:spacing w:before="0" w:beforeAutospacing="0" w:after="275" w:afterAutospacing="0"/>
        <w:jc w:val="both"/>
        <w:rPr>
          <w:rFonts w:ascii="Arial" w:hAnsi="Arial" w:cs="Arial"/>
          <w:color w:val="000000"/>
          <w:sz w:val="18"/>
          <w:szCs w:val="18"/>
        </w:rPr>
      </w:pPr>
      <w:r>
        <w:rPr>
          <w:rFonts w:ascii="Arial" w:hAnsi="Arial" w:cs="Arial"/>
          <w:color w:val="000000"/>
          <w:sz w:val="18"/>
          <w:szCs w:val="18"/>
        </w:rPr>
        <w:t>Tax audit can be conducted by a Chartered Accountant who holds the certificate of practice and is in full-time practice. However certain classes have been defined who cannot conduct tax audit under section 44AB.  The tax auditor (CA) carries out a systematical examination of books of account as per the formats prescribed by the department.</w:t>
      </w:r>
    </w:p>
    <w:tbl>
      <w:tblPr>
        <w:tblW w:w="5000" w:type="pct"/>
        <w:shd w:val="clear" w:color="auto" w:fill="FFFFFF"/>
        <w:tblCellMar>
          <w:top w:w="15" w:type="dxa"/>
          <w:left w:w="15" w:type="dxa"/>
          <w:bottom w:w="15" w:type="dxa"/>
          <w:right w:w="15" w:type="dxa"/>
        </w:tblCellMar>
        <w:tblLook w:val="04A0"/>
      </w:tblPr>
      <w:tblGrid>
        <w:gridCol w:w="10110"/>
      </w:tblGrid>
      <w:tr w:rsidR="00B4692D" w:rsidRPr="00B4692D" w:rsidTr="00B4692D">
        <w:tc>
          <w:tcPr>
            <w:tcW w:w="0" w:type="auto"/>
            <w:shd w:val="clear" w:color="auto" w:fill="FFFFFF"/>
            <w:vAlign w:val="center"/>
            <w:hideMark/>
          </w:tcPr>
          <w:p w:rsidR="00B4692D" w:rsidRPr="00B4692D" w:rsidRDefault="00B4692D" w:rsidP="00B4692D">
            <w:pPr>
              <w:spacing w:after="100" w:afterAutospacing="1"/>
              <w:outlineLvl w:val="0"/>
              <w:rPr>
                <w:rFonts w:ascii="Segoe UI" w:eastAsia="Times New Roman" w:hAnsi="Segoe UI" w:cs="Segoe UI"/>
                <w:color w:val="0F5690"/>
                <w:kern w:val="36"/>
                <w:sz w:val="50"/>
                <w:szCs w:val="50"/>
              </w:rPr>
            </w:pPr>
            <w:r w:rsidRPr="00B4692D">
              <w:rPr>
                <w:rFonts w:ascii="Segoe UI" w:eastAsia="Times New Roman" w:hAnsi="Segoe UI" w:cs="Segoe UI"/>
                <w:color w:val="0F5690"/>
                <w:kern w:val="36"/>
                <w:sz w:val="50"/>
                <w:szCs w:val="50"/>
              </w:rPr>
              <w:t xml:space="preserve">Threshold Limit for Tax Audit increased to Rs. 5 </w:t>
            </w:r>
            <w:proofErr w:type="spellStart"/>
            <w:r w:rsidRPr="00B4692D">
              <w:rPr>
                <w:rFonts w:ascii="Segoe UI" w:eastAsia="Times New Roman" w:hAnsi="Segoe UI" w:cs="Segoe UI"/>
                <w:color w:val="0F5690"/>
                <w:kern w:val="36"/>
                <w:sz w:val="50"/>
                <w:szCs w:val="50"/>
              </w:rPr>
              <w:t>crore</w:t>
            </w:r>
            <w:proofErr w:type="spellEnd"/>
            <w:r w:rsidRPr="00B4692D">
              <w:rPr>
                <w:rFonts w:ascii="Segoe UI" w:eastAsia="Times New Roman" w:hAnsi="Segoe UI" w:cs="Segoe UI"/>
                <w:color w:val="0F5690"/>
                <w:kern w:val="36"/>
                <w:sz w:val="50"/>
                <w:szCs w:val="50"/>
              </w:rPr>
              <w:t>  [Applicable from Assessment Year 2021-22]</w:t>
            </w:r>
          </w:p>
        </w:tc>
      </w:tr>
      <w:tr w:rsidR="00B4692D" w:rsidRPr="00B4692D" w:rsidTr="00B4692D">
        <w:tc>
          <w:tcPr>
            <w:tcW w:w="0" w:type="auto"/>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Every person carrying on business and maintaining books</w:t>
            </w:r>
            <w:proofErr w:type="gramStart"/>
            <w:r w:rsidRPr="00B4692D">
              <w:rPr>
                <w:rFonts w:ascii="Segoe UI" w:eastAsia="Times New Roman" w:hAnsi="Segoe UI" w:cs="Segoe UI"/>
                <w:color w:val="212529"/>
                <w:sz w:val="26"/>
                <w:szCs w:val="26"/>
              </w:rPr>
              <w:t>  of</w:t>
            </w:r>
            <w:proofErr w:type="gramEnd"/>
            <w:r w:rsidRPr="00B4692D">
              <w:rPr>
                <w:rFonts w:ascii="Segoe UI" w:eastAsia="Times New Roman" w:hAnsi="Segoe UI" w:cs="Segoe UI"/>
                <w:color w:val="212529"/>
                <w:sz w:val="26"/>
                <w:szCs w:val="26"/>
              </w:rPr>
              <w:t xml:space="preserve"> account is required to get them audited from a Chartered  Accountant if total sales, turnover or gross receipt from business  during the previous year exceeds Rs. 1 </w:t>
            </w:r>
            <w:proofErr w:type="spellStart"/>
            <w:r w:rsidRPr="00B4692D">
              <w:rPr>
                <w:rFonts w:ascii="Segoe UI" w:eastAsia="Times New Roman" w:hAnsi="Segoe UI" w:cs="Segoe UI"/>
                <w:color w:val="212529"/>
                <w:sz w:val="26"/>
                <w:szCs w:val="26"/>
              </w:rPr>
              <w:t>crore</w:t>
            </w:r>
            <w:proofErr w:type="spellEnd"/>
            <w:r w:rsidRPr="00B4692D">
              <w:rPr>
                <w:rFonts w:ascii="Segoe UI" w:eastAsia="Times New Roman" w:hAnsi="Segoe UI" w:cs="Segoe UI"/>
                <w:color w:val="212529"/>
                <w:sz w:val="26"/>
                <w:szCs w:val="26"/>
              </w:rPr>
              <w:t>. </w:t>
            </w:r>
          </w:p>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To reduce compliance burden on small and medium enterprises,</w:t>
            </w:r>
            <w:proofErr w:type="gramStart"/>
            <w:r w:rsidRPr="00B4692D">
              <w:rPr>
                <w:rFonts w:ascii="Segoe UI" w:eastAsia="Times New Roman" w:hAnsi="Segoe UI" w:cs="Segoe UI"/>
                <w:color w:val="212529"/>
                <w:sz w:val="26"/>
                <w:szCs w:val="26"/>
              </w:rPr>
              <w:t>  Section</w:t>
            </w:r>
            <w:proofErr w:type="gramEnd"/>
            <w:r w:rsidRPr="00B4692D">
              <w:rPr>
                <w:rFonts w:ascii="Segoe UI" w:eastAsia="Times New Roman" w:hAnsi="Segoe UI" w:cs="Segoe UI"/>
                <w:color w:val="212529"/>
                <w:sz w:val="26"/>
                <w:szCs w:val="26"/>
              </w:rPr>
              <w:t xml:space="preserve"> 44AB is proposed to be amended to increase the threshold limit, for a person carrying on business, from Rs. 1 </w:t>
            </w:r>
            <w:proofErr w:type="spellStart"/>
            <w:r w:rsidRPr="00B4692D">
              <w:rPr>
                <w:rFonts w:ascii="Segoe UI" w:eastAsia="Times New Roman" w:hAnsi="Segoe UI" w:cs="Segoe UI"/>
                <w:color w:val="212529"/>
                <w:sz w:val="26"/>
                <w:szCs w:val="26"/>
              </w:rPr>
              <w:t>crore</w:t>
            </w:r>
            <w:proofErr w:type="spellEnd"/>
            <w:r w:rsidRPr="00B4692D">
              <w:rPr>
                <w:rFonts w:ascii="Segoe UI" w:eastAsia="Times New Roman" w:hAnsi="Segoe UI" w:cs="Segoe UI"/>
                <w:color w:val="212529"/>
                <w:sz w:val="26"/>
                <w:szCs w:val="26"/>
              </w:rPr>
              <w:t xml:space="preserve"> to Rs. 5  </w:t>
            </w:r>
            <w:proofErr w:type="spellStart"/>
            <w:r w:rsidRPr="00B4692D">
              <w:rPr>
                <w:rFonts w:ascii="Segoe UI" w:eastAsia="Times New Roman" w:hAnsi="Segoe UI" w:cs="Segoe UI"/>
                <w:color w:val="212529"/>
                <w:sz w:val="26"/>
                <w:szCs w:val="26"/>
              </w:rPr>
              <w:t>crore</w:t>
            </w:r>
            <w:proofErr w:type="spellEnd"/>
            <w:r w:rsidRPr="00B4692D">
              <w:rPr>
                <w:rFonts w:ascii="Segoe UI" w:eastAsia="Times New Roman" w:hAnsi="Segoe UI" w:cs="Segoe UI"/>
                <w:color w:val="212529"/>
                <w:sz w:val="26"/>
                <w:szCs w:val="26"/>
              </w:rPr>
              <w:t>.</w:t>
            </w:r>
          </w:p>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 xml:space="preserve">However, the increased threshold limit of Rs. 5 </w:t>
            </w:r>
            <w:proofErr w:type="spellStart"/>
            <w:r w:rsidRPr="00B4692D">
              <w:rPr>
                <w:rFonts w:ascii="Segoe UI" w:eastAsia="Times New Roman" w:hAnsi="Segoe UI" w:cs="Segoe UI"/>
                <w:color w:val="212529"/>
                <w:sz w:val="26"/>
                <w:szCs w:val="26"/>
              </w:rPr>
              <w:t>crore</w:t>
            </w:r>
            <w:proofErr w:type="spellEnd"/>
            <w:r w:rsidRPr="00B4692D">
              <w:rPr>
                <w:rFonts w:ascii="Segoe UI" w:eastAsia="Times New Roman" w:hAnsi="Segoe UI" w:cs="Segoe UI"/>
                <w:color w:val="212529"/>
                <w:sz w:val="26"/>
                <w:szCs w:val="26"/>
              </w:rPr>
              <w:t xml:space="preserve"> shall</w:t>
            </w:r>
            <w:proofErr w:type="gramStart"/>
            <w:r w:rsidRPr="00B4692D">
              <w:rPr>
                <w:rFonts w:ascii="Segoe UI" w:eastAsia="Times New Roman" w:hAnsi="Segoe UI" w:cs="Segoe UI"/>
                <w:color w:val="212529"/>
                <w:sz w:val="26"/>
                <w:szCs w:val="26"/>
              </w:rPr>
              <w:t>  be</w:t>
            </w:r>
            <w:proofErr w:type="gramEnd"/>
            <w:r w:rsidRPr="00B4692D">
              <w:rPr>
                <w:rFonts w:ascii="Segoe UI" w:eastAsia="Times New Roman" w:hAnsi="Segoe UI" w:cs="Segoe UI"/>
                <w:color w:val="212529"/>
                <w:sz w:val="26"/>
                <w:szCs w:val="26"/>
              </w:rPr>
              <w:t xml:space="preserve"> applicable only when cash receipt and payment made during  the year does not exceed 5% of total receipt or payment, as the  case may be.</w:t>
            </w:r>
          </w:p>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In other words, more than 95% of the business</w:t>
            </w:r>
            <w:proofErr w:type="gramStart"/>
            <w:r w:rsidRPr="00B4692D">
              <w:rPr>
                <w:rFonts w:ascii="Segoe UI" w:eastAsia="Times New Roman" w:hAnsi="Segoe UI" w:cs="Segoe UI"/>
                <w:color w:val="212529"/>
                <w:sz w:val="26"/>
                <w:szCs w:val="26"/>
              </w:rPr>
              <w:t>  transactions</w:t>
            </w:r>
            <w:proofErr w:type="gramEnd"/>
            <w:r w:rsidRPr="00B4692D">
              <w:rPr>
                <w:rFonts w:ascii="Segoe UI" w:eastAsia="Times New Roman" w:hAnsi="Segoe UI" w:cs="Segoe UI"/>
                <w:color w:val="212529"/>
                <w:sz w:val="26"/>
                <w:szCs w:val="26"/>
              </w:rPr>
              <w:t xml:space="preserve"> should be done through banking channels.</w:t>
            </w:r>
          </w:p>
        </w:tc>
      </w:tr>
    </w:tbl>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Pr="00B4692D" w:rsidRDefault="00B4692D" w:rsidP="00B4692D">
      <w:pPr>
        <w:shd w:val="clear" w:color="auto" w:fill="FFFFFF"/>
        <w:spacing w:after="100" w:afterAutospacing="1"/>
        <w:rPr>
          <w:rFonts w:ascii="Segoe UI" w:eastAsia="Times New Roman" w:hAnsi="Segoe UI" w:cs="Segoe UI"/>
          <w:color w:val="212529"/>
        </w:rPr>
      </w:pPr>
      <w:r w:rsidRPr="00B4692D">
        <w:rPr>
          <w:rFonts w:ascii="Segoe UI" w:eastAsia="Times New Roman" w:hAnsi="Segoe UI" w:cs="Segoe UI"/>
          <w:color w:val="212529"/>
        </w:rPr>
        <w:t>The applicability of tax audit provisions from Assessment Year</w:t>
      </w:r>
      <w:proofErr w:type="gramStart"/>
      <w:r w:rsidRPr="00B4692D">
        <w:rPr>
          <w:rFonts w:ascii="Segoe UI" w:eastAsia="Times New Roman" w:hAnsi="Segoe UI" w:cs="Segoe UI"/>
          <w:color w:val="212529"/>
        </w:rPr>
        <w:t>  2020</w:t>
      </w:r>
      <w:proofErr w:type="gramEnd"/>
      <w:r w:rsidRPr="00B4692D">
        <w:rPr>
          <w:rFonts w:ascii="Segoe UI" w:eastAsia="Times New Roman" w:hAnsi="Segoe UI" w:cs="Segoe UI"/>
          <w:color w:val="212529"/>
        </w:rPr>
        <w:t>-21 can be understood with the help of following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642"/>
        <w:gridCol w:w="3092"/>
        <w:gridCol w:w="4362"/>
      </w:tblGrid>
      <w:tr w:rsidR="00B4692D" w:rsidRPr="00B4692D" w:rsidTr="00B4692D">
        <w:tc>
          <w:tcPr>
            <w:tcW w:w="0" w:type="auto"/>
            <w:tcBorders>
              <w:top w:val="outset" w:sz="6" w:space="0" w:color="auto"/>
              <w:left w:val="outset" w:sz="6" w:space="0" w:color="auto"/>
              <w:bottom w:val="outset" w:sz="6" w:space="0" w:color="auto"/>
              <w:right w:val="outset" w:sz="6" w:space="0" w:color="auto"/>
            </w:tcBorders>
            <w:shd w:val="clear" w:color="auto" w:fill="FFEEE2"/>
            <w:vAlign w:val="center"/>
            <w:hideMark/>
          </w:tcPr>
          <w:p w:rsidR="00B4692D" w:rsidRPr="00B4692D" w:rsidRDefault="00B4692D" w:rsidP="00B4692D">
            <w:pPr>
              <w:rPr>
                <w:rFonts w:ascii="Segoe UI" w:eastAsia="Times New Roman" w:hAnsi="Segoe UI" w:cs="Segoe UI"/>
                <w:color w:val="212529"/>
                <w:sz w:val="26"/>
                <w:szCs w:val="26"/>
              </w:rPr>
            </w:pPr>
            <w:r w:rsidRPr="00B4692D">
              <w:rPr>
                <w:rFonts w:ascii="Segoe UI" w:eastAsia="Times New Roman" w:hAnsi="Segoe UI" w:cs="Segoe UI"/>
                <w:b/>
                <w:bCs/>
                <w:i/>
                <w:iCs/>
                <w:color w:val="212529"/>
                <w:sz w:val="26"/>
              </w:rPr>
              <w:t>Nature of Business or Profession</w:t>
            </w:r>
          </w:p>
        </w:tc>
        <w:tc>
          <w:tcPr>
            <w:tcW w:w="0" w:type="auto"/>
            <w:tcBorders>
              <w:top w:val="outset" w:sz="6" w:space="0" w:color="auto"/>
              <w:left w:val="outset" w:sz="6" w:space="0" w:color="auto"/>
              <w:bottom w:val="outset" w:sz="6" w:space="0" w:color="auto"/>
              <w:right w:val="outset" w:sz="6" w:space="0" w:color="auto"/>
            </w:tcBorders>
            <w:shd w:val="clear" w:color="auto" w:fill="FFEEE2"/>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b/>
                <w:bCs/>
                <w:i/>
                <w:iCs/>
                <w:color w:val="212529"/>
                <w:sz w:val="26"/>
              </w:rPr>
              <w:t>Category of Taxpayer</w:t>
            </w:r>
          </w:p>
        </w:tc>
        <w:tc>
          <w:tcPr>
            <w:tcW w:w="0" w:type="auto"/>
            <w:tcBorders>
              <w:top w:val="outset" w:sz="6" w:space="0" w:color="auto"/>
              <w:left w:val="outset" w:sz="6" w:space="0" w:color="auto"/>
              <w:bottom w:val="outset" w:sz="6" w:space="0" w:color="auto"/>
              <w:right w:val="outset" w:sz="6" w:space="0" w:color="auto"/>
            </w:tcBorders>
            <w:shd w:val="clear" w:color="auto" w:fill="FFEEE2"/>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b/>
                <w:bCs/>
                <w:i/>
                <w:iCs/>
                <w:color w:val="212529"/>
                <w:sz w:val="26"/>
              </w:rPr>
              <w:t>When audit is Mandatory?</w:t>
            </w:r>
          </w:p>
        </w:tc>
      </w:tr>
      <w:tr w:rsidR="00B4692D" w:rsidRPr="00B4692D" w:rsidTr="00B4692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Any Professions (Specified or Non-specified)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Any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 xml:space="preserve">If Gross Receipts from Profession during the relevant previous year exceeds Rs.50 </w:t>
            </w:r>
            <w:proofErr w:type="spellStart"/>
            <w:r w:rsidRPr="00B4692D">
              <w:rPr>
                <w:rFonts w:ascii="Segoe UI" w:eastAsia="Times New Roman" w:hAnsi="Segoe UI" w:cs="Segoe UI"/>
                <w:color w:val="212529"/>
                <w:sz w:val="26"/>
                <w:szCs w:val="26"/>
              </w:rPr>
              <w:t>lakhs</w:t>
            </w:r>
            <w:proofErr w:type="spellEnd"/>
          </w:p>
        </w:tc>
      </w:tr>
      <w:tr w:rsidR="00B4692D" w:rsidRPr="00B4692D" w:rsidTr="00B4692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Business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Bothe Payment and Receipt in case does not exceed 5% of the Total Receipts and Payments respectively.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If total Sales, Turnover or Gross Receipts from Business during the previous year exceeds Rs. 5 Crore.</w:t>
            </w:r>
          </w:p>
        </w:tc>
      </w:tr>
      <w:tr w:rsidR="00B4692D" w:rsidRPr="00B4692D" w:rsidTr="00B4692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rPr>
                <w:rFonts w:ascii="Segoe UI" w:eastAsia="Times New Roman" w:hAnsi="Segoe UI" w:cs="Segoe UI"/>
                <w:color w:val="212529"/>
                <w:sz w:val="26"/>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Either payment or receipt in cash exceeds 5% of the total receipts and payment respectively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If total sales, turnover or gross</w:t>
            </w:r>
            <w:r w:rsidRPr="00B4692D">
              <w:rPr>
                <w:rFonts w:ascii="Segoe UI" w:eastAsia="Times New Roman" w:hAnsi="Segoe UI" w:cs="Segoe UI"/>
                <w:color w:val="212529"/>
                <w:sz w:val="26"/>
                <w:szCs w:val="26"/>
              </w:rPr>
              <w:br/>
              <w:t>receipt from business during the</w:t>
            </w:r>
            <w:r w:rsidRPr="00B4692D">
              <w:rPr>
                <w:rFonts w:ascii="Segoe UI" w:eastAsia="Times New Roman" w:hAnsi="Segoe UI" w:cs="Segoe UI"/>
                <w:color w:val="212529"/>
                <w:sz w:val="26"/>
                <w:szCs w:val="26"/>
              </w:rPr>
              <w:br/>
              <w:t xml:space="preserve">previous year exceeds Rs. 1 </w:t>
            </w:r>
            <w:proofErr w:type="spellStart"/>
            <w:r w:rsidRPr="00B4692D">
              <w:rPr>
                <w:rFonts w:ascii="Segoe UI" w:eastAsia="Times New Roman" w:hAnsi="Segoe UI" w:cs="Segoe UI"/>
                <w:color w:val="212529"/>
                <w:sz w:val="26"/>
                <w:szCs w:val="26"/>
              </w:rPr>
              <w:t>crore</w:t>
            </w:r>
            <w:proofErr w:type="spellEnd"/>
          </w:p>
        </w:tc>
      </w:tr>
      <w:tr w:rsidR="00B4692D" w:rsidRPr="00B4692D" w:rsidTr="00B4692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Business eligible for Presumptive Tax Scheme under Section</w:t>
            </w:r>
            <w:r w:rsidRPr="00B4692D">
              <w:rPr>
                <w:rFonts w:ascii="Segoe UI" w:eastAsia="Times New Roman" w:hAnsi="Segoe UI" w:cs="Segoe UI"/>
                <w:color w:val="212529"/>
                <w:sz w:val="26"/>
                <w:szCs w:val="26"/>
              </w:rPr>
              <w:br/>
              <w:t>44AD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Resident Individual or HUF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 xml:space="preserve">If income of </w:t>
            </w:r>
            <w:proofErr w:type="spellStart"/>
            <w:r w:rsidRPr="00B4692D">
              <w:rPr>
                <w:rFonts w:ascii="Segoe UI" w:eastAsia="Times New Roman" w:hAnsi="Segoe UI" w:cs="Segoe UI"/>
                <w:color w:val="212529"/>
                <w:sz w:val="26"/>
                <w:szCs w:val="26"/>
              </w:rPr>
              <w:t>assessee</w:t>
            </w:r>
            <w:proofErr w:type="spellEnd"/>
            <w:r w:rsidRPr="00B4692D">
              <w:rPr>
                <w:rFonts w:ascii="Segoe UI" w:eastAsia="Times New Roman" w:hAnsi="Segoe UI" w:cs="Segoe UI"/>
                <w:color w:val="212529"/>
                <w:sz w:val="26"/>
                <w:szCs w:val="26"/>
              </w:rPr>
              <w:t xml:space="preserve"> exceeds the maximum exemption limit and he has opted for the scheme in any of the last 5 previous years but does not opt for the same in current year.</w:t>
            </w:r>
          </w:p>
        </w:tc>
      </w:tr>
      <w:tr w:rsidR="00B4692D" w:rsidRPr="00B4692D" w:rsidTr="00B4692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Business eligible for Presumptive Tax Scheme under Section</w:t>
            </w:r>
            <w:r w:rsidRPr="00B4692D">
              <w:rPr>
                <w:rFonts w:ascii="Segoe UI" w:eastAsia="Times New Roman" w:hAnsi="Segoe UI" w:cs="Segoe UI"/>
                <w:color w:val="212529"/>
                <w:sz w:val="26"/>
                <w:szCs w:val="26"/>
              </w:rPr>
              <w:br/>
              <w:t>44AD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Resident Partnership Firm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Taxpayer has opted for the scheme in any of the last 5 previous years but does not opt for the same in current year.</w:t>
            </w:r>
          </w:p>
        </w:tc>
      </w:tr>
      <w:tr w:rsidR="00B4692D" w:rsidRPr="00B4692D" w:rsidTr="00B4692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Profession eligible for Presumptive Tax Scheme under Section</w:t>
            </w:r>
            <w:r w:rsidRPr="00B4692D">
              <w:rPr>
                <w:rFonts w:ascii="Segoe UI" w:eastAsia="Times New Roman" w:hAnsi="Segoe UI" w:cs="Segoe UI"/>
                <w:color w:val="212529"/>
                <w:sz w:val="26"/>
                <w:szCs w:val="26"/>
              </w:rPr>
              <w:br/>
              <w:t>44ADA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 xml:space="preserve">Resident </w:t>
            </w:r>
            <w:proofErr w:type="spellStart"/>
            <w:r w:rsidRPr="00B4692D">
              <w:rPr>
                <w:rFonts w:ascii="Segoe UI" w:eastAsia="Times New Roman" w:hAnsi="Segoe UI" w:cs="Segoe UI"/>
                <w:color w:val="212529"/>
                <w:sz w:val="26"/>
                <w:szCs w:val="26"/>
              </w:rPr>
              <w:t>Assessee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Taxpayer claims that his profits from profession are lower than the profits computed under Section 44ADA and total income exceeds the maximum exemption limit</w:t>
            </w:r>
          </w:p>
        </w:tc>
      </w:tr>
      <w:tr w:rsidR="00B4692D" w:rsidRPr="00B4692D" w:rsidTr="00B4692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Business eligible</w:t>
            </w:r>
            <w:r w:rsidRPr="00B4692D">
              <w:rPr>
                <w:rFonts w:ascii="Segoe UI" w:eastAsia="Times New Roman" w:hAnsi="Segoe UI" w:cs="Segoe UI"/>
                <w:color w:val="212529"/>
                <w:sz w:val="26"/>
                <w:szCs w:val="26"/>
              </w:rPr>
              <w:br/>
              <w:t>for Presumptive</w:t>
            </w:r>
            <w:r w:rsidRPr="00B4692D">
              <w:rPr>
                <w:rFonts w:ascii="Segoe UI" w:eastAsia="Times New Roman" w:hAnsi="Segoe UI" w:cs="Segoe UI"/>
                <w:color w:val="212529"/>
                <w:sz w:val="26"/>
                <w:szCs w:val="26"/>
              </w:rPr>
              <w:br/>
              <w:t>Tax Scheme un-</w:t>
            </w:r>
            <w:r w:rsidRPr="00B4692D">
              <w:rPr>
                <w:rFonts w:ascii="Segoe UI" w:eastAsia="Times New Roman" w:hAnsi="Segoe UI" w:cs="Segoe UI"/>
                <w:color w:val="212529"/>
                <w:sz w:val="26"/>
                <w:szCs w:val="26"/>
              </w:rPr>
              <w:br/>
              <w:t>derSection44AE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 xml:space="preserve">Any </w:t>
            </w:r>
            <w:proofErr w:type="spellStart"/>
            <w:r w:rsidRPr="00B4692D">
              <w:rPr>
                <w:rFonts w:ascii="Segoe UI" w:eastAsia="Times New Roman" w:hAnsi="Segoe UI" w:cs="Segoe UI"/>
                <w:color w:val="212529"/>
                <w:sz w:val="26"/>
                <w:szCs w:val="26"/>
              </w:rPr>
              <w:t>Assessee</w:t>
            </w:r>
            <w:proofErr w:type="spellEnd"/>
            <w:r w:rsidRPr="00B4692D">
              <w:rPr>
                <w:rFonts w:ascii="Segoe UI" w:eastAsia="Times New Roman" w:hAnsi="Segoe UI" w:cs="Segoe UI"/>
                <w:color w:val="212529"/>
                <w:sz w:val="26"/>
                <w:szCs w:val="26"/>
              </w:rPr>
              <w:t xml:space="preserve"> engaged in plying, hiring or leasing of goods carriage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Taxpayer claims that his profits from business are lower than the profit computed under Section 44AE</w:t>
            </w:r>
          </w:p>
        </w:tc>
      </w:tr>
      <w:tr w:rsidR="00B4692D" w:rsidRPr="00B4692D" w:rsidTr="00B4692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Business eligible</w:t>
            </w:r>
            <w:r w:rsidRPr="00B4692D">
              <w:rPr>
                <w:rFonts w:ascii="Segoe UI" w:eastAsia="Times New Roman" w:hAnsi="Segoe UI" w:cs="Segoe UI"/>
                <w:color w:val="212529"/>
                <w:sz w:val="26"/>
                <w:szCs w:val="26"/>
              </w:rPr>
              <w:br/>
              <w:t>for Presumptive</w:t>
            </w:r>
            <w:r w:rsidRPr="00B4692D">
              <w:rPr>
                <w:rFonts w:ascii="Segoe UI" w:eastAsia="Times New Roman" w:hAnsi="Segoe UI" w:cs="Segoe UI"/>
                <w:color w:val="212529"/>
                <w:sz w:val="26"/>
                <w:szCs w:val="26"/>
              </w:rPr>
              <w:br/>
              <w:t>Tax Scheme un-</w:t>
            </w:r>
            <w:r w:rsidRPr="00B4692D">
              <w:rPr>
                <w:rFonts w:ascii="Segoe UI" w:eastAsia="Times New Roman" w:hAnsi="Segoe UI" w:cs="Segoe UI"/>
                <w:color w:val="212529"/>
                <w:sz w:val="26"/>
                <w:szCs w:val="26"/>
              </w:rPr>
              <w:br/>
            </w:r>
            <w:proofErr w:type="spellStart"/>
            <w:r w:rsidRPr="00B4692D">
              <w:rPr>
                <w:rFonts w:ascii="Segoe UI" w:eastAsia="Times New Roman" w:hAnsi="Segoe UI" w:cs="Segoe UI"/>
                <w:color w:val="212529"/>
                <w:sz w:val="26"/>
                <w:szCs w:val="26"/>
              </w:rPr>
              <w:t>der</w:t>
            </w:r>
            <w:proofErr w:type="spellEnd"/>
            <w:r w:rsidRPr="00B4692D">
              <w:rPr>
                <w:rFonts w:ascii="Segoe UI" w:eastAsia="Times New Roman" w:hAnsi="Segoe UI" w:cs="Segoe UI"/>
                <w:color w:val="212529"/>
                <w:sz w:val="26"/>
                <w:szCs w:val="26"/>
              </w:rPr>
              <w:t xml:space="preserve"> Section 44BB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 xml:space="preserve">Non-resident </w:t>
            </w:r>
            <w:proofErr w:type="spellStart"/>
            <w:r w:rsidRPr="00B4692D">
              <w:rPr>
                <w:rFonts w:ascii="Segoe UI" w:eastAsia="Times New Roman" w:hAnsi="Segoe UI" w:cs="Segoe UI"/>
                <w:color w:val="212529"/>
                <w:sz w:val="26"/>
                <w:szCs w:val="26"/>
              </w:rPr>
              <w:t>assessee</w:t>
            </w:r>
            <w:proofErr w:type="spellEnd"/>
            <w:r w:rsidRPr="00B4692D">
              <w:rPr>
                <w:rFonts w:ascii="Segoe UI" w:eastAsia="Times New Roman" w:hAnsi="Segoe UI" w:cs="Segoe UI"/>
                <w:color w:val="212529"/>
                <w:sz w:val="26"/>
                <w:szCs w:val="26"/>
              </w:rPr>
              <w:t xml:space="preserve"> engaged in exploration of mineral oil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Taxpayer claims that his profits from business are lower than the profit computed under Section 44BB</w:t>
            </w:r>
          </w:p>
        </w:tc>
      </w:tr>
      <w:tr w:rsidR="00B4692D" w:rsidRPr="00B4692D" w:rsidTr="00B4692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Business eligible for Presumptive Tax Scheme under Section</w:t>
            </w:r>
            <w:r w:rsidRPr="00B4692D">
              <w:rPr>
                <w:rFonts w:ascii="Segoe UI" w:eastAsia="Times New Roman" w:hAnsi="Segoe UI" w:cs="Segoe UI"/>
                <w:color w:val="212529"/>
                <w:sz w:val="26"/>
                <w:szCs w:val="26"/>
              </w:rPr>
              <w:br/>
              <w:t>44BBB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Foreign Co. engaged in civil construction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692D" w:rsidRPr="00B4692D" w:rsidRDefault="00B4692D" w:rsidP="00B4692D">
            <w:pPr>
              <w:spacing w:after="100" w:afterAutospacing="1"/>
              <w:rPr>
                <w:rFonts w:ascii="Segoe UI" w:eastAsia="Times New Roman" w:hAnsi="Segoe UI" w:cs="Segoe UI"/>
                <w:color w:val="212529"/>
                <w:sz w:val="26"/>
                <w:szCs w:val="26"/>
              </w:rPr>
            </w:pPr>
            <w:r w:rsidRPr="00B4692D">
              <w:rPr>
                <w:rFonts w:ascii="Segoe UI" w:eastAsia="Times New Roman" w:hAnsi="Segoe UI" w:cs="Segoe UI"/>
                <w:color w:val="212529"/>
                <w:sz w:val="26"/>
                <w:szCs w:val="26"/>
              </w:rPr>
              <w:t>Taxpayer claims that his profits from business are lower than the profit computed under Section 44BBB</w:t>
            </w:r>
          </w:p>
        </w:tc>
      </w:tr>
    </w:tbl>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Default="00B4692D" w:rsidP="00B4692D">
      <w:pPr>
        <w:pStyle w:val="NormalWeb"/>
        <w:spacing w:before="0" w:beforeAutospacing="0" w:after="275" w:afterAutospacing="0"/>
        <w:jc w:val="both"/>
        <w:rPr>
          <w:rFonts w:ascii="Arial" w:hAnsi="Arial" w:cs="Arial"/>
          <w:color w:val="000000"/>
          <w:sz w:val="18"/>
          <w:szCs w:val="18"/>
        </w:rPr>
      </w:pPr>
    </w:p>
    <w:p w:rsidR="000F736B" w:rsidRDefault="000F736B" w:rsidP="000F736B">
      <w:pPr>
        <w:pStyle w:val="Heading2"/>
        <w:shd w:val="clear" w:color="auto" w:fill="FFFFFF"/>
        <w:spacing w:before="0" w:line="513" w:lineRule="atLeast"/>
        <w:jc w:val="center"/>
        <w:rPr>
          <w:rFonts w:ascii="Helvetica" w:hAnsi="Helvetica" w:cs="Helvetica"/>
          <w:b w:val="0"/>
          <w:bCs w:val="0"/>
          <w:color w:val="314451"/>
          <w:sz w:val="35"/>
          <w:szCs w:val="35"/>
        </w:rPr>
      </w:pPr>
      <w:r>
        <w:rPr>
          <w:rFonts w:ascii="Helvetica" w:hAnsi="Helvetica" w:cs="Helvetica"/>
          <w:b w:val="0"/>
          <w:bCs w:val="0"/>
          <w:color w:val="314451"/>
          <w:sz w:val="35"/>
          <w:szCs w:val="35"/>
        </w:rPr>
        <w:t>Objectives of Tax Audit</w:t>
      </w:r>
    </w:p>
    <w:p w:rsidR="000F736B" w:rsidRDefault="000F736B" w:rsidP="000F736B">
      <w:pPr>
        <w:pStyle w:val="NormalWeb"/>
        <w:shd w:val="clear" w:color="auto" w:fill="FFFFFF"/>
        <w:spacing w:before="0" w:beforeAutospacing="0" w:after="125" w:afterAutospacing="0" w:line="301" w:lineRule="atLeast"/>
        <w:rPr>
          <w:rFonts w:ascii="Helvetica" w:hAnsi="Helvetica" w:cs="Helvetica"/>
          <w:color w:val="656B6F"/>
          <w:sz w:val="18"/>
          <w:szCs w:val="18"/>
        </w:rPr>
      </w:pPr>
      <w:r>
        <w:rPr>
          <w:rStyle w:val="Strong"/>
          <w:rFonts w:ascii="Helvetica" w:hAnsi="Helvetica" w:cs="Helvetica"/>
          <w:color w:val="656B6F"/>
          <w:sz w:val="18"/>
          <w:szCs w:val="18"/>
        </w:rPr>
        <w:t>Here’s why tax audit is necessary</w:t>
      </w:r>
      <w:r>
        <w:rPr>
          <w:rFonts w:ascii="Helvetica" w:hAnsi="Helvetica" w:cs="Helvetica"/>
          <w:color w:val="656B6F"/>
          <w:sz w:val="18"/>
          <w:szCs w:val="18"/>
        </w:rPr>
        <w:t>:</w:t>
      </w:r>
    </w:p>
    <w:p w:rsidR="000F736B" w:rsidRDefault="000F736B" w:rsidP="000F736B">
      <w:pPr>
        <w:pStyle w:val="NormalWeb"/>
        <w:numPr>
          <w:ilvl w:val="0"/>
          <w:numId w:val="2"/>
        </w:numPr>
        <w:shd w:val="clear" w:color="auto" w:fill="FFFFFF"/>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An analysis of the accuracy of income tax returns filed in an assessment year by individuals and companies, and maintenance of records by the Chartered Accountant.</w:t>
      </w:r>
    </w:p>
    <w:p w:rsidR="000F736B" w:rsidRDefault="000F736B" w:rsidP="000F736B">
      <w:pPr>
        <w:pStyle w:val="NormalWeb"/>
        <w:numPr>
          <w:ilvl w:val="0"/>
          <w:numId w:val="2"/>
        </w:numPr>
        <w:shd w:val="clear" w:color="auto" w:fill="FFFFFF"/>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Reporting of findings by the tax auditor after a detailed analysis of accuracies/inaccuracies in tax returns filed.</w:t>
      </w:r>
    </w:p>
    <w:p w:rsidR="000F736B" w:rsidRDefault="000F736B" w:rsidP="000F736B">
      <w:pPr>
        <w:pStyle w:val="NormalWeb"/>
        <w:numPr>
          <w:ilvl w:val="0"/>
          <w:numId w:val="2"/>
        </w:numPr>
        <w:shd w:val="clear" w:color="auto" w:fill="FFFFFF"/>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Reporting essential details regarding compliance, tax depreciation, etc., as per the laws for income tax. This streamlines the processes for the income tax authorities in calculation and assessing the accuracy of the income tax return filed by the individual or company.</w:t>
      </w:r>
    </w:p>
    <w:p w:rsidR="000F736B" w:rsidRDefault="000F736B" w:rsidP="000F736B">
      <w:pPr>
        <w:pStyle w:val="NormalWeb"/>
        <w:numPr>
          <w:ilvl w:val="0"/>
          <w:numId w:val="2"/>
        </w:numPr>
        <w:shd w:val="clear" w:color="auto" w:fill="FFFFFF"/>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Checks frauds and malpractices in filing income tax returns.</w:t>
      </w:r>
    </w:p>
    <w:p w:rsidR="000F736B" w:rsidRDefault="000F736B" w:rsidP="000F736B">
      <w:pPr>
        <w:pStyle w:val="Heading2"/>
        <w:spacing w:before="0" w:line="513" w:lineRule="atLeast"/>
        <w:jc w:val="center"/>
        <w:rPr>
          <w:rFonts w:ascii="Helvetica" w:hAnsi="Helvetica" w:cs="Helvetica"/>
          <w:b w:val="0"/>
          <w:bCs w:val="0"/>
          <w:color w:val="314451"/>
          <w:sz w:val="35"/>
          <w:szCs w:val="35"/>
        </w:rPr>
      </w:pPr>
    </w:p>
    <w:p w:rsidR="000F736B" w:rsidRDefault="000F736B" w:rsidP="000F736B">
      <w:pPr>
        <w:pStyle w:val="Heading2"/>
        <w:spacing w:before="0" w:line="513" w:lineRule="atLeast"/>
        <w:jc w:val="center"/>
        <w:rPr>
          <w:rFonts w:ascii="Helvetica" w:hAnsi="Helvetica" w:cs="Helvetica"/>
          <w:b w:val="0"/>
          <w:bCs w:val="0"/>
          <w:color w:val="314451"/>
          <w:sz w:val="35"/>
          <w:szCs w:val="35"/>
        </w:rPr>
      </w:pPr>
      <w:r>
        <w:rPr>
          <w:rFonts w:ascii="Helvetica" w:hAnsi="Helvetica" w:cs="Helvetica"/>
          <w:b w:val="0"/>
          <w:bCs w:val="0"/>
          <w:color w:val="314451"/>
          <w:sz w:val="35"/>
          <w:szCs w:val="35"/>
        </w:rPr>
        <w:t>Penalty for Non-compliance of Tax Audit</w:t>
      </w:r>
    </w:p>
    <w:p w:rsidR="000F736B" w:rsidRDefault="000F736B" w:rsidP="000F736B">
      <w:pPr>
        <w:pStyle w:val="NormalWeb"/>
        <w:spacing w:before="0" w:beforeAutospacing="0" w:after="125" w:afterAutospacing="0" w:line="301" w:lineRule="atLeast"/>
        <w:rPr>
          <w:rFonts w:ascii="Helvetica" w:hAnsi="Helvetica" w:cs="Helvetica"/>
          <w:color w:val="656B6F"/>
          <w:sz w:val="18"/>
          <w:szCs w:val="18"/>
        </w:rPr>
      </w:pPr>
      <w:r>
        <w:rPr>
          <w:rStyle w:val="Strong"/>
          <w:rFonts w:ascii="Helvetica" w:hAnsi="Helvetica" w:cs="Helvetica"/>
          <w:color w:val="656B6F"/>
          <w:sz w:val="18"/>
          <w:szCs w:val="18"/>
        </w:rPr>
        <w:t>Non-compliance of tax audit regulations by taxpayers attracts a penalty of whichever is lower from the following</w:t>
      </w:r>
      <w:r>
        <w:rPr>
          <w:rFonts w:ascii="Helvetica" w:hAnsi="Helvetica" w:cs="Helvetica"/>
          <w:color w:val="656B6F"/>
          <w:sz w:val="18"/>
          <w:szCs w:val="18"/>
        </w:rPr>
        <w:t>:</w:t>
      </w:r>
    </w:p>
    <w:p w:rsidR="000F736B" w:rsidRDefault="000F736B" w:rsidP="000F736B">
      <w:pPr>
        <w:pStyle w:val="NormalWeb"/>
        <w:numPr>
          <w:ilvl w:val="0"/>
          <w:numId w:val="10"/>
        </w:numPr>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0.5% of total sales or</w:t>
      </w:r>
    </w:p>
    <w:p w:rsidR="000F736B" w:rsidRDefault="000F736B" w:rsidP="000F736B">
      <w:pPr>
        <w:pStyle w:val="NormalWeb"/>
        <w:numPr>
          <w:ilvl w:val="0"/>
          <w:numId w:val="10"/>
        </w:numPr>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Turnover or</w:t>
      </w:r>
    </w:p>
    <w:p w:rsidR="000F736B" w:rsidRDefault="000F736B" w:rsidP="000F736B">
      <w:pPr>
        <w:pStyle w:val="NormalWeb"/>
        <w:numPr>
          <w:ilvl w:val="0"/>
          <w:numId w:val="10"/>
        </w:numPr>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Gross receipts or</w:t>
      </w:r>
    </w:p>
    <w:p w:rsidR="000F736B" w:rsidRDefault="000F736B" w:rsidP="000F736B">
      <w:pPr>
        <w:pStyle w:val="NormalWeb"/>
        <w:numPr>
          <w:ilvl w:val="0"/>
          <w:numId w:val="10"/>
        </w:numPr>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Rs. 1,50,000</w:t>
      </w:r>
    </w:p>
    <w:p w:rsidR="000F736B" w:rsidRDefault="000F736B" w:rsidP="000F736B">
      <w:pPr>
        <w:pStyle w:val="NormalWeb"/>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 xml:space="preserve">A penalty is waived only when a taxpayer is able to show a reasonable cause for non-compliance. If the account </w:t>
      </w:r>
      <w:proofErr w:type="gramStart"/>
      <w:r>
        <w:rPr>
          <w:rFonts w:ascii="Helvetica" w:hAnsi="Helvetica" w:cs="Helvetica"/>
          <w:color w:val="656B6F"/>
          <w:sz w:val="18"/>
          <w:szCs w:val="18"/>
        </w:rPr>
        <w:t>books of a business or profession is</w:t>
      </w:r>
      <w:proofErr w:type="gramEnd"/>
      <w:r>
        <w:rPr>
          <w:rFonts w:ascii="Helvetica" w:hAnsi="Helvetica" w:cs="Helvetica"/>
          <w:color w:val="656B6F"/>
          <w:sz w:val="18"/>
          <w:szCs w:val="18"/>
        </w:rPr>
        <w:t xml:space="preserve"> not audited as per Section 44AB, then the </w:t>
      </w:r>
      <w:proofErr w:type="spellStart"/>
      <w:r>
        <w:rPr>
          <w:rFonts w:ascii="Helvetica" w:hAnsi="Helvetica" w:cs="Helvetica"/>
          <w:color w:val="656B6F"/>
          <w:sz w:val="18"/>
          <w:szCs w:val="18"/>
        </w:rPr>
        <w:t>assessee</w:t>
      </w:r>
      <w:proofErr w:type="spellEnd"/>
      <w:r>
        <w:rPr>
          <w:rFonts w:ascii="Helvetica" w:hAnsi="Helvetica" w:cs="Helvetica"/>
          <w:color w:val="656B6F"/>
          <w:sz w:val="18"/>
          <w:szCs w:val="18"/>
        </w:rPr>
        <w:t xml:space="preserve"> has to pay penalty as per Section 271B of the Income Tax Act. In case of a delay in completing audit and submitting the report on time (before or on September 30), then 0.5% of the turnover, a maximum of Rs. 1.5 lakh, has to be paid as penalty. If there is a genuine reason for delay or non-filing of audit report, then as per Section 273B, no penalty will be applicable. Among the permitted reasons are:</w:t>
      </w:r>
    </w:p>
    <w:p w:rsidR="000F736B" w:rsidRDefault="000F736B" w:rsidP="000F736B">
      <w:pPr>
        <w:pStyle w:val="NormalWeb"/>
        <w:numPr>
          <w:ilvl w:val="0"/>
          <w:numId w:val="11"/>
        </w:numPr>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Delay caused by resignation of the tax auditor</w:t>
      </w:r>
    </w:p>
    <w:p w:rsidR="000F736B" w:rsidRDefault="000F736B" w:rsidP="000F736B">
      <w:pPr>
        <w:pStyle w:val="NormalWeb"/>
        <w:numPr>
          <w:ilvl w:val="0"/>
          <w:numId w:val="11"/>
        </w:numPr>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Delay caused by death or physical inability of the partner responsible for accounts</w:t>
      </w:r>
    </w:p>
    <w:p w:rsidR="000F736B" w:rsidRDefault="000F736B" w:rsidP="000F736B">
      <w:pPr>
        <w:pStyle w:val="NormalWeb"/>
        <w:numPr>
          <w:ilvl w:val="0"/>
          <w:numId w:val="11"/>
        </w:numPr>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 xml:space="preserve">Delay caused by </w:t>
      </w:r>
      <w:proofErr w:type="spellStart"/>
      <w:r>
        <w:rPr>
          <w:rFonts w:ascii="Helvetica" w:hAnsi="Helvetica" w:cs="Helvetica"/>
          <w:color w:val="656B6F"/>
          <w:sz w:val="18"/>
          <w:szCs w:val="18"/>
        </w:rPr>
        <w:t>labour</w:t>
      </w:r>
      <w:proofErr w:type="spellEnd"/>
      <w:r>
        <w:rPr>
          <w:rFonts w:ascii="Helvetica" w:hAnsi="Helvetica" w:cs="Helvetica"/>
          <w:color w:val="656B6F"/>
          <w:sz w:val="18"/>
          <w:szCs w:val="18"/>
        </w:rPr>
        <w:t xml:space="preserve"> issues such as strikes or lock-outs</w:t>
      </w:r>
    </w:p>
    <w:p w:rsidR="000F736B" w:rsidRDefault="000F736B" w:rsidP="000F736B">
      <w:pPr>
        <w:pStyle w:val="NormalWeb"/>
        <w:numPr>
          <w:ilvl w:val="0"/>
          <w:numId w:val="11"/>
        </w:numPr>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 xml:space="preserve">Delay caused by loss of accounts due to theft or fire, or incidents that are not under the </w:t>
      </w:r>
      <w:proofErr w:type="spellStart"/>
      <w:r>
        <w:rPr>
          <w:rFonts w:ascii="Helvetica" w:hAnsi="Helvetica" w:cs="Helvetica"/>
          <w:color w:val="656B6F"/>
          <w:sz w:val="18"/>
          <w:szCs w:val="18"/>
        </w:rPr>
        <w:t>assessee’s</w:t>
      </w:r>
      <w:proofErr w:type="spellEnd"/>
      <w:r>
        <w:rPr>
          <w:rFonts w:ascii="Helvetica" w:hAnsi="Helvetica" w:cs="Helvetica"/>
          <w:color w:val="656B6F"/>
          <w:sz w:val="18"/>
          <w:szCs w:val="18"/>
        </w:rPr>
        <w:t xml:space="preserve"> control</w:t>
      </w:r>
    </w:p>
    <w:p w:rsidR="000F736B" w:rsidRDefault="000F736B" w:rsidP="000F736B">
      <w:pPr>
        <w:pStyle w:val="NormalWeb"/>
        <w:numPr>
          <w:ilvl w:val="0"/>
          <w:numId w:val="11"/>
        </w:numPr>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Natural calamities</w:t>
      </w:r>
    </w:p>
    <w:p w:rsidR="00B4692D" w:rsidRDefault="00B4692D" w:rsidP="00B4692D">
      <w:pPr>
        <w:pStyle w:val="NormalWeb"/>
        <w:spacing w:before="0" w:beforeAutospacing="0" w:after="275" w:afterAutospacing="0"/>
        <w:jc w:val="both"/>
        <w:rPr>
          <w:rFonts w:ascii="Arial" w:hAnsi="Arial" w:cs="Arial"/>
          <w:color w:val="000000"/>
          <w:sz w:val="18"/>
          <w:szCs w:val="18"/>
        </w:rPr>
      </w:pPr>
    </w:p>
    <w:p w:rsidR="000F736B" w:rsidRDefault="000F736B" w:rsidP="000F736B">
      <w:pPr>
        <w:pStyle w:val="Heading2"/>
        <w:shd w:val="clear" w:color="auto" w:fill="F7FAFC"/>
        <w:spacing w:before="0" w:line="513" w:lineRule="atLeast"/>
        <w:jc w:val="center"/>
        <w:rPr>
          <w:rFonts w:ascii="Helvetica" w:hAnsi="Helvetica" w:cs="Helvetica"/>
          <w:b w:val="0"/>
          <w:bCs w:val="0"/>
          <w:color w:val="314451"/>
          <w:sz w:val="35"/>
          <w:szCs w:val="35"/>
        </w:rPr>
      </w:pPr>
      <w:r>
        <w:rPr>
          <w:rFonts w:ascii="Helvetica" w:hAnsi="Helvetica" w:cs="Helvetica"/>
          <w:b w:val="0"/>
          <w:bCs w:val="0"/>
          <w:color w:val="314451"/>
          <w:sz w:val="35"/>
          <w:szCs w:val="35"/>
        </w:rPr>
        <w:t>Forms Required for Tax Audit</w:t>
      </w:r>
    </w:p>
    <w:p w:rsidR="000F736B" w:rsidRDefault="000F736B" w:rsidP="000F736B">
      <w:pPr>
        <w:pStyle w:val="NormalWeb"/>
        <w:shd w:val="clear" w:color="auto" w:fill="F7FAFC"/>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Tax Audit reports can be presented in two different ways by tax auditors, differing on the basis of the laws under which the accounts have been audited.</w:t>
      </w:r>
    </w:p>
    <w:p w:rsidR="000F736B" w:rsidRDefault="000F736B" w:rsidP="000F736B">
      <w:pPr>
        <w:pStyle w:val="NormalWeb"/>
        <w:numPr>
          <w:ilvl w:val="0"/>
          <w:numId w:val="12"/>
        </w:numPr>
        <w:shd w:val="clear" w:color="auto" w:fill="F7FAFC"/>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Form 3CB and Form 3CD: For tax audit reports presented under Section 44AB of the Income Tax Act, 1961, Form 3CB and the prescribed details have to be reported in the Form 3CD.</w:t>
      </w:r>
    </w:p>
    <w:p w:rsidR="000F736B" w:rsidRDefault="000F736B" w:rsidP="000F736B">
      <w:pPr>
        <w:pStyle w:val="NormalWeb"/>
        <w:numPr>
          <w:ilvl w:val="0"/>
          <w:numId w:val="12"/>
        </w:numPr>
        <w:shd w:val="clear" w:color="auto" w:fill="F7FAFC"/>
        <w:spacing w:before="0" w:beforeAutospacing="0" w:after="125" w:afterAutospacing="0" w:line="301" w:lineRule="atLeast"/>
        <w:rPr>
          <w:rFonts w:ascii="Helvetica" w:hAnsi="Helvetica" w:cs="Helvetica"/>
          <w:color w:val="656B6F"/>
          <w:sz w:val="18"/>
          <w:szCs w:val="18"/>
        </w:rPr>
      </w:pPr>
      <w:r>
        <w:rPr>
          <w:rFonts w:ascii="Helvetica" w:hAnsi="Helvetica" w:cs="Helvetica"/>
          <w:color w:val="656B6F"/>
          <w:sz w:val="18"/>
          <w:szCs w:val="18"/>
        </w:rPr>
        <w:t>Form 3CA and Form 3CD: When a taxpayer prefers to get the accounts audited under any law other than Section 44AB, then the relevant form is Form 3CA, while the prescribed details have to be reported in the Form 3CD.</w:t>
      </w:r>
    </w:p>
    <w:p w:rsidR="00B4692D" w:rsidRDefault="00B4692D" w:rsidP="00B4692D">
      <w:pPr>
        <w:pStyle w:val="NormalWeb"/>
        <w:spacing w:before="0" w:beforeAutospacing="0" w:after="275" w:afterAutospacing="0"/>
        <w:jc w:val="both"/>
        <w:rPr>
          <w:rFonts w:ascii="Arial" w:hAnsi="Arial" w:cs="Arial"/>
          <w:color w:val="000000"/>
          <w:sz w:val="18"/>
          <w:szCs w:val="18"/>
        </w:rPr>
      </w:pPr>
    </w:p>
    <w:p w:rsidR="00C21DFA" w:rsidRDefault="00C21DFA" w:rsidP="00C21DFA">
      <w:pPr>
        <w:pStyle w:val="Heading2"/>
        <w:shd w:val="clear" w:color="auto" w:fill="FFFFFF"/>
        <w:spacing w:before="0"/>
        <w:jc w:val="both"/>
        <w:textAlignment w:val="baseline"/>
        <w:rPr>
          <w:rFonts w:ascii="Nirmala" w:hAnsi="Nirmala"/>
          <w:b w:val="0"/>
          <w:bCs w:val="0"/>
          <w:color w:val="212529"/>
          <w:sz w:val="25"/>
          <w:szCs w:val="25"/>
        </w:rPr>
      </w:pPr>
      <w:r>
        <w:rPr>
          <w:rFonts w:ascii="Arial" w:hAnsi="Arial" w:cs="Arial"/>
          <w:b w:val="0"/>
          <w:bCs w:val="0"/>
          <w:color w:val="212529"/>
          <w:sz w:val="18"/>
          <w:szCs w:val="18"/>
          <w:bdr w:val="none" w:sz="0" w:space="0" w:color="auto" w:frame="1"/>
        </w:rPr>
        <w:t>What is the Importance of Tax Audit in your Organisation?</w:t>
      </w:r>
    </w:p>
    <w:p w:rsidR="00C21DFA" w:rsidRDefault="00C21DFA" w:rsidP="00C21DFA">
      <w:pPr>
        <w:pStyle w:val="NormalWeb"/>
        <w:shd w:val="clear" w:color="auto" w:fill="FFFFFF"/>
        <w:spacing w:before="0" w:beforeAutospacing="0" w:after="0" w:line="301" w:lineRule="atLeast"/>
        <w:jc w:val="both"/>
        <w:textAlignment w:val="baseline"/>
        <w:rPr>
          <w:rFonts w:ascii="Nirmala" w:hAnsi="Nirmala"/>
          <w:color w:val="7D7D7D"/>
          <w:sz w:val="19"/>
          <w:szCs w:val="19"/>
        </w:rPr>
      </w:pPr>
      <w:r>
        <w:rPr>
          <w:rFonts w:ascii="Arial" w:hAnsi="Arial" w:cs="Arial"/>
          <w:color w:val="7D7D7D"/>
          <w:sz w:val="18"/>
          <w:szCs w:val="18"/>
          <w:bdr w:val="none" w:sz="0" w:space="0" w:color="auto" w:frame="1"/>
        </w:rPr>
        <w:t>A Tax Audit will have the following advantageous or importance in an organization:</w:t>
      </w:r>
    </w:p>
    <w:p w:rsidR="00C21DFA" w:rsidRDefault="00C21DFA" w:rsidP="00C21DFA">
      <w:pPr>
        <w:numPr>
          <w:ilvl w:val="0"/>
          <w:numId w:val="13"/>
        </w:numPr>
        <w:shd w:val="clear" w:color="auto" w:fill="FFFFFF"/>
        <w:spacing w:line="376" w:lineRule="atLeast"/>
        <w:jc w:val="both"/>
        <w:textAlignment w:val="baseline"/>
        <w:rPr>
          <w:rFonts w:ascii="Nirmala" w:hAnsi="Nirmala"/>
          <w:color w:val="7D7D7D"/>
          <w:sz w:val="19"/>
          <w:szCs w:val="19"/>
        </w:rPr>
      </w:pPr>
      <w:r>
        <w:rPr>
          <w:rFonts w:ascii="Nirmala" w:hAnsi="Nirmala"/>
          <w:color w:val="7D7D7D"/>
          <w:sz w:val="19"/>
          <w:szCs w:val="19"/>
        </w:rPr>
        <w:t>A Tax Audit will maintain the books of accounts and all other records regarding the revenue and expenditure properly so that the eleventh hour rush and panic can be avoided</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3"/>
        </w:numPr>
        <w:shd w:val="clear" w:color="auto" w:fill="FFFFFF"/>
        <w:spacing w:line="376" w:lineRule="atLeast"/>
        <w:jc w:val="both"/>
        <w:textAlignment w:val="baseline"/>
        <w:rPr>
          <w:rFonts w:ascii="Nirmala" w:hAnsi="Nirmala"/>
          <w:color w:val="7D7D7D"/>
          <w:sz w:val="19"/>
          <w:szCs w:val="19"/>
        </w:rPr>
      </w:pPr>
      <w:r>
        <w:rPr>
          <w:rFonts w:ascii="Nirmala" w:hAnsi="Nirmala"/>
          <w:color w:val="7D7D7D"/>
          <w:sz w:val="19"/>
          <w:szCs w:val="19"/>
        </w:rPr>
        <w:t>It will ensure that the total income and the claims for deduction are correctly and accurately entered by the businessman</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3"/>
        </w:numPr>
        <w:shd w:val="clear" w:color="auto" w:fill="FFFFFF"/>
        <w:spacing w:line="376" w:lineRule="atLeast"/>
        <w:jc w:val="both"/>
        <w:textAlignment w:val="baseline"/>
        <w:rPr>
          <w:rFonts w:ascii="Nirmala" w:hAnsi="Nirmala"/>
          <w:color w:val="7D7D7D"/>
          <w:sz w:val="19"/>
          <w:szCs w:val="19"/>
        </w:rPr>
      </w:pPr>
      <w:r>
        <w:rPr>
          <w:rFonts w:ascii="Nirmala" w:hAnsi="Nirmala"/>
          <w:color w:val="7D7D7D"/>
          <w:sz w:val="19"/>
          <w:szCs w:val="19"/>
        </w:rPr>
        <w:t>It restricts the chance of fraudulent practices.</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3"/>
        </w:numPr>
        <w:shd w:val="clear" w:color="auto" w:fill="FFFFFF"/>
        <w:spacing w:line="376" w:lineRule="atLeast"/>
        <w:jc w:val="both"/>
        <w:textAlignment w:val="baseline"/>
        <w:rPr>
          <w:rFonts w:ascii="Nirmala" w:hAnsi="Nirmala"/>
          <w:color w:val="7D7D7D"/>
          <w:sz w:val="19"/>
          <w:szCs w:val="19"/>
        </w:rPr>
      </w:pPr>
      <w:r>
        <w:rPr>
          <w:rFonts w:ascii="Nirmala" w:hAnsi="Nirmala"/>
          <w:color w:val="7D7D7D"/>
          <w:sz w:val="19"/>
          <w:szCs w:val="19"/>
        </w:rPr>
        <w:t>Tax Audit helps proper presentation of accounts before the tax authorities. It identifies the weaknesses in the accounting system and enables to suggest the improvements.</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3"/>
        </w:numPr>
        <w:shd w:val="clear" w:color="auto" w:fill="FFFFFF"/>
        <w:spacing w:line="376" w:lineRule="atLeast"/>
        <w:jc w:val="both"/>
        <w:textAlignment w:val="baseline"/>
        <w:rPr>
          <w:rFonts w:ascii="Nirmala" w:hAnsi="Nirmala"/>
          <w:color w:val="7D7D7D"/>
          <w:sz w:val="19"/>
          <w:szCs w:val="19"/>
        </w:rPr>
      </w:pPr>
      <w:r>
        <w:rPr>
          <w:rFonts w:ascii="Nirmala" w:hAnsi="Nirmala"/>
          <w:color w:val="7D7D7D"/>
          <w:sz w:val="19"/>
          <w:szCs w:val="19"/>
        </w:rPr>
        <w:t>An Audit facilitates the provision of advice that can have real financial benefits for a business.</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3"/>
        </w:numPr>
        <w:shd w:val="clear" w:color="auto" w:fill="FFFFFF"/>
        <w:spacing w:line="376" w:lineRule="atLeast"/>
        <w:jc w:val="both"/>
        <w:textAlignment w:val="baseline"/>
        <w:rPr>
          <w:rFonts w:ascii="Nirmala" w:hAnsi="Nirmala"/>
          <w:color w:val="7D7D7D"/>
          <w:sz w:val="19"/>
          <w:szCs w:val="19"/>
        </w:rPr>
      </w:pPr>
      <w:r>
        <w:rPr>
          <w:rFonts w:ascii="Nirmala" w:hAnsi="Nirmala"/>
          <w:color w:val="7D7D7D"/>
          <w:sz w:val="19"/>
          <w:szCs w:val="19"/>
        </w:rPr>
        <w:t>An Audit adds credibility to published information for employees, customers, suppliers, investors and tax authorities.</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3"/>
        </w:numPr>
        <w:shd w:val="clear" w:color="auto" w:fill="FFFFFF"/>
        <w:spacing w:line="376" w:lineRule="atLeast"/>
        <w:jc w:val="both"/>
        <w:textAlignment w:val="baseline"/>
        <w:rPr>
          <w:rFonts w:ascii="Nirmala" w:hAnsi="Nirmala"/>
          <w:color w:val="7D7D7D"/>
          <w:sz w:val="19"/>
          <w:szCs w:val="19"/>
        </w:rPr>
      </w:pPr>
      <w:r>
        <w:rPr>
          <w:rFonts w:ascii="Nirmala" w:hAnsi="Nirmala"/>
          <w:color w:val="7D7D7D"/>
          <w:sz w:val="19"/>
          <w:szCs w:val="19"/>
        </w:rPr>
        <w:t>An Audit provides assurance to shareholders that the figures in the accounts show a true and fair view.</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3"/>
        </w:numPr>
        <w:shd w:val="clear" w:color="auto" w:fill="FFFFFF"/>
        <w:spacing w:line="376" w:lineRule="atLeast"/>
        <w:jc w:val="both"/>
        <w:textAlignment w:val="baseline"/>
        <w:rPr>
          <w:rFonts w:ascii="Nirmala" w:hAnsi="Nirmala"/>
          <w:color w:val="7D7D7D"/>
          <w:sz w:val="19"/>
          <w:szCs w:val="19"/>
        </w:rPr>
      </w:pPr>
      <w:r>
        <w:rPr>
          <w:rFonts w:ascii="Nirmala" w:hAnsi="Nirmala"/>
          <w:color w:val="7D7D7D"/>
          <w:sz w:val="19"/>
          <w:szCs w:val="19"/>
        </w:rPr>
        <w:t>An Audit builds up the reputation of the company.</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3"/>
        </w:numPr>
        <w:shd w:val="clear" w:color="auto" w:fill="FFFFFF"/>
        <w:spacing w:line="376" w:lineRule="atLeast"/>
        <w:jc w:val="both"/>
        <w:textAlignment w:val="baseline"/>
        <w:rPr>
          <w:rFonts w:ascii="Nirmala" w:hAnsi="Nirmala"/>
          <w:color w:val="7D7D7D"/>
          <w:sz w:val="19"/>
          <w:szCs w:val="19"/>
        </w:rPr>
      </w:pPr>
      <w:r>
        <w:rPr>
          <w:rFonts w:ascii="Nirmala" w:hAnsi="Nirmala"/>
          <w:color w:val="7D7D7D"/>
          <w:sz w:val="19"/>
          <w:szCs w:val="19"/>
        </w:rPr>
        <w:t>Government authorities accept audited statements as true and fair for the purpose of taxation.</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3"/>
        </w:numPr>
        <w:shd w:val="clear" w:color="auto" w:fill="FFFFFF"/>
        <w:spacing w:line="376" w:lineRule="atLeast"/>
        <w:jc w:val="both"/>
        <w:textAlignment w:val="baseline"/>
        <w:rPr>
          <w:rFonts w:ascii="Nirmala" w:hAnsi="Nirmala"/>
          <w:color w:val="7D7D7D"/>
          <w:sz w:val="19"/>
          <w:szCs w:val="19"/>
        </w:rPr>
      </w:pPr>
      <w:r>
        <w:rPr>
          <w:rFonts w:ascii="Nirmala" w:hAnsi="Nirmala"/>
          <w:color w:val="7D7D7D"/>
          <w:sz w:val="19"/>
          <w:szCs w:val="19"/>
        </w:rPr>
        <w:t>Auditors can give concrete suggestions regarding the improvements of business on the basis of their findings in the record. </w:t>
      </w:r>
    </w:p>
    <w:p w:rsidR="00C21DFA" w:rsidRDefault="00C21DFA" w:rsidP="00C21DFA">
      <w:pPr>
        <w:pStyle w:val="ListParagraph"/>
        <w:rPr>
          <w:rFonts w:ascii="Nirmala" w:hAnsi="Nirmala" w:hint="eastAsia"/>
          <w:color w:val="7D7D7D"/>
          <w:sz w:val="19"/>
          <w:szCs w:val="19"/>
        </w:rPr>
      </w:pPr>
    </w:p>
    <w:p w:rsidR="00C21DFA" w:rsidRDefault="00C21DFA" w:rsidP="00C21DFA">
      <w:pPr>
        <w:shd w:val="clear" w:color="auto" w:fill="FFFFFF"/>
        <w:spacing w:line="376" w:lineRule="atLeast"/>
        <w:jc w:val="both"/>
        <w:textAlignment w:val="baseline"/>
        <w:rPr>
          <w:rFonts w:ascii="Nirmala" w:hAnsi="Nirmala"/>
          <w:color w:val="7D7D7D"/>
          <w:sz w:val="19"/>
          <w:szCs w:val="19"/>
        </w:rPr>
      </w:pPr>
    </w:p>
    <w:p w:rsidR="00C21DFA" w:rsidRDefault="00C21DFA" w:rsidP="00C21DFA">
      <w:pPr>
        <w:shd w:val="clear" w:color="auto" w:fill="FFFFFF"/>
        <w:spacing w:line="376" w:lineRule="atLeast"/>
        <w:jc w:val="both"/>
        <w:textAlignment w:val="baseline"/>
        <w:rPr>
          <w:rFonts w:ascii="Nirmala" w:hAnsi="Nirmala"/>
          <w:color w:val="7D7D7D"/>
          <w:sz w:val="19"/>
          <w:szCs w:val="19"/>
        </w:rPr>
      </w:pPr>
    </w:p>
    <w:p w:rsidR="00C21DFA" w:rsidRDefault="00C21DFA" w:rsidP="00C21DFA">
      <w:pPr>
        <w:shd w:val="clear" w:color="auto" w:fill="FFFFFF"/>
        <w:spacing w:line="376" w:lineRule="atLeast"/>
        <w:jc w:val="both"/>
        <w:textAlignment w:val="baseline"/>
        <w:rPr>
          <w:rFonts w:ascii="Nirmala" w:hAnsi="Nirmala"/>
          <w:color w:val="7D7D7D"/>
          <w:sz w:val="19"/>
          <w:szCs w:val="19"/>
        </w:rPr>
      </w:pPr>
    </w:p>
    <w:p w:rsidR="00C21DFA" w:rsidRDefault="00C21DFA" w:rsidP="00C21DFA">
      <w:pPr>
        <w:shd w:val="clear" w:color="auto" w:fill="FFFFFF"/>
        <w:spacing w:line="376" w:lineRule="atLeast"/>
        <w:jc w:val="both"/>
        <w:textAlignment w:val="baseline"/>
        <w:rPr>
          <w:rFonts w:ascii="Nirmala" w:hAnsi="Nirmala"/>
          <w:color w:val="7D7D7D"/>
          <w:sz w:val="19"/>
          <w:szCs w:val="19"/>
        </w:rPr>
      </w:pPr>
    </w:p>
    <w:p w:rsidR="00C21DFA" w:rsidRDefault="00C21DFA" w:rsidP="00C21DFA">
      <w:pPr>
        <w:shd w:val="clear" w:color="auto" w:fill="FFFFFF"/>
        <w:spacing w:line="376" w:lineRule="atLeast"/>
        <w:jc w:val="both"/>
        <w:textAlignment w:val="baseline"/>
        <w:rPr>
          <w:rFonts w:ascii="Nirmala" w:hAnsi="Nirmala"/>
          <w:color w:val="7D7D7D"/>
          <w:sz w:val="19"/>
          <w:szCs w:val="19"/>
        </w:rPr>
      </w:pPr>
    </w:p>
    <w:p w:rsidR="00C21DFA" w:rsidRDefault="00C21DFA" w:rsidP="00C21DFA">
      <w:pPr>
        <w:shd w:val="clear" w:color="auto" w:fill="FFFFFF"/>
        <w:spacing w:line="376" w:lineRule="atLeast"/>
        <w:jc w:val="both"/>
        <w:textAlignment w:val="baseline"/>
        <w:rPr>
          <w:rFonts w:ascii="Nirmala" w:hAnsi="Nirmala"/>
          <w:color w:val="7D7D7D"/>
          <w:sz w:val="19"/>
          <w:szCs w:val="19"/>
        </w:rPr>
      </w:pPr>
    </w:p>
    <w:p w:rsidR="00C21DFA" w:rsidRDefault="00C21DFA" w:rsidP="00C21DFA">
      <w:pPr>
        <w:pStyle w:val="Heading2"/>
        <w:shd w:val="clear" w:color="auto" w:fill="FFFFFF"/>
        <w:spacing w:before="0"/>
        <w:jc w:val="both"/>
        <w:textAlignment w:val="baseline"/>
        <w:rPr>
          <w:rFonts w:ascii="Nirmala" w:hAnsi="Nirmala"/>
          <w:b w:val="0"/>
          <w:bCs w:val="0"/>
          <w:color w:val="212529"/>
          <w:sz w:val="25"/>
          <w:szCs w:val="25"/>
        </w:rPr>
      </w:pPr>
      <w:r>
        <w:rPr>
          <w:rFonts w:ascii="Arial" w:hAnsi="Arial" w:cs="Arial"/>
          <w:b w:val="0"/>
          <w:bCs w:val="0"/>
          <w:color w:val="212529"/>
          <w:sz w:val="18"/>
          <w:szCs w:val="18"/>
          <w:bdr w:val="none" w:sz="0" w:space="0" w:color="auto" w:frame="1"/>
        </w:rPr>
        <w:t>What is the effectiveness of Tax Audit on an organization?</w:t>
      </w:r>
    </w:p>
    <w:p w:rsidR="00C21DFA" w:rsidRDefault="00C21DFA" w:rsidP="00C21DFA">
      <w:pPr>
        <w:pStyle w:val="NormalWeb"/>
        <w:shd w:val="clear" w:color="auto" w:fill="FFFFFF"/>
        <w:spacing w:before="0" w:beforeAutospacing="0" w:after="0" w:line="301" w:lineRule="atLeast"/>
        <w:jc w:val="both"/>
        <w:textAlignment w:val="baseline"/>
        <w:rPr>
          <w:rFonts w:ascii="Nirmala" w:hAnsi="Nirmala"/>
          <w:color w:val="7D7D7D"/>
          <w:sz w:val="19"/>
          <w:szCs w:val="19"/>
        </w:rPr>
      </w:pPr>
      <w:r>
        <w:rPr>
          <w:rFonts w:ascii="Arial" w:hAnsi="Arial" w:cs="Arial"/>
          <w:color w:val="7D7D7D"/>
          <w:sz w:val="18"/>
          <w:szCs w:val="18"/>
          <w:bdr w:val="none" w:sz="0" w:space="0" w:color="auto" w:frame="1"/>
        </w:rPr>
        <w:t>Since Tax Audit is the re-evaluation of a company’s role as a taxable body by the government, its efficacy on an organization is very significant.</w:t>
      </w:r>
    </w:p>
    <w:p w:rsidR="00C21DFA" w:rsidRDefault="00C21DFA" w:rsidP="00C21DFA">
      <w:pPr>
        <w:numPr>
          <w:ilvl w:val="0"/>
          <w:numId w:val="14"/>
        </w:numPr>
        <w:shd w:val="clear" w:color="auto" w:fill="FFFFFF"/>
        <w:spacing w:line="376" w:lineRule="atLeast"/>
        <w:jc w:val="both"/>
        <w:textAlignment w:val="baseline"/>
        <w:rPr>
          <w:rFonts w:ascii="Nirmala" w:hAnsi="Nirmala"/>
          <w:color w:val="7D7D7D"/>
          <w:sz w:val="19"/>
          <w:szCs w:val="19"/>
        </w:rPr>
      </w:pPr>
      <w:r>
        <w:rPr>
          <w:rFonts w:ascii="Arial" w:hAnsi="Arial" w:cs="Arial"/>
          <w:color w:val="7D7D7D"/>
          <w:sz w:val="18"/>
          <w:szCs w:val="18"/>
          <w:bdr w:val="none" w:sz="0" w:space="0" w:color="auto" w:frame="1"/>
        </w:rPr>
        <w:t>A Tax Audit protects the rights of the tax payer. The tax payer has been granted the right to verify the professional identification cards of the tax auditors. He can obtain a copy of the tax audit notification. He can attend the auditing procedures and obtain copies of any original paper or digital documents</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4"/>
        </w:numPr>
        <w:shd w:val="clear" w:color="auto" w:fill="FFFFFF"/>
        <w:spacing w:line="376" w:lineRule="atLeast"/>
        <w:jc w:val="both"/>
        <w:textAlignment w:val="baseline"/>
        <w:rPr>
          <w:rFonts w:ascii="Nirmala" w:hAnsi="Nirmala"/>
          <w:color w:val="7D7D7D"/>
          <w:sz w:val="19"/>
          <w:szCs w:val="19"/>
        </w:rPr>
      </w:pPr>
      <w:r>
        <w:rPr>
          <w:rFonts w:ascii="Arial" w:hAnsi="Arial" w:cs="Arial"/>
          <w:color w:val="7D7D7D"/>
          <w:sz w:val="18"/>
          <w:szCs w:val="18"/>
          <w:bdr w:val="none" w:sz="0" w:space="0" w:color="auto" w:frame="1"/>
        </w:rPr>
        <w:t>It maintains the professional confidentiality. The FTA employees are prohibited to disclose any information obtained if not requested by the judicial authorities.</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4"/>
        </w:numPr>
        <w:shd w:val="clear" w:color="auto" w:fill="FFFFFF"/>
        <w:spacing w:line="376" w:lineRule="atLeast"/>
        <w:jc w:val="both"/>
        <w:textAlignment w:val="baseline"/>
        <w:rPr>
          <w:rFonts w:ascii="Nirmala" w:hAnsi="Nirmala"/>
          <w:color w:val="7D7D7D"/>
          <w:sz w:val="19"/>
          <w:szCs w:val="19"/>
        </w:rPr>
      </w:pPr>
      <w:r>
        <w:rPr>
          <w:rFonts w:ascii="Arial" w:hAnsi="Arial" w:cs="Arial"/>
          <w:color w:val="7D7D7D"/>
          <w:sz w:val="18"/>
          <w:szCs w:val="18"/>
          <w:bdr w:val="none" w:sz="0" w:space="0" w:color="auto" w:frame="1"/>
        </w:rPr>
        <w:t>It gives guidance to a tax payer. Its aim is to settle any questions and problems related to tax as thoroughly as possible through an open dialogue between the tax recipient and the tax payer.</w:t>
      </w:r>
    </w:p>
    <w:p w:rsidR="00C21DFA" w:rsidRDefault="00C21DFA" w:rsidP="00C21DFA">
      <w:pPr>
        <w:shd w:val="clear" w:color="auto" w:fill="FFFFFF"/>
        <w:ind w:left="720"/>
        <w:textAlignment w:val="baseline"/>
        <w:rPr>
          <w:rFonts w:ascii="Nirmala" w:hAnsi="Nirmala"/>
          <w:color w:val="212529"/>
          <w:sz w:val="18"/>
          <w:szCs w:val="18"/>
        </w:rPr>
      </w:pPr>
      <w:r>
        <w:rPr>
          <w:rFonts w:ascii="Nirmala" w:hAnsi="Nirmala"/>
          <w:color w:val="212529"/>
          <w:sz w:val="18"/>
          <w:szCs w:val="18"/>
        </w:rPr>
        <w:t> </w:t>
      </w:r>
    </w:p>
    <w:p w:rsidR="00C21DFA" w:rsidRDefault="00C21DFA" w:rsidP="00C21DFA">
      <w:pPr>
        <w:numPr>
          <w:ilvl w:val="0"/>
          <w:numId w:val="14"/>
        </w:numPr>
        <w:shd w:val="clear" w:color="auto" w:fill="FFFFFF"/>
        <w:spacing w:line="376" w:lineRule="atLeast"/>
        <w:jc w:val="both"/>
        <w:textAlignment w:val="baseline"/>
        <w:rPr>
          <w:rFonts w:ascii="Nirmala" w:hAnsi="Nirmala"/>
          <w:color w:val="7D7D7D"/>
          <w:sz w:val="19"/>
          <w:szCs w:val="19"/>
        </w:rPr>
      </w:pPr>
      <w:r>
        <w:rPr>
          <w:rFonts w:ascii="Arial" w:hAnsi="Arial" w:cs="Arial"/>
          <w:color w:val="7D7D7D"/>
          <w:sz w:val="18"/>
          <w:szCs w:val="18"/>
          <w:bdr w:val="none" w:sz="0" w:space="0" w:color="auto" w:frame="1"/>
        </w:rPr>
        <w:t>A Tax Audit increases the credibility of the business and avoids loss of reputation. The true value of the business is known after the audit </w:t>
      </w:r>
    </w:p>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Default="00B4692D" w:rsidP="00B4692D">
      <w:pPr>
        <w:pStyle w:val="NormalWeb"/>
        <w:spacing w:before="0" w:beforeAutospacing="0" w:after="275" w:afterAutospacing="0"/>
        <w:jc w:val="both"/>
        <w:rPr>
          <w:rFonts w:ascii="Arial" w:hAnsi="Arial" w:cs="Arial"/>
          <w:color w:val="000000"/>
          <w:sz w:val="18"/>
          <w:szCs w:val="18"/>
        </w:rPr>
      </w:pPr>
    </w:p>
    <w:p w:rsidR="00B4692D" w:rsidRDefault="00B4692D" w:rsidP="00B4692D">
      <w:pPr>
        <w:pStyle w:val="NormalWeb"/>
        <w:spacing w:before="0" w:beforeAutospacing="0" w:after="275" w:afterAutospacing="0"/>
        <w:jc w:val="both"/>
        <w:rPr>
          <w:rFonts w:ascii="Arial" w:hAnsi="Arial" w:cs="Arial"/>
          <w:color w:val="000000"/>
          <w:sz w:val="18"/>
          <w:szCs w:val="18"/>
        </w:rPr>
      </w:pPr>
    </w:p>
    <w:p w:rsidR="00403BF1" w:rsidRDefault="00403BF1"/>
    <w:sectPr w:rsidR="00403BF1" w:rsidSect="000F736B">
      <w:pgSz w:w="12240" w:h="15840"/>
      <w:pgMar w:top="270" w:right="117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Nirmal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4DC7"/>
    <w:multiLevelType w:val="multilevel"/>
    <w:tmpl w:val="307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12B23"/>
    <w:multiLevelType w:val="multilevel"/>
    <w:tmpl w:val="14DC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F40B1"/>
    <w:multiLevelType w:val="multilevel"/>
    <w:tmpl w:val="0A64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A4672"/>
    <w:multiLevelType w:val="multilevel"/>
    <w:tmpl w:val="90AE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579C2"/>
    <w:multiLevelType w:val="multilevel"/>
    <w:tmpl w:val="C62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940B8D"/>
    <w:multiLevelType w:val="multilevel"/>
    <w:tmpl w:val="9030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C7A0F"/>
    <w:multiLevelType w:val="multilevel"/>
    <w:tmpl w:val="DAB0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7710CD"/>
    <w:multiLevelType w:val="multilevel"/>
    <w:tmpl w:val="6E6A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9E1F5E"/>
    <w:multiLevelType w:val="multilevel"/>
    <w:tmpl w:val="0FE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AE5548"/>
    <w:multiLevelType w:val="multilevel"/>
    <w:tmpl w:val="C352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6D6B44"/>
    <w:multiLevelType w:val="multilevel"/>
    <w:tmpl w:val="E16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934E05"/>
    <w:multiLevelType w:val="multilevel"/>
    <w:tmpl w:val="D2FC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BE3FE2"/>
    <w:multiLevelType w:val="multilevel"/>
    <w:tmpl w:val="1076F0EC"/>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13">
    <w:nsid w:val="777214B8"/>
    <w:multiLevelType w:val="multilevel"/>
    <w:tmpl w:val="266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2"/>
  </w:num>
  <w:num w:numId="4">
    <w:abstractNumId w:val="4"/>
  </w:num>
  <w:num w:numId="5">
    <w:abstractNumId w:val="13"/>
  </w:num>
  <w:num w:numId="6">
    <w:abstractNumId w:val="2"/>
  </w:num>
  <w:num w:numId="7">
    <w:abstractNumId w:val="5"/>
  </w:num>
  <w:num w:numId="8">
    <w:abstractNumId w:val="8"/>
  </w:num>
  <w:num w:numId="9">
    <w:abstractNumId w:val="7"/>
  </w:num>
  <w:num w:numId="10">
    <w:abstractNumId w:val="1"/>
  </w:num>
  <w:num w:numId="11">
    <w:abstractNumId w:val="0"/>
  </w:num>
  <w:num w:numId="12">
    <w:abstractNumId w:val="10"/>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FF665F"/>
    <w:rsid w:val="00036764"/>
    <w:rsid w:val="000F736B"/>
    <w:rsid w:val="002B7D99"/>
    <w:rsid w:val="00403BF1"/>
    <w:rsid w:val="00B4692D"/>
    <w:rsid w:val="00C157C4"/>
    <w:rsid w:val="00C21DFA"/>
    <w:rsid w:val="00CB7594"/>
    <w:rsid w:val="00FF6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65F"/>
  </w:style>
  <w:style w:type="paragraph" w:styleId="Heading1">
    <w:name w:val="heading 1"/>
    <w:basedOn w:val="Normal"/>
    <w:link w:val="Heading1Char"/>
    <w:uiPriority w:val="9"/>
    <w:qFormat/>
    <w:rsid w:val="00FF665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F736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FF66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5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FF665F"/>
    <w:rPr>
      <w:rFonts w:asciiTheme="majorHAnsi" w:eastAsiaTheme="majorEastAsia" w:hAnsiTheme="majorHAnsi" w:cstheme="majorBidi"/>
      <w:b/>
      <w:bCs/>
      <w:i/>
      <w:iCs/>
      <w:color w:val="4F81BD" w:themeColor="accent1"/>
    </w:rPr>
  </w:style>
  <w:style w:type="character" w:customStyle="1" w:styleId="author">
    <w:name w:val="author"/>
    <w:basedOn w:val="DefaultParagraphFont"/>
    <w:rsid w:val="00FF665F"/>
  </w:style>
  <w:style w:type="paragraph" w:styleId="NormalWeb">
    <w:name w:val="Normal (Web)"/>
    <w:basedOn w:val="Normal"/>
    <w:uiPriority w:val="99"/>
    <w:unhideWhenUsed/>
    <w:rsid w:val="00FF665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F665F"/>
    <w:rPr>
      <w:b/>
      <w:bCs/>
    </w:rPr>
  </w:style>
  <w:style w:type="character" w:customStyle="1" w:styleId="wpa-about">
    <w:name w:val="wpa-about"/>
    <w:basedOn w:val="DefaultParagraphFont"/>
    <w:rsid w:val="00FF665F"/>
  </w:style>
  <w:style w:type="character" w:customStyle="1" w:styleId="ata-controlscomplain-btn">
    <w:name w:val="ata-controls__complain-btn"/>
    <w:basedOn w:val="DefaultParagraphFont"/>
    <w:rsid w:val="00FF665F"/>
  </w:style>
  <w:style w:type="character" w:styleId="Emphasis">
    <w:name w:val="Emphasis"/>
    <w:basedOn w:val="DefaultParagraphFont"/>
    <w:uiPriority w:val="20"/>
    <w:qFormat/>
    <w:rsid w:val="00B4692D"/>
    <w:rPr>
      <w:i/>
      <w:iCs/>
    </w:rPr>
  </w:style>
  <w:style w:type="character" w:customStyle="1" w:styleId="e24kjd">
    <w:name w:val="e24kjd"/>
    <w:basedOn w:val="DefaultParagraphFont"/>
    <w:rsid w:val="000F736B"/>
  </w:style>
  <w:style w:type="character" w:customStyle="1" w:styleId="kx21rb">
    <w:name w:val="kx21rb"/>
    <w:basedOn w:val="DefaultParagraphFont"/>
    <w:rsid w:val="000F736B"/>
  </w:style>
  <w:style w:type="character" w:customStyle="1" w:styleId="Heading2Char">
    <w:name w:val="Heading 2 Char"/>
    <w:basedOn w:val="DefaultParagraphFont"/>
    <w:link w:val="Heading2"/>
    <w:uiPriority w:val="9"/>
    <w:semiHidden/>
    <w:rsid w:val="000F736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F736B"/>
    <w:rPr>
      <w:color w:val="0000FF"/>
      <w:u w:val="single"/>
    </w:rPr>
  </w:style>
  <w:style w:type="character" w:customStyle="1" w:styleId="w--multiselectddelement">
    <w:name w:val="w--multi_select_dd_element"/>
    <w:basedOn w:val="DefaultParagraphFont"/>
    <w:rsid w:val="000F736B"/>
  </w:style>
  <w:style w:type="character" w:customStyle="1" w:styleId="cursor-pointer">
    <w:name w:val="cursor-pointer"/>
    <w:basedOn w:val="DefaultParagraphFont"/>
    <w:rsid w:val="000F736B"/>
  </w:style>
  <w:style w:type="character" w:customStyle="1" w:styleId="selected-country-code">
    <w:name w:val="selected-country-code"/>
    <w:basedOn w:val="DefaultParagraphFont"/>
    <w:rsid w:val="000F736B"/>
  </w:style>
  <w:style w:type="character" w:customStyle="1" w:styleId="selected-country-name">
    <w:name w:val="selected-country-name"/>
    <w:basedOn w:val="DefaultParagraphFont"/>
    <w:rsid w:val="000F736B"/>
  </w:style>
  <w:style w:type="character" w:customStyle="1" w:styleId="selected-country-bracket">
    <w:name w:val="selected-country-bracket"/>
    <w:basedOn w:val="DefaultParagraphFont"/>
    <w:rsid w:val="000F736B"/>
  </w:style>
  <w:style w:type="paragraph" w:styleId="ListParagraph">
    <w:name w:val="List Paragraph"/>
    <w:basedOn w:val="Normal"/>
    <w:uiPriority w:val="34"/>
    <w:qFormat/>
    <w:rsid w:val="00C21DFA"/>
    <w:pPr>
      <w:ind w:left="720"/>
      <w:contextualSpacing/>
    </w:pPr>
  </w:style>
</w:styles>
</file>

<file path=word/webSettings.xml><?xml version="1.0" encoding="utf-8"?>
<w:webSettings xmlns:r="http://schemas.openxmlformats.org/officeDocument/2006/relationships" xmlns:w="http://schemas.openxmlformats.org/wordprocessingml/2006/main">
  <w:divs>
    <w:div w:id="586381976">
      <w:bodyDiv w:val="1"/>
      <w:marLeft w:val="0"/>
      <w:marRight w:val="0"/>
      <w:marTop w:val="0"/>
      <w:marBottom w:val="0"/>
      <w:divBdr>
        <w:top w:val="none" w:sz="0" w:space="0" w:color="auto"/>
        <w:left w:val="none" w:sz="0" w:space="0" w:color="auto"/>
        <w:bottom w:val="none" w:sz="0" w:space="0" w:color="auto"/>
        <w:right w:val="none" w:sz="0" w:space="0" w:color="auto"/>
      </w:divBdr>
      <w:divsChild>
        <w:div w:id="1176962237">
          <w:marLeft w:val="0"/>
          <w:marRight w:val="0"/>
          <w:marTop w:val="0"/>
          <w:marBottom w:val="0"/>
          <w:divBdr>
            <w:top w:val="none" w:sz="0" w:space="0" w:color="auto"/>
            <w:left w:val="none" w:sz="0" w:space="0" w:color="auto"/>
            <w:bottom w:val="none" w:sz="0" w:space="0" w:color="auto"/>
            <w:right w:val="none" w:sz="0" w:space="0" w:color="auto"/>
          </w:divBdr>
          <w:divsChild>
            <w:div w:id="1296565894">
              <w:marLeft w:val="0"/>
              <w:marRight w:val="0"/>
              <w:marTop w:val="0"/>
              <w:marBottom w:val="0"/>
              <w:divBdr>
                <w:top w:val="none" w:sz="0" w:space="0" w:color="auto"/>
                <w:left w:val="none" w:sz="0" w:space="0" w:color="auto"/>
                <w:bottom w:val="none" w:sz="0" w:space="0" w:color="auto"/>
                <w:right w:val="none" w:sz="0" w:space="0" w:color="auto"/>
              </w:divBdr>
              <w:divsChild>
                <w:div w:id="1249070885">
                  <w:marLeft w:val="0"/>
                  <w:marRight w:val="0"/>
                  <w:marTop w:val="0"/>
                  <w:marBottom w:val="0"/>
                  <w:divBdr>
                    <w:top w:val="single" w:sz="4" w:space="0" w:color="BCCDF0"/>
                    <w:left w:val="single" w:sz="4" w:space="0" w:color="BCCDF0"/>
                    <w:bottom w:val="single" w:sz="4" w:space="0" w:color="BCCDF0"/>
                    <w:right w:val="single" w:sz="4" w:space="0" w:color="BCCDF0"/>
                  </w:divBdr>
                </w:div>
              </w:divsChild>
            </w:div>
          </w:divsChild>
        </w:div>
        <w:div w:id="1105690374">
          <w:marLeft w:val="-188"/>
          <w:marRight w:val="-188"/>
          <w:marTop w:val="0"/>
          <w:marBottom w:val="0"/>
          <w:divBdr>
            <w:top w:val="none" w:sz="0" w:space="0" w:color="auto"/>
            <w:left w:val="none" w:sz="0" w:space="0" w:color="auto"/>
            <w:bottom w:val="none" w:sz="0" w:space="0" w:color="auto"/>
            <w:right w:val="none" w:sz="0" w:space="0" w:color="auto"/>
          </w:divBdr>
          <w:divsChild>
            <w:div w:id="1637681891">
              <w:marLeft w:val="0"/>
              <w:marRight w:val="0"/>
              <w:marTop w:val="0"/>
              <w:marBottom w:val="0"/>
              <w:divBdr>
                <w:top w:val="none" w:sz="0" w:space="0" w:color="auto"/>
                <w:left w:val="none" w:sz="0" w:space="0" w:color="auto"/>
                <w:bottom w:val="none" w:sz="0" w:space="0" w:color="auto"/>
                <w:right w:val="none" w:sz="0" w:space="0" w:color="auto"/>
              </w:divBdr>
            </w:div>
            <w:div w:id="238293373">
              <w:marLeft w:val="0"/>
              <w:marRight w:val="0"/>
              <w:marTop w:val="0"/>
              <w:marBottom w:val="0"/>
              <w:divBdr>
                <w:top w:val="none" w:sz="0" w:space="0" w:color="auto"/>
                <w:left w:val="none" w:sz="0" w:space="0" w:color="auto"/>
                <w:bottom w:val="none" w:sz="0" w:space="0" w:color="auto"/>
                <w:right w:val="none" w:sz="0" w:space="0" w:color="auto"/>
              </w:divBdr>
              <w:divsChild>
                <w:div w:id="19335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2737">
          <w:marLeft w:val="-188"/>
          <w:marRight w:val="-188"/>
          <w:marTop w:val="0"/>
          <w:marBottom w:val="0"/>
          <w:divBdr>
            <w:top w:val="none" w:sz="0" w:space="0" w:color="auto"/>
            <w:left w:val="none" w:sz="0" w:space="0" w:color="auto"/>
            <w:bottom w:val="none" w:sz="0" w:space="0" w:color="auto"/>
            <w:right w:val="none" w:sz="0" w:space="0" w:color="auto"/>
          </w:divBdr>
          <w:divsChild>
            <w:div w:id="827139704">
              <w:marLeft w:val="0"/>
              <w:marRight w:val="0"/>
              <w:marTop w:val="0"/>
              <w:marBottom w:val="0"/>
              <w:divBdr>
                <w:top w:val="none" w:sz="0" w:space="0" w:color="auto"/>
                <w:left w:val="none" w:sz="0" w:space="0" w:color="auto"/>
                <w:bottom w:val="none" w:sz="0" w:space="0" w:color="auto"/>
                <w:right w:val="none" w:sz="0" w:space="0" w:color="auto"/>
              </w:divBdr>
            </w:div>
            <w:div w:id="781264135">
              <w:marLeft w:val="0"/>
              <w:marRight w:val="0"/>
              <w:marTop w:val="0"/>
              <w:marBottom w:val="0"/>
              <w:divBdr>
                <w:top w:val="none" w:sz="0" w:space="0" w:color="auto"/>
                <w:left w:val="none" w:sz="0" w:space="0" w:color="auto"/>
                <w:bottom w:val="none" w:sz="0" w:space="0" w:color="auto"/>
                <w:right w:val="none" w:sz="0" w:space="0" w:color="auto"/>
              </w:divBdr>
            </w:div>
          </w:divsChild>
        </w:div>
        <w:div w:id="1083987218">
          <w:marLeft w:val="0"/>
          <w:marRight w:val="0"/>
          <w:marTop w:val="0"/>
          <w:marBottom w:val="0"/>
          <w:divBdr>
            <w:top w:val="none" w:sz="0" w:space="0" w:color="auto"/>
            <w:left w:val="none" w:sz="0" w:space="0" w:color="auto"/>
            <w:bottom w:val="none" w:sz="0" w:space="0" w:color="auto"/>
            <w:right w:val="none" w:sz="0" w:space="0" w:color="auto"/>
          </w:divBdr>
          <w:divsChild>
            <w:div w:id="1807816089">
              <w:marLeft w:val="0"/>
              <w:marRight w:val="0"/>
              <w:marTop w:val="0"/>
              <w:marBottom w:val="0"/>
              <w:divBdr>
                <w:top w:val="none" w:sz="0" w:space="0" w:color="auto"/>
                <w:left w:val="none" w:sz="0" w:space="0" w:color="auto"/>
                <w:bottom w:val="none" w:sz="0" w:space="0" w:color="auto"/>
                <w:right w:val="none" w:sz="0" w:space="0" w:color="auto"/>
              </w:divBdr>
              <w:divsChild>
                <w:div w:id="1849324358">
                  <w:marLeft w:val="0"/>
                  <w:marRight w:val="0"/>
                  <w:marTop w:val="0"/>
                  <w:marBottom w:val="0"/>
                  <w:divBdr>
                    <w:top w:val="none" w:sz="0" w:space="0" w:color="auto"/>
                    <w:left w:val="none" w:sz="0" w:space="0" w:color="auto"/>
                    <w:bottom w:val="none" w:sz="0" w:space="0" w:color="auto"/>
                    <w:right w:val="none" w:sz="0" w:space="0" w:color="auto"/>
                  </w:divBdr>
                  <w:divsChild>
                    <w:div w:id="978001041">
                      <w:marLeft w:val="0"/>
                      <w:marRight w:val="0"/>
                      <w:marTop w:val="0"/>
                      <w:marBottom w:val="0"/>
                      <w:divBdr>
                        <w:top w:val="single" w:sz="4" w:space="0" w:color="BCCDF0"/>
                        <w:left w:val="single" w:sz="4" w:space="0" w:color="BCCDF0"/>
                        <w:bottom w:val="single" w:sz="4" w:space="0" w:color="BCCDF0"/>
                        <w:right w:val="single" w:sz="4" w:space="0" w:color="BCCDF0"/>
                      </w:divBdr>
                    </w:div>
                  </w:divsChild>
                </w:div>
              </w:divsChild>
            </w:div>
            <w:div w:id="1823497456">
              <w:marLeft w:val="-188"/>
              <w:marRight w:val="-188"/>
              <w:marTop w:val="0"/>
              <w:marBottom w:val="0"/>
              <w:divBdr>
                <w:top w:val="none" w:sz="0" w:space="0" w:color="auto"/>
                <w:left w:val="none" w:sz="0" w:space="0" w:color="auto"/>
                <w:bottom w:val="none" w:sz="0" w:space="0" w:color="auto"/>
                <w:right w:val="none" w:sz="0" w:space="0" w:color="auto"/>
              </w:divBdr>
              <w:divsChild>
                <w:div w:id="635261318">
                  <w:marLeft w:val="0"/>
                  <w:marRight w:val="0"/>
                  <w:marTop w:val="0"/>
                  <w:marBottom w:val="0"/>
                  <w:divBdr>
                    <w:top w:val="none" w:sz="0" w:space="0" w:color="auto"/>
                    <w:left w:val="none" w:sz="0" w:space="0" w:color="auto"/>
                    <w:bottom w:val="none" w:sz="0" w:space="0" w:color="auto"/>
                    <w:right w:val="none" w:sz="0" w:space="0" w:color="auto"/>
                  </w:divBdr>
                </w:div>
                <w:div w:id="1962806359">
                  <w:marLeft w:val="0"/>
                  <w:marRight w:val="0"/>
                  <w:marTop w:val="0"/>
                  <w:marBottom w:val="0"/>
                  <w:divBdr>
                    <w:top w:val="none" w:sz="0" w:space="0" w:color="auto"/>
                    <w:left w:val="none" w:sz="0" w:space="0" w:color="auto"/>
                    <w:bottom w:val="none" w:sz="0" w:space="0" w:color="auto"/>
                    <w:right w:val="none" w:sz="0" w:space="0" w:color="auto"/>
                  </w:divBdr>
                  <w:divsChild>
                    <w:div w:id="16081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5">
              <w:marLeft w:val="-188"/>
              <w:marRight w:val="-188"/>
              <w:marTop w:val="0"/>
              <w:marBottom w:val="0"/>
              <w:divBdr>
                <w:top w:val="none" w:sz="0" w:space="0" w:color="auto"/>
                <w:left w:val="none" w:sz="0" w:space="0" w:color="auto"/>
                <w:bottom w:val="none" w:sz="0" w:space="0" w:color="auto"/>
                <w:right w:val="none" w:sz="0" w:space="0" w:color="auto"/>
              </w:divBdr>
              <w:divsChild>
                <w:div w:id="922447607">
                  <w:marLeft w:val="0"/>
                  <w:marRight w:val="0"/>
                  <w:marTop w:val="0"/>
                  <w:marBottom w:val="0"/>
                  <w:divBdr>
                    <w:top w:val="none" w:sz="0" w:space="0" w:color="auto"/>
                    <w:left w:val="none" w:sz="0" w:space="0" w:color="auto"/>
                    <w:bottom w:val="none" w:sz="0" w:space="0" w:color="auto"/>
                    <w:right w:val="none" w:sz="0" w:space="0" w:color="auto"/>
                  </w:divBdr>
                </w:div>
                <w:div w:id="8261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2590">
          <w:marLeft w:val="0"/>
          <w:marRight w:val="0"/>
          <w:marTop w:val="0"/>
          <w:marBottom w:val="0"/>
          <w:divBdr>
            <w:top w:val="none" w:sz="0" w:space="0" w:color="auto"/>
            <w:left w:val="none" w:sz="0" w:space="0" w:color="auto"/>
            <w:bottom w:val="none" w:sz="0" w:space="0" w:color="auto"/>
            <w:right w:val="none" w:sz="0" w:space="0" w:color="auto"/>
          </w:divBdr>
        </w:div>
        <w:div w:id="1981491334">
          <w:marLeft w:val="0"/>
          <w:marRight w:val="0"/>
          <w:marTop w:val="0"/>
          <w:marBottom w:val="0"/>
          <w:divBdr>
            <w:top w:val="none" w:sz="0" w:space="0" w:color="auto"/>
            <w:left w:val="none" w:sz="0" w:space="0" w:color="auto"/>
            <w:bottom w:val="none" w:sz="0" w:space="0" w:color="auto"/>
            <w:right w:val="none" w:sz="0" w:space="0" w:color="auto"/>
          </w:divBdr>
        </w:div>
      </w:divsChild>
    </w:div>
    <w:div w:id="729426242">
      <w:bodyDiv w:val="1"/>
      <w:marLeft w:val="0"/>
      <w:marRight w:val="0"/>
      <w:marTop w:val="0"/>
      <w:marBottom w:val="0"/>
      <w:divBdr>
        <w:top w:val="none" w:sz="0" w:space="0" w:color="auto"/>
        <w:left w:val="none" w:sz="0" w:space="0" w:color="auto"/>
        <w:bottom w:val="none" w:sz="0" w:space="0" w:color="auto"/>
        <w:right w:val="none" w:sz="0" w:space="0" w:color="auto"/>
      </w:divBdr>
      <w:divsChild>
        <w:div w:id="1782530835">
          <w:marLeft w:val="0"/>
          <w:marRight w:val="0"/>
          <w:marTop w:val="0"/>
          <w:marBottom w:val="0"/>
          <w:divBdr>
            <w:top w:val="none" w:sz="0" w:space="0" w:color="auto"/>
            <w:left w:val="none" w:sz="0" w:space="0" w:color="auto"/>
            <w:bottom w:val="none" w:sz="0" w:space="0" w:color="auto"/>
            <w:right w:val="none" w:sz="0" w:space="0" w:color="auto"/>
          </w:divBdr>
          <w:divsChild>
            <w:div w:id="1912154728">
              <w:marLeft w:val="0"/>
              <w:marRight w:val="0"/>
              <w:marTop w:val="0"/>
              <w:marBottom w:val="0"/>
              <w:divBdr>
                <w:top w:val="none" w:sz="0" w:space="0" w:color="auto"/>
                <w:left w:val="none" w:sz="0" w:space="0" w:color="auto"/>
                <w:bottom w:val="none" w:sz="0" w:space="0" w:color="auto"/>
                <w:right w:val="none" w:sz="0" w:space="0" w:color="auto"/>
              </w:divBdr>
            </w:div>
          </w:divsChild>
        </w:div>
        <w:div w:id="241990689">
          <w:marLeft w:val="0"/>
          <w:marRight w:val="0"/>
          <w:marTop w:val="0"/>
          <w:marBottom w:val="0"/>
          <w:divBdr>
            <w:top w:val="none" w:sz="0" w:space="0" w:color="auto"/>
            <w:left w:val="none" w:sz="0" w:space="0" w:color="auto"/>
            <w:bottom w:val="none" w:sz="0" w:space="0" w:color="auto"/>
            <w:right w:val="none" w:sz="0" w:space="0" w:color="auto"/>
          </w:divBdr>
          <w:divsChild>
            <w:div w:id="1575697311">
              <w:marLeft w:val="0"/>
              <w:marRight w:val="0"/>
              <w:marTop w:val="0"/>
              <w:marBottom w:val="0"/>
              <w:divBdr>
                <w:top w:val="none" w:sz="0" w:space="0" w:color="auto"/>
                <w:left w:val="none" w:sz="0" w:space="0" w:color="auto"/>
                <w:bottom w:val="none" w:sz="0" w:space="0" w:color="auto"/>
                <w:right w:val="none" w:sz="0" w:space="0" w:color="auto"/>
              </w:divBdr>
              <w:divsChild>
                <w:div w:id="1070807655">
                  <w:marLeft w:val="0"/>
                  <w:marRight w:val="0"/>
                  <w:marTop w:val="301"/>
                  <w:marBottom w:val="501"/>
                  <w:divBdr>
                    <w:top w:val="none" w:sz="0" w:space="0" w:color="auto"/>
                    <w:left w:val="none" w:sz="0" w:space="0" w:color="auto"/>
                    <w:bottom w:val="none" w:sz="0" w:space="0" w:color="auto"/>
                    <w:right w:val="none" w:sz="0" w:space="0" w:color="auto"/>
                  </w:divBdr>
                </w:div>
                <w:div w:id="339239038">
                  <w:marLeft w:val="0"/>
                  <w:marRight w:val="0"/>
                  <w:marTop w:val="0"/>
                  <w:marBottom w:val="0"/>
                  <w:divBdr>
                    <w:top w:val="none" w:sz="0" w:space="0" w:color="auto"/>
                    <w:left w:val="none" w:sz="0" w:space="0" w:color="auto"/>
                    <w:bottom w:val="none" w:sz="0" w:space="0" w:color="auto"/>
                    <w:right w:val="none" w:sz="0" w:space="0" w:color="auto"/>
                  </w:divBdr>
                  <w:divsChild>
                    <w:div w:id="1472988317">
                      <w:marLeft w:val="0"/>
                      <w:marRight w:val="0"/>
                      <w:marTop w:val="0"/>
                      <w:marBottom w:val="626"/>
                      <w:divBdr>
                        <w:top w:val="none" w:sz="0" w:space="0" w:color="auto"/>
                        <w:left w:val="none" w:sz="0" w:space="0" w:color="auto"/>
                        <w:bottom w:val="none" w:sz="0" w:space="0" w:color="auto"/>
                        <w:right w:val="none" w:sz="0" w:space="0" w:color="auto"/>
                      </w:divBdr>
                      <w:divsChild>
                        <w:div w:id="1987588509">
                          <w:marLeft w:val="0"/>
                          <w:marRight w:val="0"/>
                          <w:marTop w:val="0"/>
                          <w:marBottom w:val="0"/>
                          <w:divBdr>
                            <w:top w:val="none" w:sz="0" w:space="0" w:color="auto"/>
                            <w:left w:val="none" w:sz="0" w:space="0" w:color="auto"/>
                            <w:bottom w:val="none" w:sz="0" w:space="0" w:color="auto"/>
                            <w:right w:val="none" w:sz="0" w:space="0" w:color="auto"/>
                          </w:divBdr>
                          <w:divsChild>
                            <w:div w:id="1978351">
                              <w:marLeft w:val="-313"/>
                              <w:marRight w:val="0"/>
                              <w:marTop w:val="100"/>
                              <w:marBottom w:val="100"/>
                              <w:divBdr>
                                <w:top w:val="none" w:sz="0" w:space="0" w:color="auto"/>
                                <w:left w:val="none" w:sz="0" w:space="0" w:color="auto"/>
                                <w:bottom w:val="none" w:sz="0" w:space="0" w:color="auto"/>
                                <w:right w:val="none" w:sz="0" w:space="0" w:color="auto"/>
                              </w:divBdr>
                              <w:divsChild>
                                <w:div w:id="1404640798">
                                  <w:marLeft w:val="0"/>
                                  <w:marRight w:val="0"/>
                                  <w:marTop w:val="0"/>
                                  <w:marBottom w:val="0"/>
                                  <w:divBdr>
                                    <w:top w:val="none" w:sz="0" w:space="0" w:color="auto"/>
                                    <w:left w:val="none" w:sz="0" w:space="0" w:color="auto"/>
                                    <w:bottom w:val="none" w:sz="0" w:space="0" w:color="auto"/>
                                    <w:right w:val="none" w:sz="0" w:space="0" w:color="auto"/>
                                  </w:divBdr>
                                  <w:divsChild>
                                    <w:div w:id="1439838550">
                                      <w:marLeft w:val="0"/>
                                      <w:marRight w:val="0"/>
                                      <w:marTop w:val="188"/>
                                      <w:marBottom w:val="0"/>
                                      <w:divBdr>
                                        <w:top w:val="none" w:sz="0" w:space="0" w:color="auto"/>
                                        <w:left w:val="none" w:sz="0" w:space="0" w:color="auto"/>
                                        <w:bottom w:val="none" w:sz="0" w:space="0" w:color="auto"/>
                                        <w:right w:val="none" w:sz="0" w:space="0" w:color="auto"/>
                                      </w:divBdr>
                                      <w:divsChild>
                                        <w:div w:id="497576901">
                                          <w:marLeft w:val="0"/>
                                          <w:marRight w:val="0"/>
                                          <w:marTop w:val="0"/>
                                          <w:marBottom w:val="0"/>
                                          <w:divBdr>
                                            <w:top w:val="none" w:sz="0" w:space="0" w:color="auto"/>
                                            <w:left w:val="none" w:sz="0" w:space="0" w:color="auto"/>
                                            <w:bottom w:val="none" w:sz="0" w:space="0" w:color="auto"/>
                                            <w:right w:val="none" w:sz="0" w:space="0" w:color="auto"/>
                                          </w:divBdr>
                                          <w:divsChild>
                                            <w:div w:id="1779837512">
                                              <w:marLeft w:val="0"/>
                                              <w:marRight w:val="0"/>
                                              <w:marTop w:val="0"/>
                                              <w:marBottom w:val="0"/>
                                              <w:divBdr>
                                                <w:top w:val="none" w:sz="0" w:space="0" w:color="auto"/>
                                                <w:left w:val="none" w:sz="0" w:space="0" w:color="auto"/>
                                                <w:bottom w:val="none" w:sz="0" w:space="0" w:color="auto"/>
                                                <w:right w:val="none" w:sz="0" w:space="0" w:color="auto"/>
                                              </w:divBdr>
                                              <w:divsChild>
                                                <w:div w:id="565993842">
                                                  <w:marLeft w:val="0"/>
                                                  <w:marRight w:val="0"/>
                                                  <w:marTop w:val="0"/>
                                                  <w:marBottom w:val="0"/>
                                                  <w:divBdr>
                                                    <w:top w:val="none" w:sz="0" w:space="0" w:color="auto"/>
                                                    <w:left w:val="none" w:sz="0" w:space="0" w:color="auto"/>
                                                    <w:bottom w:val="none" w:sz="0" w:space="0" w:color="auto"/>
                                                    <w:right w:val="none" w:sz="0" w:space="0" w:color="auto"/>
                                                  </w:divBdr>
                                                </w:div>
                                              </w:divsChild>
                                            </w:div>
                                            <w:div w:id="1426653355">
                                              <w:marLeft w:val="0"/>
                                              <w:marRight w:val="0"/>
                                              <w:marTop w:val="0"/>
                                              <w:marBottom w:val="0"/>
                                              <w:divBdr>
                                                <w:top w:val="none" w:sz="0" w:space="0" w:color="auto"/>
                                                <w:left w:val="none" w:sz="0" w:space="0" w:color="auto"/>
                                                <w:bottom w:val="none" w:sz="0" w:space="0" w:color="auto"/>
                                                <w:right w:val="none" w:sz="0" w:space="0" w:color="auto"/>
                                              </w:divBdr>
                                              <w:divsChild>
                                                <w:div w:id="4413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0528">
                                          <w:marLeft w:val="0"/>
                                          <w:marRight w:val="0"/>
                                          <w:marTop w:val="0"/>
                                          <w:marBottom w:val="0"/>
                                          <w:divBdr>
                                            <w:top w:val="none" w:sz="0" w:space="0" w:color="auto"/>
                                            <w:left w:val="none" w:sz="0" w:space="0" w:color="auto"/>
                                            <w:bottom w:val="none" w:sz="0" w:space="0" w:color="auto"/>
                                            <w:right w:val="none" w:sz="0" w:space="0" w:color="auto"/>
                                          </w:divBdr>
                                        </w:div>
                                      </w:divsChild>
                                    </w:div>
                                    <w:div w:id="1276401983">
                                      <w:marLeft w:val="0"/>
                                      <w:marRight w:val="0"/>
                                      <w:marTop w:val="163"/>
                                      <w:marBottom w:val="250"/>
                                      <w:divBdr>
                                        <w:top w:val="none" w:sz="0" w:space="0" w:color="auto"/>
                                        <w:left w:val="none" w:sz="0" w:space="0" w:color="auto"/>
                                        <w:bottom w:val="none" w:sz="0" w:space="0" w:color="auto"/>
                                        <w:right w:val="none" w:sz="0" w:space="0" w:color="auto"/>
                                      </w:divBdr>
                                    </w:div>
                                    <w:div w:id="860778031">
                                      <w:marLeft w:val="0"/>
                                      <w:marRight w:val="0"/>
                                      <w:marTop w:val="0"/>
                                      <w:marBottom w:val="0"/>
                                      <w:divBdr>
                                        <w:top w:val="none" w:sz="0" w:space="0" w:color="auto"/>
                                        <w:left w:val="none" w:sz="0" w:space="0" w:color="auto"/>
                                        <w:bottom w:val="none" w:sz="0" w:space="0" w:color="auto"/>
                                        <w:right w:val="none" w:sz="0" w:space="0" w:color="auto"/>
                                      </w:divBdr>
                                      <w:divsChild>
                                        <w:div w:id="1204789">
                                          <w:marLeft w:val="0"/>
                                          <w:marRight w:val="0"/>
                                          <w:marTop w:val="0"/>
                                          <w:marBottom w:val="0"/>
                                          <w:divBdr>
                                            <w:top w:val="none" w:sz="0" w:space="0" w:color="auto"/>
                                            <w:left w:val="none" w:sz="0" w:space="0" w:color="auto"/>
                                            <w:bottom w:val="none" w:sz="0" w:space="0" w:color="auto"/>
                                            <w:right w:val="none" w:sz="0" w:space="0" w:color="auto"/>
                                          </w:divBdr>
                                          <w:divsChild>
                                            <w:div w:id="531649796">
                                              <w:marLeft w:val="0"/>
                                              <w:marRight w:val="0"/>
                                              <w:marTop w:val="0"/>
                                              <w:marBottom w:val="0"/>
                                              <w:divBdr>
                                                <w:top w:val="none" w:sz="0" w:space="0" w:color="auto"/>
                                                <w:left w:val="none" w:sz="0" w:space="0" w:color="auto"/>
                                                <w:bottom w:val="none" w:sz="0" w:space="0" w:color="auto"/>
                                                <w:right w:val="none" w:sz="0" w:space="0" w:color="auto"/>
                                              </w:divBdr>
                                              <w:divsChild>
                                                <w:div w:id="1399203144">
                                                  <w:marLeft w:val="0"/>
                                                  <w:marRight w:val="0"/>
                                                  <w:marTop w:val="0"/>
                                                  <w:marBottom w:val="0"/>
                                                  <w:divBdr>
                                                    <w:top w:val="none" w:sz="0" w:space="11" w:color="auto"/>
                                                    <w:left w:val="none" w:sz="0" w:space="6" w:color="auto"/>
                                                    <w:bottom w:val="none" w:sz="0" w:space="9" w:color="auto"/>
                                                    <w:right w:val="single" w:sz="4" w:space="15" w:color="auto"/>
                                                  </w:divBdr>
                                                  <w:divsChild>
                                                    <w:div w:id="273174959">
                                                      <w:marLeft w:val="0"/>
                                                      <w:marRight w:val="0"/>
                                                      <w:marTop w:val="0"/>
                                                      <w:marBottom w:val="0"/>
                                                      <w:divBdr>
                                                        <w:top w:val="none" w:sz="0" w:space="0" w:color="auto"/>
                                                        <w:left w:val="none" w:sz="0" w:space="0" w:color="auto"/>
                                                        <w:bottom w:val="none" w:sz="0" w:space="0" w:color="auto"/>
                                                        <w:right w:val="none" w:sz="0" w:space="0" w:color="auto"/>
                                                      </w:divBdr>
                                                      <w:divsChild>
                                                        <w:div w:id="19424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815">
                                                  <w:marLeft w:val="0"/>
                                                  <w:marRight w:val="0"/>
                                                  <w:marTop w:val="0"/>
                                                  <w:marBottom w:val="0"/>
                                                  <w:divBdr>
                                                    <w:top w:val="none" w:sz="0" w:space="0" w:color="auto"/>
                                                    <w:left w:val="none" w:sz="0" w:space="0" w:color="auto"/>
                                                    <w:bottom w:val="none" w:sz="0" w:space="0" w:color="auto"/>
                                                    <w:right w:val="none" w:sz="0" w:space="0" w:color="auto"/>
                                                  </w:divBdr>
                                                  <w:divsChild>
                                                    <w:div w:id="1225221039">
                                                      <w:marLeft w:val="175"/>
                                                      <w:marRight w:val="175"/>
                                                      <w:marTop w:val="75"/>
                                                      <w:marBottom w:val="0"/>
                                                      <w:divBdr>
                                                        <w:top w:val="none" w:sz="0" w:space="0" w:color="auto"/>
                                                        <w:left w:val="none" w:sz="0" w:space="0" w:color="auto"/>
                                                        <w:bottom w:val="none" w:sz="0" w:space="0" w:color="auto"/>
                                                        <w:right w:val="none" w:sz="0" w:space="0" w:color="auto"/>
                                                      </w:divBdr>
                                                    </w:div>
                                                    <w:div w:id="11995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347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389349960">
                      <w:marLeft w:val="0"/>
                      <w:marRight w:val="0"/>
                      <w:marTop w:val="0"/>
                      <w:marBottom w:val="0"/>
                      <w:divBdr>
                        <w:top w:val="none" w:sz="0" w:space="0" w:color="auto"/>
                        <w:left w:val="none" w:sz="0" w:space="0" w:color="auto"/>
                        <w:bottom w:val="none" w:sz="0" w:space="0" w:color="auto"/>
                        <w:right w:val="none" w:sz="0" w:space="0" w:color="auto"/>
                      </w:divBdr>
                      <w:divsChild>
                        <w:div w:id="1069885590">
                          <w:marLeft w:val="0"/>
                          <w:marRight w:val="0"/>
                          <w:marTop w:val="125"/>
                          <w:marBottom w:val="0"/>
                          <w:divBdr>
                            <w:top w:val="none" w:sz="0" w:space="0" w:color="auto"/>
                            <w:left w:val="none" w:sz="0" w:space="0" w:color="auto"/>
                            <w:bottom w:val="none" w:sz="0" w:space="0" w:color="auto"/>
                            <w:right w:val="none" w:sz="0" w:space="0" w:color="auto"/>
                          </w:divBdr>
                          <w:divsChild>
                            <w:div w:id="2028166504">
                              <w:marLeft w:val="0"/>
                              <w:marRight w:val="0"/>
                              <w:marTop w:val="0"/>
                              <w:marBottom w:val="0"/>
                              <w:divBdr>
                                <w:top w:val="none" w:sz="0" w:space="0" w:color="auto"/>
                                <w:left w:val="none" w:sz="0" w:space="0" w:color="auto"/>
                                <w:bottom w:val="none" w:sz="0" w:space="0" w:color="auto"/>
                                <w:right w:val="none" w:sz="0" w:space="0" w:color="auto"/>
                              </w:divBdr>
                              <w:divsChild>
                                <w:div w:id="387994230">
                                  <w:marLeft w:val="0"/>
                                  <w:marRight w:val="0"/>
                                  <w:marTop w:val="0"/>
                                  <w:marBottom w:val="0"/>
                                  <w:divBdr>
                                    <w:top w:val="none" w:sz="0" w:space="0" w:color="auto"/>
                                    <w:left w:val="none" w:sz="0" w:space="0" w:color="auto"/>
                                    <w:bottom w:val="none" w:sz="0" w:space="0" w:color="auto"/>
                                    <w:right w:val="none" w:sz="0" w:space="0" w:color="auto"/>
                                  </w:divBdr>
                                </w:div>
                                <w:div w:id="490487128">
                                  <w:marLeft w:val="0"/>
                                  <w:marRight w:val="0"/>
                                  <w:marTop w:val="0"/>
                                  <w:marBottom w:val="0"/>
                                  <w:divBdr>
                                    <w:top w:val="none" w:sz="0" w:space="0" w:color="auto"/>
                                    <w:left w:val="none" w:sz="0" w:space="0" w:color="auto"/>
                                    <w:bottom w:val="none" w:sz="0" w:space="0" w:color="auto"/>
                                    <w:right w:val="none" w:sz="0" w:space="0" w:color="auto"/>
                                  </w:divBdr>
                                </w:div>
                              </w:divsChild>
                            </w:div>
                            <w:div w:id="481848814">
                              <w:marLeft w:val="0"/>
                              <w:marRight w:val="0"/>
                              <w:marTop w:val="0"/>
                              <w:marBottom w:val="0"/>
                              <w:divBdr>
                                <w:top w:val="none" w:sz="0" w:space="0" w:color="auto"/>
                                <w:left w:val="none" w:sz="0" w:space="0" w:color="auto"/>
                                <w:bottom w:val="none" w:sz="0" w:space="0" w:color="auto"/>
                                <w:right w:val="none" w:sz="0" w:space="0" w:color="auto"/>
                              </w:divBdr>
                              <w:divsChild>
                                <w:div w:id="101149215">
                                  <w:marLeft w:val="0"/>
                                  <w:marRight w:val="0"/>
                                  <w:marTop w:val="0"/>
                                  <w:marBottom w:val="0"/>
                                  <w:divBdr>
                                    <w:top w:val="none" w:sz="0" w:space="0" w:color="auto"/>
                                    <w:left w:val="none" w:sz="0" w:space="0" w:color="auto"/>
                                    <w:bottom w:val="none" w:sz="0" w:space="0" w:color="auto"/>
                                    <w:right w:val="none" w:sz="0" w:space="0" w:color="auto"/>
                                  </w:divBdr>
                                </w:div>
                                <w:div w:id="1519125265">
                                  <w:marLeft w:val="0"/>
                                  <w:marRight w:val="0"/>
                                  <w:marTop w:val="0"/>
                                  <w:marBottom w:val="0"/>
                                  <w:divBdr>
                                    <w:top w:val="none" w:sz="0" w:space="0" w:color="auto"/>
                                    <w:left w:val="none" w:sz="0" w:space="0" w:color="auto"/>
                                    <w:bottom w:val="none" w:sz="0" w:space="0" w:color="auto"/>
                                    <w:right w:val="none" w:sz="0" w:space="0" w:color="auto"/>
                                  </w:divBdr>
                                </w:div>
                              </w:divsChild>
                            </w:div>
                            <w:div w:id="2054961698">
                              <w:marLeft w:val="0"/>
                              <w:marRight w:val="0"/>
                              <w:marTop w:val="0"/>
                              <w:marBottom w:val="0"/>
                              <w:divBdr>
                                <w:top w:val="none" w:sz="0" w:space="0" w:color="auto"/>
                                <w:left w:val="none" w:sz="0" w:space="0" w:color="auto"/>
                                <w:bottom w:val="none" w:sz="0" w:space="0" w:color="auto"/>
                                <w:right w:val="none" w:sz="0" w:space="0" w:color="auto"/>
                              </w:divBdr>
                              <w:divsChild>
                                <w:div w:id="1498576863">
                                  <w:marLeft w:val="0"/>
                                  <w:marRight w:val="0"/>
                                  <w:marTop w:val="0"/>
                                  <w:marBottom w:val="100"/>
                                  <w:divBdr>
                                    <w:top w:val="none" w:sz="0" w:space="0" w:color="auto"/>
                                    <w:left w:val="none" w:sz="0" w:space="0" w:color="auto"/>
                                    <w:bottom w:val="none" w:sz="0" w:space="0" w:color="auto"/>
                                    <w:right w:val="none" w:sz="0" w:space="0" w:color="auto"/>
                                  </w:divBdr>
                                  <w:divsChild>
                                    <w:div w:id="1491093085">
                                      <w:marLeft w:val="0"/>
                                      <w:marRight w:val="100"/>
                                      <w:marTop w:val="0"/>
                                      <w:marBottom w:val="0"/>
                                      <w:divBdr>
                                        <w:top w:val="none" w:sz="0" w:space="0" w:color="auto"/>
                                        <w:left w:val="none" w:sz="0" w:space="0" w:color="auto"/>
                                        <w:bottom w:val="none" w:sz="0" w:space="0" w:color="auto"/>
                                        <w:right w:val="none" w:sz="0" w:space="0" w:color="auto"/>
                                      </w:divBdr>
                                      <w:divsChild>
                                        <w:div w:id="1778210631">
                                          <w:marLeft w:val="0"/>
                                          <w:marRight w:val="0"/>
                                          <w:marTop w:val="0"/>
                                          <w:marBottom w:val="0"/>
                                          <w:divBdr>
                                            <w:top w:val="none" w:sz="0" w:space="0" w:color="auto"/>
                                            <w:left w:val="none" w:sz="0" w:space="0" w:color="auto"/>
                                            <w:bottom w:val="none" w:sz="0" w:space="0" w:color="auto"/>
                                            <w:right w:val="none" w:sz="0" w:space="0" w:color="auto"/>
                                          </w:divBdr>
                                        </w:div>
                                      </w:divsChild>
                                    </w:div>
                                    <w:div w:id="269093961">
                                      <w:marLeft w:val="0"/>
                                      <w:marRight w:val="0"/>
                                      <w:marTop w:val="0"/>
                                      <w:marBottom w:val="0"/>
                                      <w:divBdr>
                                        <w:top w:val="none" w:sz="0" w:space="0" w:color="auto"/>
                                        <w:left w:val="none" w:sz="0" w:space="0" w:color="auto"/>
                                        <w:bottom w:val="none" w:sz="0" w:space="0" w:color="auto"/>
                                        <w:right w:val="none" w:sz="0" w:space="0" w:color="auto"/>
                                      </w:divBdr>
                                      <w:divsChild>
                                        <w:div w:id="456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81391">
              <w:marLeft w:val="0"/>
              <w:marRight w:val="0"/>
              <w:marTop w:val="0"/>
              <w:marBottom w:val="0"/>
              <w:divBdr>
                <w:top w:val="none" w:sz="0" w:space="0" w:color="auto"/>
                <w:left w:val="none" w:sz="0" w:space="0" w:color="auto"/>
                <w:bottom w:val="none" w:sz="0" w:space="0" w:color="auto"/>
                <w:right w:val="none" w:sz="0" w:space="0" w:color="auto"/>
              </w:divBdr>
              <w:divsChild>
                <w:div w:id="712115358">
                  <w:marLeft w:val="0"/>
                  <w:marRight w:val="0"/>
                  <w:marTop w:val="100"/>
                  <w:marBottom w:val="100"/>
                  <w:divBdr>
                    <w:top w:val="none" w:sz="0" w:space="0" w:color="auto"/>
                    <w:left w:val="none" w:sz="0" w:space="0" w:color="auto"/>
                    <w:bottom w:val="none" w:sz="0" w:space="0" w:color="auto"/>
                    <w:right w:val="none" w:sz="0" w:space="0" w:color="auto"/>
                  </w:divBdr>
                  <w:divsChild>
                    <w:div w:id="166024843">
                      <w:marLeft w:val="0"/>
                      <w:marRight w:val="0"/>
                      <w:marTop w:val="0"/>
                      <w:marBottom w:val="0"/>
                      <w:divBdr>
                        <w:top w:val="none" w:sz="0" w:space="0" w:color="auto"/>
                        <w:left w:val="none" w:sz="0" w:space="0" w:color="auto"/>
                        <w:bottom w:val="none" w:sz="0" w:space="0" w:color="auto"/>
                        <w:right w:val="none" w:sz="0" w:space="0" w:color="auto"/>
                      </w:divBdr>
                      <w:divsChild>
                        <w:div w:id="1419719165">
                          <w:marLeft w:val="0"/>
                          <w:marRight w:val="0"/>
                          <w:marTop w:val="376"/>
                          <w:marBottom w:val="0"/>
                          <w:divBdr>
                            <w:top w:val="none" w:sz="0" w:space="0" w:color="auto"/>
                            <w:left w:val="none" w:sz="0" w:space="0" w:color="auto"/>
                            <w:bottom w:val="none" w:sz="0" w:space="0" w:color="auto"/>
                            <w:right w:val="none" w:sz="0" w:space="0" w:color="auto"/>
                          </w:divBdr>
                        </w:div>
                        <w:div w:id="1157846459">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 w:id="1764182549">
              <w:marLeft w:val="0"/>
              <w:marRight w:val="0"/>
              <w:marTop w:val="0"/>
              <w:marBottom w:val="0"/>
              <w:divBdr>
                <w:top w:val="none" w:sz="0" w:space="0" w:color="auto"/>
                <w:left w:val="none" w:sz="0" w:space="0" w:color="auto"/>
                <w:bottom w:val="none" w:sz="0" w:space="0" w:color="auto"/>
                <w:right w:val="none" w:sz="0" w:space="0" w:color="auto"/>
              </w:divBdr>
              <w:divsChild>
                <w:div w:id="1884905675">
                  <w:marLeft w:val="0"/>
                  <w:marRight w:val="0"/>
                  <w:marTop w:val="100"/>
                  <w:marBottom w:val="100"/>
                  <w:divBdr>
                    <w:top w:val="none" w:sz="0" w:space="0" w:color="auto"/>
                    <w:left w:val="none" w:sz="0" w:space="0" w:color="auto"/>
                    <w:bottom w:val="none" w:sz="0" w:space="0" w:color="auto"/>
                    <w:right w:val="none" w:sz="0" w:space="0" w:color="auto"/>
                  </w:divBdr>
                  <w:divsChild>
                    <w:div w:id="287902710">
                      <w:marLeft w:val="0"/>
                      <w:marRight w:val="0"/>
                      <w:marTop w:val="0"/>
                      <w:marBottom w:val="0"/>
                      <w:divBdr>
                        <w:top w:val="none" w:sz="0" w:space="0" w:color="auto"/>
                        <w:left w:val="none" w:sz="0" w:space="0" w:color="auto"/>
                        <w:bottom w:val="none" w:sz="0" w:space="0" w:color="auto"/>
                        <w:right w:val="none" w:sz="0" w:space="0" w:color="auto"/>
                      </w:divBdr>
                      <w:divsChild>
                        <w:div w:id="1295253760">
                          <w:marLeft w:val="0"/>
                          <w:marRight w:val="0"/>
                          <w:marTop w:val="376"/>
                          <w:marBottom w:val="0"/>
                          <w:divBdr>
                            <w:top w:val="none" w:sz="0" w:space="0" w:color="auto"/>
                            <w:left w:val="none" w:sz="0" w:space="0" w:color="auto"/>
                            <w:bottom w:val="none" w:sz="0" w:space="0" w:color="auto"/>
                            <w:right w:val="none" w:sz="0" w:space="0" w:color="auto"/>
                          </w:divBdr>
                        </w:div>
                        <w:div w:id="1971128414">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 w:id="302539262">
              <w:marLeft w:val="0"/>
              <w:marRight w:val="0"/>
              <w:marTop w:val="0"/>
              <w:marBottom w:val="0"/>
              <w:divBdr>
                <w:top w:val="none" w:sz="0" w:space="0" w:color="auto"/>
                <w:left w:val="none" w:sz="0" w:space="0" w:color="auto"/>
                <w:bottom w:val="none" w:sz="0" w:space="0" w:color="auto"/>
                <w:right w:val="none" w:sz="0" w:space="0" w:color="auto"/>
              </w:divBdr>
              <w:divsChild>
                <w:div w:id="1472098122">
                  <w:marLeft w:val="0"/>
                  <w:marRight w:val="0"/>
                  <w:marTop w:val="100"/>
                  <w:marBottom w:val="100"/>
                  <w:divBdr>
                    <w:top w:val="none" w:sz="0" w:space="0" w:color="auto"/>
                    <w:left w:val="none" w:sz="0" w:space="0" w:color="auto"/>
                    <w:bottom w:val="none" w:sz="0" w:space="0" w:color="auto"/>
                    <w:right w:val="none" w:sz="0" w:space="0" w:color="auto"/>
                  </w:divBdr>
                  <w:divsChild>
                    <w:div w:id="1665552872">
                      <w:marLeft w:val="0"/>
                      <w:marRight w:val="0"/>
                      <w:marTop w:val="0"/>
                      <w:marBottom w:val="0"/>
                      <w:divBdr>
                        <w:top w:val="none" w:sz="0" w:space="0" w:color="auto"/>
                        <w:left w:val="none" w:sz="0" w:space="0" w:color="auto"/>
                        <w:bottom w:val="none" w:sz="0" w:space="0" w:color="auto"/>
                        <w:right w:val="none" w:sz="0" w:space="0" w:color="auto"/>
                      </w:divBdr>
                      <w:divsChild>
                        <w:div w:id="320739396">
                          <w:marLeft w:val="0"/>
                          <w:marRight w:val="0"/>
                          <w:marTop w:val="376"/>
                          <w:marBottom w:val="0"/>
                          <w:divBdr>
                            <w:top w:val="none" w:sz="0" w:space="0" w:color="auto"/>
                            <w:left w:val="none" w:sz="0" w:space="0" w:color="auto"/>
                            <w:bottom w:val="none" w:sz="0" w:space="0" w:color="auto"/>
                            <w:right w:val="none" w:sz="0" w:space="0" w:color="auto"/>
                          </w:divBdr>
                        </w:div>
                        <w:div w:id="1435592530">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 w:id="101653372">
              <w:marLeft w:val="0"/>
              <w:marRight w:val="0"/>
              <w:marTop w:val="0"/>
              <w:marBottom w:val="0"/>
              <w:divBdr>
                <w:top w:val="none" w:sz="0" w:space="0" w:color="auto"/>
                <w:left w:val="none" w:sz="0" w:space="0" w:color="auto"/>
                <w:bottom w:val="none" w:sz="0" w:space="0" w:color="auto"/>
                <w:right w:val="none" w:sz="0" w:space="0" w:color="auto"/>
              </w:divBdr>
              <w:divsChild>
                <w:div w:id="1272470791">
                  <w:marLeft w:val="0"/>
                  <w:marRight w:val="0"/>
                  <w:marTop w:val="100"/>
                  <w:marBottom w:val="100"/>
                  <w:divBdr>
                    <w:top w:val="none" w:sz="0" w:space="0" w:color="auto"/>
                    <w:left w:val="none" w:sz="0" w:space="0" w:color="auto"/>
                    <w:bottom w:val="none" w:sz="0" w:space="0" w:color="auto"/>
                    <w:right w:val="none" w:sz="0" w:space="0" w:color="auto"/>
                  </w:divBdr>
                  <w:divsChild>
                    <w:div w:id="639459680">
                      <w:marLeft w:val="0"/>
                      <w:marRight w:val="0"/>
                      <w:marTop w:val="0"/>
                      <w:marBottom w:val="0"/>
                      <w:divBdr>
                        <w:top w:val="none" w:sz="0" w:space="0" w:color="auto"/>
                        <w:left w:val="none" w:sz="0" w:space="0" w:color="auto"/>
                        <w:bottom w:val="none" w:sz="0" w:space="0" w:color="auto"/>
                        <w:right w:val="none" w:sz="0" w:space="0" w:color="auto"/>
                      </w:divBdr>
                      <w:divsChild>
                        <w:div w:id="1685474337">
                          <w:marLeft w:val="0"/>
                          <w:marRight w:val="0"/>
                          <w:marTop w:val="376"/>
                          <w:marBottom w:val="0"/>
                          <w:divBdr>
                            <w:top w:val="none" w:sz="0" w:space="0" w:color="auto"/>
                            <w:left w:val="none" w:sz="0" w:space="0" w:color="auto"/>
                            <w:bottom w:val="none" w:sz="0" w:space="0" w:color="auto"/>
                            <w:right w:val="none" w:sz="0" w:space="0" w:color="auto"/>
                          </w:divBdr>
                        </w:div>
                        <w:div w:id="1548223349">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 w:id="927662160">
              <w:marLeft w:val="0"/>
              <w:marRight w:val="0"/>
              <w:marTop w:val="0"/>
              <w:marBottom w:val="0"/>
              <w:divBdr>
                <w:top w:val="none" w:sz="0" w:space="0" w:color="auto"/>
                <w:left w:val="none" w:sz="0" w:space="0" w:color="auto"/>
                <w:bottom w:val="none" w:sz="0" w:space="0" w:color="auto"/>
                <w:right w:val="none" w:sz="0" w:space="0" w:color="auto"/>
              </w:divBdr>
              <w:divsChild>
                <w:div w:id="1667898755">
                  <w:marLeft w:val="0"/>
                  <w:marRight w:val="0"/>
                  <w:marTop w:val="100"/>
                  <w:marBottom w:val="100"/>
                  <w:divBdr>
                    <w:top w:val="none" w:sz="0" w:space="0" w:color="auto"/>
                    <w:left w:val="none" w:sz="0" w:space="0" w:color="auto"/>
                    <w:bottom w:val="none" w:sz="0" w:space="0" w:color="auto"/>
                    <w:right w:val="none" w:sz="0" w:space="0" w:color="auto"/>
                  </w:divBdr>
                  <w:divsChild>
                    <w:div w:id="1346708919">
                      <w:marLeft w:val="0"/>
                      <w:marRight w:val="0"/>
                      <w:marTop w:val="0"/>
                      <w:marBottom w:val="0"/>
                      <w:divBdr>
                        <w:top w:val="none" w:sz="0" w:space="0" w:color="auto"/>
                        <w:left w:val="none" w:sz="0" w:space="0" w:color="auto"/>
                        <w:bottom w:val="none" w:sz="0" w:space="0" w:color="auto"/>
                        <w:right w:val="none" w:sz="0" w:space="0" w:color="auto"/>
                      </w:divBdr>
                      <w:divsChild>
                        <w:div w:id="10231925">
                          <w:marLeft w:val="0"/>
                          <w:marRight w:val="0"/>
                          <w:marTop w:val="376"/>
                          <w:marBottom w:val="0"/>
                          <w:divBdr>
                            <w:top w:val="none" w:sz="0" w:space="0" w:color="auto"/>
                            <w:left w:val="none" w:sz="0" w:space="0" w:color="auto"/>
                            <w:bottom w:val="none" w:sz="0" w:space="0" w:color="auto"/>
                            <w:right w:val="none" w:sz="0" w:space="0" w:color="auto"/>
                          </w:divBdr>
                        </w:div>
                        <w:div w:id="1379891084">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 w:id="1666929454">
              <w:marLeft w:val="0"/>
              <w:marRight w:val="0"/>
              <w:marTop w:val="0"/>
              <w:marBottom w:val="0"/>
              <w:divBdr>
                <w:top w:val="none" w:sz="0" w:space="0" w:color="auto"/>
                <w:left w:val="none" w:sz="0" w:space="0" w:color="auto"/>
                <w:bottom w:val="none" w:sz="0" w:space="0" w:color="auto"/>
                <w:right w:val="none" w:sz="0" w:space="0" w:color="auto"/>
              </w:divBdr>
              <w:divsChild>
                <w:div w:id="857963134">
                  <w:marLeft w:val="0"/>
                  <w:marRight w:val="0"/>
                  <w:marTop w:val="100"/>
                  <w:marBottom w:val="100"/>
                  <w:divBdr>
                    <w:top w:val="none" w:sz="0" w:space="0" w:color="auto"/>
                    <w:left w:val="none" w:sz="0" w:space="0" w:color="auto"/>
                    <w:bottom w:val="none" w:sz="0" w:space="0" w:color="auto"/>
                    <w:right w:val="none" w:sz="0" w:space="0" w:color="auto"/>
                  </w:divBdr>
                  <w:divsChild>
                    <w:div w:id="1331132949">
                      <w:marLeft w:val="0"/>
                      <w:marRight w:val="0"/>
                      <w:marTop w:val="0"/>
                      <w:marBottom w:val="0"/>
                      <w:divBdr>
                        <w:top w:val="none" w:sz="0" w:space="0" w:color="auto"/>
                        <w:left w:val="none" w:sz="0" w:space="0" w:color="auto"/>
                        <w:bottom w:val="none" w:sz="0" w:space="0" w:color="auto"/>
                        <w:right w:val="none" w:sz="0" w:space="0" w:color="auto"/>
                      </w:divBdr>
                      <w:divsChild>
                        <w:div w:id="1936330037">
                          <w:marLeft w:val="0"/>
                          <w:marRight w:val="0"/>
                          <w:marTop w:val="376"/>
                          <w:marBottom w:val="0"/>
                          <w:divBdr>
                            <w:top w:val="none" w:sz="0" w:space="0" w:color="auto"/>
                            <w:left w:val="none" w:sz="0" w:space="0" w:color="auto"/>
                            <w:bottom w:val="none" w:sz="0" w:space="0" w:color="auto"/>
                            <w:right w:val="none" w:sz="0" w:space="0" w:color="auto"/>
                          </w:divBdr>
                        </w:div>
                        <w:div w:id="564527943">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 w:id="630867763">
              <w:marLeft w:val="0"/>
              <w:marRight w:val="0"/>
              <w:marTop w:val="0"/>
              <w:marBottom w:val="0"/>
              <w:divBdr>
                <w:top w:val="none" w:sz="0" w:space="0" w:color="auto"/>
                <w:left w:val="none" w:sz="0" w:space="0" w:color="auto"/>
                <w:bottom w:val="none" w:sz="0" w:space="0" w:color="auto"/>
                <w:right w:val="none" w:sz="0" w:space="0" w:color="auto"/>
              </w:divBdr>
              <w:divsChild>
                <w:div w:id="1492720593">
                  <w:marLeft w:val="0"/>
                  <w:marRight w:val="0"/>
                  <w:marTop w:val="100"/>
                  <w:marBottom w:val="100"/>
                  <w:divBdr>
                    <w:top w:val="none" w:sz="0" w:space="0" w:color="auto"/>
                    <w:left w:val="none" w:sz="0" w:space="0" w:color="auto"/>
                    <w:bottom w:val="none" w:sz="0" w:space="0" w:color="auto"/>
                    <w:right w:val="none" w:sz="0" w:space="0" w:color="auto"/>
                  </w:divBdr>
                  <w:divsChild>
                    <w:div w:id="1944068037">
                      <w:marLeft w:val="0"/>
                      <w:marRight w:val="0"/>
                      <w:marTop w:val="0"/>
                      <w:marBottom w:val="0"/>
                      <w:divBdr>
                        <w:top w:val="none" w:sz="0" w:space="0" w:color="auto"/>
                        <w:left w:val="none" w:sz="0" w:space="0" w:color="auto"/>
                        <w:bottom w:val="none" w:sz="0" w:space="0" w:color="auto"/>
                        <w:right w:val="none" w:sz="0" w:space="0" w:color="auto"/>
                      </w:divBdr>
                      <w:divsChild>
                        <w:div w:id="1006904510">
                          <w:marLeft w:val="0"/>
                          <w:marRight w:val="0"/>
                          <w:marTop w:val="376"/>
                          <w:marBottom w:val="0"/>
                          <w:divBdr>
                            <w:top w:val="none" w:sz="0" w:space="0" w:color="auto"/>
                            <w:left w:val="none" w:sz="0" w:space="0" w:color="auto"/>
                            <w:bottom w:val="none" w:sz="0" w:space="0" w:color="auto"/>
                            <w:right w:val="none" w:sz="0" w:space="0" w:color="auto"/>
                          </w:divBdr>
                        </w:div>
                        <w:div w:id="307976998">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040082">
      <w:bodyDiv w:val="1"/>
      <w:marLeft w:val="0"/>
      <w:marRight w:val="0"/>
      <w:marTop w:val="0"/>
      <w:marBottom w:val="0"/>
      <w:divBdr>
        <w:top w:val="none" w:sz="0" w:space="0" w:color="auto"/>
        <w:left w:val="none" w:sz="0" w:space="0" w:color="auto"/>
        <w:bottom w:val="none" w:sz="0" w:space="0" w:color="auto"/>
        <w:right w:val="none" w:sz="0" w:space="0" w:color="auto"/>
      </w:divBdr>
    </w:div>
    <w:div w:id="1387605053">
      <w:bodyDiv w:val="1"/>
      <w:marLeft w:val="0"/>
      <w:marRight w:val="0"/>
      <w:marTop w:val="0"/>
      <w:marBottom w:val="0"/>
      <w:divBdr>
        <w:top w:val="none" w:sz="0" w:space="0" w:color="auto"/>
        <w:left w:val="none" w:sz="0" w:space="0" w:color="auto"/>
        <w:bottom w:val="none" w:sz="0" w:space="0" w:color="auto"/>
        <w:right w:val="none" w:sz="0" w:space="0" w:color="auto"/>
      </w:divBdr>
    </w:div>
    <w:div w:id="1692492282">
      <w:bodyDiv w:val="1"/>
      <w:marLeft w:val="0"/>
      <w:marRight w:val="0"/>
      <w:marTop w:val="0"/>
      <w:marBottom w:val="0"/>
      <w:divBdr>
        <w:top w:val="none" w:sz="0" w:space="0" w:color="auto"/>
        <w:left w:val="none" w:sz="0" w:space="0" w:color="auto"/>
        <w:bottom w:val="none" w:sz="0" w:space="0" w:color="auto"/>
        <w:right w:val="none" w:sz="0" w:space="0" w:color="auto"/>
      </w:divBdr>
    </w:div>
    <w:div w:id="1953703357">
      <w:bodyDiv w:val="1"/>
      <w:marLeft w:val="0"/>
      <w:marRight w:val="0"/>
      <w:marTop w:val="0"/>
      <w:marBottom w:val="0"/>
      <w:divBdr>
        <w:top w:val="none" w:sz="0" w:space="0" w:color="auto"/>
        <w:left w:val="none" w:sz="0" w:space="0" w:color="auto"/>
        <w:bottom w:val="none" w:sz="0" w:space="0" w:color="auto"/>
        <w:right w:val="none" w:sz="0" w:space="0" w:color="auto"/>
      </w:divBdr>
      <w:divsChild>
        <w:div w:id="470558621">
          <w:marLeft w:val="0"/>
          <w:marRight w:val="0"/>
          <w:marTop w:val="376"/>
          <w:marBottom w:val="0"/>
          <w:divBdr>
            <w:top w:val="none" w:sz="0" w:space="0" w:color="auto"/>
            <w:left w:val="none" w:sz="0" w:space="0" w:color="auto"/>
            <w:bottom w:val="none" w:sz="0" w:space="0" w:color="auto"/>
            <w:right w:val="none" w:sz="0" w:space="0" w:color="auto"/>
          </w:divBdr>
        </w:div>
        <w:div w:id="744689545">
          <w:marLeft w:val="0"/>
          <w:marRight w:val="0"/>
          <w:marTop w:val="376"/>
          <w:marBottom w:val="0"/>
          <w:divBdr>
            <w:top w:val="none" w:sz="0" w:space="0" w:color="auto"/>
            <w:left w:val="none" w:sz="0" w:space="0" w:color="auto"/>
            <w:bottom w:val="none" w:sz="0" w:space="0" w:color="auto"/>
            <w:right w:val="none" w:sz="0" w:space="0" w:color="auto"/>
          </w:divBdr>
        </w:div>
      </w:divsChild>
    </w:div>
    <w:div w:id="2111462052">
      <w:bodyDiv w:val="1"/>
      <w:marLeft w:val="0"/>
      <w:marRight w:val="0"/>
      <w:marTop w:val="0"/>
      <w:marBottom w:val="0"/>
      <w:divBdr>
        <w:top w:val="none" w:sz="0" w:space="0" w:color="auto"/>
        <w:left w:val="none" w:sz="0" w:space="0" w:color="auto"/>
        <w:bottom w:val="none" w:sz="0" w:space="0" w:color="auto"/>
        <w:right w:val="none" w:sz="0" w:space="0" w:color="auto"/>
      </w:divBdr>
      <w:divsChild>
        <w:div w:id="2113891940">
          <w:marLeft w:val="0"/>
          <w:marRight w:val="0"/>
          <w:marTop w:val="0"/>
          <w:marBottom w:val="0"/>
          <w:divBdr>
            <w:top w:val="none" w:sz="0" w:space="0" w:color="auto"/>
            <w:left w:val="none" w:sz="0" w:space="0" w:color="auto"/>
            <w:bottom w:val="none" w:sz="0" w:space="0" w:color="auto"/>
            <w:right w:val="none" w:sz="0" w:space="0" w:color="auto"/>
          </w:divBdr>
          <w:divsChild>
            <w:div w:id="646321767">
              <w:marLeft w:val="0"/>
              <w:marRight w:val="0"/>
              <w:marTop w:val="100"/>
              <w:marBottom w:val="100"/>
              <w:divBdr>
                <w:top w:val="none" w:sz="0" w:space="0" w:color="auto"/>
                <w:left w:val="none" w:sz="0" w:space="0" w:color="auto"/>
                <w:bottom w:val="none" w:sz="0" w:space="0" w:color="auto"/>
                <w:right w:val="none" w:sz="0" w:space="0" w:color="auto"/>
              </w:divBdr>
              <w:divsChild>
                <w:div w:id="51315089">
                  <w:marLeft w:val="0"/>
                  <w:marRight w:val="0"/>
                  <w:marTop w:val="0"/>
                  <w:marBottom w:val="0"/>
                  <w:divBdr>
                    <w:top w:val="none" w:sz="0" w:space="0" w:color="auto"/>
                    <w:left w:val="none" w:sz="0" w:space="0" w:color="auto"/>
                    <w:bottom w:val="none" w:sz="0" w:space="0" w:color="auto"/>
                    <w:right w:val="none" w:sz="0" w:space="0" w:color="auto"/>
                  </w:divBdr>
                  <w:divsChild>
                    <w:div w:id="583078270">
                      <w:marLeft w:val="0"/>
                      <w:marRight w:val="0"/>
                      <w:marTop w:val="376"/>
                      <w:marBottom w:val="0"/>
                      <w:divBdr>
                        <w:top w:val="none" w:sz="0" w:space="0" w:color="auto"/>
                        <w:left w:val="none" w:sz="0" w:space="0" w:color="auto"/>
                        <w:bottom w:val="none" w:sz="0" w:space="0" w:color="auto"/>
                        <w:right w:val="none" w:sz="0" w:space="0" w:color="auto"/>
                      </w:divBdr>
                    </w:div>
                    <w:div w:id="1225143873">
                      <w:marLeft w:val="0"/>
                      <w:marRight w:val="0"/>
                      <w:marTop w:val="376"/>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1445</Words>
  <Characters>8237</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Tax Audit</vt:lpstr>
      <vt:lpstr>    Objectives of Tax Audit</vt:lpstr>
      <vt:lpstr>    </vt:lpstr>
      <vt:lpstr>    Penalty for Non-compliance of Tax Audit</vt:lpstr>
      <vt:lpstr>    Forms Required for Tax Audit</vt:lpstr>
    </vt:vector>
  </TitlesOfParts>
  <Company/>
  <LinksUpToDate>false</LinksUpToDate>
  <CharactersWithSpaces>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2020-03-31T06:57:00Z</dcterms:created>
  <dcterms:modified xsi:type="dcterms:W3CDTF">2020-03-31T07:23:00Z</dcterms:modified>
</cp:coreProperties>
</file>