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DEFECT LOGGING &amp; TRACKING</w:t>
      </w:r>
    </w:p>
    <w:p>
      <w:pPr>
        <w:jc w:val="center"/>
      </w:pPr>
      <w:r>
        <w:rPr>
          <w:b/>
          <w:sz w:val="24"/>
        </w:rPr>
        <w:t>Demo Advanced – Manual Testing Project</w:t>
      </w:r>
    </w:p>
    <w:p>
      <w:pPr>
        <w:pStyle w:val="Heading1"/>
      </w:pPr>
      <w:r>
        <w:t>1. Project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Demo Advanced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Vaishali</w:t>
            </w:r>
          </w:p>
        </w:tc>
      </w:tr>
      <w:tr>
        <w:tc>
          <w:tcPr>
            <w:tcW w:type="dxa" w:w="4320"/>
          </w:tcPr>
          <w:p>
            <w:r>
              <w:t>Project Cycle</w:t>
            </w:r>
          </w:p>
        </w:tc>
        <w:tc>
          <w:tcPr>
            <w:tcW w:type="dxa" w:w="4320"/>
          </w:tcPr>
          <w:p>
            <w:r>
              <w:t>28-Sep-2026 to 28-Oct-2026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Demo Advanced E-Commerce Web Application</w:t>
            </w:r>
          </w:p>
        </w:tc>
      </w:tr>
      <w:tr>
        <w:tc>
          <w:tcPr>
            <w:tcW w:type="dxa" w:w="4320"/>
          </w:tcPr>
          <w:p>
            <w:r>
              <w:t>Application URL</w:t>
            </w:r>
          </w:p>
        </w:tc>
        <w:tc>
          <w:tcPr>
            <w:tcW w:type="dxa" w:w="4320"/>
          </w:tcPr>
          <w:p>
            <w:r>
              <w:t>https://rahulshettyacademy.com/client/#/auth/login</w:t>
            </w:r>
          </w:p>
        </w:tc>
      </w:tr>
      <w:tr>
        <w:tc>
          <w:tcPr>
            <w:tcW w:type="dxa" w:w="4320"/>
          </w:tcPr>
          <w:p>
            <w:r>
              <w:t>Activity</w:t>
            </w:r>
          </w:p>
        </w:tc>
        <w:tc>
          <w:tcPr>
            <w:tcW w:type="dxa" w:w="4320"/>
          </w:tcPr>
          <w:p>
            <w:r>
              <w:t>M-004 – Defect Logging &amp; Tracking</w:t>
            </w:r>
          </w:p>
        </w:tc>
      </w:tr>
    </w:tbl>
    <w:p>
      <w:pPr>
        <w:pStyle w:val="Heading1"/>
      </w:pPr>
      <w:r>
        <w:t>2. Purpose</w:t>
      </w:r>
    </w:p>
    <w:p>
      <w:r>
        <w:t>The purpose of defect logging and tracking is to document identified application issues with clear reproduction steps, actual and expected results, severity, priority, and status.</w:t>
      </w:r>
    </w:p>
    <w:p>
      <w:pPr>
        <w:pStyle w:val="Heading1"/>
      </w:pPr>
      <w:r>
        <w:t>3. Defect Logging Summary</w:t>
      </w:r>
    </w:p>
    <w:p>
      <w:r>
        <w:t>Two content/UI defects were identified during exploratory execution of the application. Both defects are reproducible observations from the Login and Order Confirmation screens.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Defect ID</w:t>
            </w:r>
          </w:p>
        </w:tc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Defect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DEF-001</w:t>
            </w:r>
          </w:p>
        </w:tc>
        <w:tc>
          <w:tcPr>
            <w:tcW w:type="dxa" w:w="1728"/>
          </w:tcPr>
          <w:p>
            <w:r>
              <w:t>Login</w:t>
            </w:r>
          </w:p>
        </w:tc>
        <w:tc>
          <w:tcPr>
            <w:tcW w:type="dxa" w:w="1728"/>
          </w:tcPr>
          <w:p>
            <w:r>
              <w:t>Password placeholder contains spelling error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DEF-002</w:t>
            </w:r>
          </w:p>
        </w:tc>
        <w:tc>
          <w:tcPr>
            <w:tcW w:type="dxa" w:w="1728"/>
          </w:tcPr>
          <w:p>
            <w:r>
              <w:t>Order Confirmation</w:t>
            </w:r>
          </w:p>
        </w:tc>
        <w:tc>
          <w:tcPr>
            <w:tcW w:type="dxa" w:w="1728"/>
          </w:tcPr>
          <w:p>
            <w:r>
              <w:t>Confirmation message displays “THANKYOU” without a space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p>
      <w:pPr>
        <w:pStyle w:val="Heading1"/>
      </w:pPr>
      <w:r>
        <w:t>4. Detailed Defect Report – DEF-001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Defect ID</w:t>
            </w:r>
          </w:p>
        </w:tc>
        <w:tc>
          <w:tcPr>
            <w:tcW w:type="dxa" w:w="4320"/>
          </w:tcPr>
          <w:p>
            <w:r>
              <w:t>DEF-001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Login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Password field contains spelling error in placeholder text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UI / Content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Login page is accessible.</w:t>
            </w:r>
          </w:p>
        </w:tc>
      </w:tr>
      <w:tr>
        <w:tc>
          <w:tcPr>
            <w:tcW w:type="dxa" w:w="4320"/>
          </w:tcPr>
          <w:p>
            <w:r>
              <w:t>Steps to Reproduce</w:t>
            </w:r>
          </w:p>
        </w:tc>
        <w:tc>
          <w:tcPr>
            <w:tcW w:type="dxa" w:w="4320"/>
          </w:tcPr>
          <w:p>
            <w:r>
              <w:t>1. Open the Login page.</w:t>
              <w:br/>
              <w:t>2. Observe the Password field placeholder.</w:t>
            </w:r>
          </w:p>
        </w:tc>
      </w:tr>
      <w:tr>
        <w:tc>
          <w:tcPr>
            <w:tcW w:type="dxa" w:w="4320"/>
          </w:tcPr>
          <w:p>
            <w:r>
              <w:t>Actual Result</w:t>
            </w:r>
          </w:p>
        </w:tc>
        <w:tc>
          <w:tcPr>
            <w:tcW w:type="dxa" w:w="4320"/>
          </w:tcPr>
          <w:p>
            <w:r>
              <w:t>The placeholder displays “enter your passsword”; the word “password” contains an extra “s”.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The placeholder should display “Enter your password”.</w:t>
            </w:r>
          </w:p>
        </w:tc>
      </w:tr>
      <w:tr>
        <w:tc>
          <w:tcPr>
            <w:tcW w:type="dxa" w:w="4320"/>
          </w:tcPr>
          <w:p>
            <w:r>
              <w:t>Impact</w:t>
            </w:r>
          </w:p>
        </w:tc>
        <w:tc>
          <w:tcPr>
            <w:tcW w:type="dxa" w:w="4320"/>
          </w:tcPr>
          <w:p>
            <w:r>
              <w:t>Minor UI/content quality issue; does not prevent login.</w:t>
            </w:r>
          </w:p>
        </w:tc>
      </w:tr>
    </w:tbl>
    <w:p>
      <w:pPr>
        <w:pStyle w:val="Heading1"/>
      </w:pPr>
      <w:r>
        <w:t>5. Detailed Defect Report – DEF-002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Defect ID</w:t>
            </w:r>
          </w:p>
        </w:tc>
        <w:tc>
          <w:tcPr>
            <w:tcW w:type="dxa" w:w="4320"/>
          </w:tcPr>
          <w:p>
            <w:r>
              <w:t>DEF-002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Order Confirmation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Order confirmation message displays “THANKYOU” without a space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UI / Content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User has completed checkout and reached the order confirmation page.</w:t>
            </w:r>
          </w:p>
        </w:tc>
      </w:tr>
      <w:tr>
        <w:tc>
          <w:tcPr>
            <w:tcW w:type="dxa" w:w="4320"/>
          </w:tcPr>
          <w:p>
            <w:r>
              <w:t>Steps to Reproduce</w:t>
            </w:r>
          </w:p>
        </w:tc>
        <w:tc>
          <w:tcPr>
            <w:tcW w:type="dxa" w:w="4320"/>
          </w:tcPr>
          <w:p>
            <w:r>
              <w:t>1. Login to the application.</w:t>
              <w:br/>
              <w:t>2. Add a product to cart.</w:t>
              <w:br/>
              <w:t>3. Proceed through checkout.</w:t>
              <w:br/>
              <w:t>4. Place the order.</w:t>
              <w:br/>
              <w:t>5. Observe the confirmation message.</w:t>
            </w:r>
          </w:p>
        </w:tc>
      </w:tr>
      <w:tr>
        <w:tc>
          <w:tcPr>
            <w:tcW w:type="dxa" w:w="4320"/>
          </w:tcPr>
          <w:p>
            <w:r>
              <w:t>Actual Result</w:t>
            </w:r>
          </w:p>
        </w:tc>
        <w:tc>
          <w:tcPr>
            <w:tcW w:type="dxa" w:w="4320"/>
          </w:tcPr>
          <w:p>
            <w:r>
              <w:t>The confirmation page displays “THANKYOU FOR THE ORDER.”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The confirmation message should display “THANK YOU FOR THE ORDER.”</w:t>
            </w:r>
          </w:p>
        </w:tc>
      </w:tr>
      <w:tr>
        <w:tc>
          <w:tcPr>
            <w:tcW w:type="dxa" w:w="4320"/>
          </w:tcPr>
          <w:p>
            <w:r>
              <w:t>Impact</w:t>
            </w:r>
          </w:p>
        </w:tc>
        <w:tc>
          <w:tcPr>
            <w:tcW w:type="dxa" w:w="4320"/>
          </w:tcPr>
          <w:p>
            <w:r>
              <w:t>Minor UI/content quality issue; does not prevent successful order completion.</w:t>
            </w:r>
          </w:p>
        </w:tc>
      </w:tr>
    </w:tbl>
    <w:p>
      <w:pPr>
        <w:pStyle w:val="Heading1"/>
      </w:pPr>
      <w:r>
        <w:t>6. Defect Life Cycle</w:t>
      </w:r>
    </w:p>
    <w:p>
      <w:r>
        <w:t>New → Assigned → Open/In Progress → Fixed → Retest → Closed. If the issue persists during retest, it may be Reopened.</w:t>
      </w:r>
    </w:p>
    <w:p>
      <w:pPr>
        <w:pStyle w:val="Heading1"/>
      </w:pPr>
      <w:r>
        <w:t>7. Severity &amp; Priority</w:t>
      </w:r>
    </w:p>
    <w:p>
      <w:r>
        <w:t>Severity indicates the impact of a defect on the application. Priority indicates how urgently the defect should be addressed. DEF-001 is Low severity/Low priority. DEF-002 is Low severity/Medium priority because the confirmation message is customer-facing.</w:t>
      </w:r>
    </w:p>
    <w:p>
      <w:pPr>
        <w:pStyle w:val="Heading1"/>
      </w:pPr>
      <w:r>
        <w:t>8. Defect Tracking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Total defects logged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Two UI/content defects identified</w:t>
            </w:r>
          </w:p>
        </w:tc>
      </w:tr>
      <w:tr>
        <w:tc>
          <w:tcPr>
            <w:tcW w:type="dxa" w:w="2880"/>
          </w:tcPr>
          <w:p>
            <w:r>
              <w:t>High severity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None identified</w:t>
            </w:r>
          </w:p>
        </w:tc>
      </w:tr>
      <w:tr>
        <w:tc>
          <w:tcPr>
            <w:tcW w:type="dxa" w:w="2880"/>
          </w:tcPr>
          <w:p>
            <w:r>
              <w:t>Medium severity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None identified</w:t>
            </w:r>
          </w:p>
        </w:tc>
      </w:tr>
      <w:tr>
        <w:tc>
          <w:tcPr>
            <w:tcW w:type="dxa" w:w="2880"/>
          </w:tcPr>
          <w:p>
            <w:r>
              <w:t>Low severity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DEF-001 and DEF-002</w:t>
            </w:r>
          </w:p>
        </w:tc>
      </w:tr>
      <w:tr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Awaiting assignment/fix</w:t>
            </w:r>
          </w:p>
        </w:tc>
      </w:tr>
      <w:tr>
        <w:tc>
          <w:tcPr>
            <w:tcW w:type="dxa" w:w="2880"/>
          </w:tcPr>
          <w:p>
            <w:r>
              <w:t>Closed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Not yet fixed/retested</w:t>
            </w:r>
          </w:p>
        </w:tc>
      </w:tr>
    </w:tbl>
    <w:p>
      <w:pPr>
        <w:pStyle w:val="Heading1"/>
      </w:pPr>
      <w:r>
        <w:t>9. QA Validation / Tracking Activities</w:t>
      </w:r>
    </w:p>
    <w:p>
      <w:pPr>
        <w:pStyle w:val="ListBullet"/>
      </w:pPr>
      <w:r>
        <w:t>Record each defect with a unique defect ID.</w:t>
      </w:r>
    </w:p>
    <w:p>
      <w:pPr>
        <w:pStyle w:val="ListBullet"/>
      </w:pPr>
      <w:r>
        <w:t>Capture clear reproduction steps.</w:t>
      </w:r>
    </w:p>
    <w:p>
      <w:pPr>
        <w:pStyle w:val="ListBullet"/>
      </w:pPr>
      <w:r>
        <w:t>Record actual and expected results separately.</w:t>
      </w:r>
    </w:p>
    <w:p>
      <w:pPr>
        <w:pStyle w:val="ListBullet"/>
      </w:pPr>
      <w:r>
        <w:t>Assign severity and priority based on impact and urgency.</w:t>
      </w:r>
    </w:p>
    <w:p>
      <w:pPr>
        <w:pStyle w:val="ListBullet"/>
      </w:pPr>
      <w:r>
        <w:t>Retest the defect after a fix is provided.</w:t>
      </w:r>
    </w:p>
    <w:p>
      <w:pPr>
        <w:pStyle w:val="ListBullet"/>
      </w:pPr>
      <w:r>
        <w:t>Close the defect only after the expected result is verified.</w:t>
      </w:r>
    </w:p>
    <w:p>
      <w:pPr>
        <w:pStyle w:val="Heading1"/>
      </w:pPr>
      <w:r>
        <w:t>10. Conclusion</w:t>
      </w:r>
    </w:p>
    <w:p>
      <w:r>
        <w:t>Two UI/content defects have been identified and documented for the Demo Advanced application. Both are currently in New status and require tracking through assignment, correction, retest, and closure.</w:t>
      </w:r>
    </w:p>
    <w:p>
      <w:pPr>
        <w:pStyle w:val="Heading1"/>
      </w:pPr>
      <w:r>
        <w:t>11.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Vaishali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Activity</w:t>
            </w:r>
          </w:p>
        </w:tc>
        <w:tc>
          <w:tcPr>
            <w:tcW w:type="dxa" w:w="4320"/>
          </w:tcPr>
          <w:p>
            <w:r>
              <w:t>M-004 – Defect Logging &amp; Tracking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Defects Logged –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