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9AA1" w14:textId="2DBC9EB8" w:rsidR="00401E7B" w:rsidRDefault="00B6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observable trends based on our data:</w:t>
      </w:r>
    </w:p>
    <w:p w14:paraId="3821B9BC" w14:textId="140F0BC5" w:rsidR="00B6367A" w:rsidRDefault="00B6367A" w:rsidP="00B63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items that sold the greatest volume also were most profitable (i.e. Oathbreaker, Last Hope of the Breaking Storm and Nirvana).</w:t>
      </w:r>
    </w:p>
    <w:p w14:paraId="20434A67" w14:textId="2DE2F30D" w:rsidR="00B6367A" w:rsidRDefault="00B6367A" w:rsidP="00B63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ages of the players seems almost normally distributed with the distribution centered around the 20-24 year old mark. Generally, age did not affect</w:t>
      </w:r>
      <w:r w:rsidR="00E4509E">
        <w:rPr>
          <w:rFonts w:ascii="Times New Roman" w:hAnsi="Times New Roman" w:cs="Times New Roman"/>
          <w:sz w:val="24"/>
          <w:szCs w:val="24"/>
        </w:rPr>
        <w:t xml:space="preserve"> the average purchase price or the average total purchase per person.</w:t>
      </w:r>
    </w:p>
    <w:p w14:paraId="76930745" w14:textId="767D669A" w:rsidR="00E4509E" w:rsidRPr="00B6367A" w:rsidRDefault="00E4509E" w:rsidP="00B63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Males tended to have an average total purchase per person lower than that of non-male players.</w:t>
      </w:r>
      <w:bookmarkStart w:id="0" w:name="_GoBack"/>
      <w:bookmarkEnd w:id="0"/>
    </w:p>
    <w:sectPr w:rsidR="00E4509E" w:rsidRPr="00B6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621C0"/>
    <w:multiLevelType w:val="hybridMultilevel"/>
    <w:tmpl w:val="5BEC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E8"/>
    <w:rsid w:val="00401E7B"/>
    <w:rsid w:val="00A016E8"/>
    <w:rsid w:val="00B6367A"/>
    <w:rsid w:val="00E4509E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DC0F"/>
  <w15:chartTrackingRefBased/>
  <w15:docId w15:val="{EF38487F-1286-4B8B-A234-007DEC9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Vaishall Pradeepkumar</dc:creator>
  <cp:keywords/>
  <dc:description/>
  <cp:lastModifiedBy>Vaishall Pradeepkumar</cp:lastModifiedBy>
  <cp:revision>2</cp:revision>
  <dcterms:created xsi:type="dcterms:W3CDTF">2019-10-28T20:46:00Z</dcterms:created>
  <dcterms:modified xsi:type="dcterms:W3CDTF">2019-10-28T20:58:00Z</dcterms:modified>
</cp:coreProperties>
</file>