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Formal Modeling and Verification of an Autonomous Irrigation System Using Petri Nets</w:t>
      </w:r>
    </w:p>
    <w:p w:rsidR="00000000" w:rsidDel="00000000" w:rsidP="00000000" w:rsidRDefault="00000000" w:rsidRPr="00000000" w14:paraId="00000002">
      <w:pPr>
        <w:spacing w:after="240" w:before="240" w:lineRule="auto"/>
        <w:jc w:val="both"/>
        <w:rPr>
          <w:rFonts w:ascii="Times New Roman" w:cs="Times New Roman" w:eastAsia="Times New Roman" w:hAnsi="Times New Roman"/>
          <w:b w:val="1"/>
          <w:bCs w:val="1"/>
          <w:i w:val="1"/>
          <w:iCs w:val="1"/>
          <w:sz w:val="26"/>
          <w:szCs w:val="26"/>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Vaishnav Krishna P</w:t>
      </w:r>
      <w:r w:rsidDel="00000000" w:rsidR="00000000" w:rsidRPr="00000000">
        <w:rPr>
          <w:rtl w:val="0"/>
        </w:rPr>
      </w:r>
    </w:p>
    <w:p w:rsidR="00000000" w:rsidDel="00000000" w:rsidP="00000000" w:rsidRDefault="00000000" w:rsidRPr="00000000" w14:paraId="00000003">
      <w:pPr>
        <w:spacing w:after="240" w:before="240" w:lineRule="auto"/>
        <w:jc w:val="both"/>
        <w:rPr>
          <w:rFonts w:ascii="Times New Roman" w:cs="Times New Roman" w:eastAsia="Times New Roman" w:hAnsi="Times New Roman"/>
          <w:i w:val="1"/>
          <w:iCs w:val="1"/>
          <w:highlight w:val="white"/>
        </w:rPr>
      </w:pPr>
      <w:r w:rsidDel="00000000" w:rsidR="00000000" w:rsidRPr="00000000">
        <w:rPr>
          <w:rFonts w:ascii="Times New Roman" w:cs="Times New Roman" w:eastAsia="Times New Roman" w:hAnsi="Times New Roman"/>
          <w:i w:val="1"/>
          <w:iCs w:val="1"/>
          <w:highlight w:val="white"/>
          <w:rtl w:val="0"/>
        </w:rPr>
        <w:t xml:space="preserve">Electronics Department, Ming Chi University of Technology (MCUT), Taiwan</w:t>
      </w:r>
    </w:p>
    <w:p w:rsidR="00000000" w:rsidDel="00000000" w:rsidP="00000000" w:rsidRDefault="00000000" w:rsidRPr="00000000" w14:paraId="00000004">
      <w:pPr>
        <w:jc w:val="both"/>
        <w:rPr>
          <w:rFonts w:ascii="Times New Roman" w:cs="Times New Roman" w:eastAsia="Times New Roman" w:hAnsi="Times New Roman"/>
          <w:sz w:val="40"/>
          <w:szCs w:val="40"/>
          <w:highlight w:val="white"/>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Abstract </w:t>
      </w:r>
    </w:p>
    <w:p w:rsidR="00000000" w:rsidDel="00000000" w:rsidP="00000000" w:rsidRDefault="00000000" w:rsidRPr="00000000" w14:paraId="00000006">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Automated irrigation systems are critical for efficient water and nutrient management in modern agriculture. However, most existing approaches rely on heuristic methods without formal verification, leaving the system prone to deadlocks or inconsistent operation. This paper addresses this research gap by presenting a formal modeling and verification of an automatic irrigation system using Petri Nets. The system autonomously monitors soil moisture and nutrient levels to perform irrigation and fertilization without human intervention. The workflow including sensing, decision-making, actuation, logging, and notification was modeled and simulated using PIPE 4.3.0 and WoPeD 3.8.0, providing both formal analysis and intuitive workflow visualization. Verification of reachability, boundedness, liveness, safeness, and deadlock-freeness confirms reliable system operation, highlighting the relevance of Petri Net-based modeling for robust, scalable autonomous irrigation systems.</w:t>
      </w:r>
    </w:p>
    <w:p w:rsidR="00000000" w:rsidDel="00000000" w:rsidP="00000000" w:rsidRDefault="00000000" w:rsidRPr="00000000" w14:paraId="00000007">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Keywords: Autonomous Irrigation System, Petri Nets, Formal Verification, Reachability Analysis,, Deadlock Detection, Boundedness and Liveness, RPA Tools (PIPE, WoPeD)</w:t>
      </w:r>
    </w:p>
    <w:p w:rsidR="00000000" w:rsidDel="00000000" w:rsidP="00000000" w:rsidRDefault="00000000" w:rsidRPr="00000000" w14:paraId="00000009">
      <w:pPr>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jc w:val="both"/>
        <w:rPr>
          <w:rFonts w:ascii="Times New Roman" w:cs="Times New Roman" w:eastAsia="Times New Roman" w:hAnsi="Times New Roman"/>
          <w:sz w:val="24"/>
          <w:szCs w:val="24"/>
          <w:highlight w:val="white"/>
        </w:rPr>
        <w:sectPr>
          <w:headerReference r:id="rId6" w:type="default"/>
          <w:pgSz w:h="15840" w:w="12240" w:orient="portrait"/>
          <w:pgMar w:bottom="1440" w:top="1440" w:left="1440" w:right="1440" w:header="720" w:footer="720"/>
          <w:pgNumType w:start="1"/>
        </w:sectPr>
      </w:pPr>
      <w:bookmarkStart w:colFirst="0" w:colLast="0" w:name="_60q7p4os4c1n" w:id="0"/>
      <w:bookmarkEnd w:id="0"/>
      <w:r w:rsidDel="00000000" w:rsidR="00000000" w:rsidRPr="00000000">
        <w:rPr>
          <w:rFonts w:ascii="Times New Roman" w:cs="Times New Roman" w:eastAsia="Times New Roman" w:hAnsi="Times New Roman"/>
          <w:sz w:val="24"/>
          <w:szCs w:val="24"/>
          <w:highlight w:val="white"/>
          <w:rtl w:val="0"/>
        </w:rPr>
        <w:t xml:space="preserve">1. Introduction</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AGRICULTURE is a significant consumer of global fresh- water resources, and efficient irrigation is essential for sustainable crop management and environmental protection. Traditional irrigation practices often lead to water wastage, uneven distribution, and inefficient nutrient application. Re cent advances in smart agriculture emphasize the use of IoT sensors, data analytics, and automated control to improve efficiency and reduce human intervention [1]–[5]. However, many existing approaches rely on heuristic control logic or machine learning models that lack formal correctness guarantees in concurrent operational environments [6], [7].</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Formal methods, including model checking and Petri Net analysis, provide mathematical frameworks capable of mod- eling and verifying complex system behaviors under con- currency, deadlocks, and asynchronous events [8]–[10]. Petri Nets, in particular, have been successfully applied to model industrial automation, workflow systems, and distributed IoT processes due to their inherent ability to represent states, transitions, and synchronization explicitly [11], [12].</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Automatic irrigation systems can benefit greatly from for- mal modeling, as they often involve interleaved decisions based on multiple environmental inputs (e.g., moisture, nutrients, weather forecasts) and require reliable coordination of actuators such as pumps and valves [13], [14]. Despite this potential, there remains a research gap in formally ver- ifying the correctness properties — such as boundedness, liveness, reachability, safeness, and deadlock-freeness — of autonomous irrigation workflows [2], [3], [15].</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This paper bridges that gap by constructing a formal Petri Net model of an autonomous irrigation system and verify- ing its operational properties using state-of-the-art Petri Net tools (PIPE 4.3.0 and WoPeD 3.8.0). The proposed model advances reliability and provides a verified foundation for future large-scale smart agricultural deployments.</w:t>
      </w:r>
    </w:p>
    <w:p w:rsidR="00000000" w:rsidDel="00000000" w:rsidP="00000000" w:rsidRDefault="00000000" w:rsidRPr="00000000" w14:paraId="0000000F">
      <w:pPr>
        <w:pStyle w:val="Heading3"/>
        <w:keepNext w:val="0"/>
        <w:keepLines w:val="0"/>
        <w:spacing w:before="280" w:lineRule="auto"/>
        <w:jc w:val="both"/>
        <w:rPr>
          <w:rFonts w:ascii="Times New Roman" w:cs="Times New Roman" w:eastAsia="Times New Roman" w:hAnsi="Times New Roman"/>
          <w:i w:val="1"/>
          <w:iCs w:val="1"/>
          <w:sz w:val="20"/>
          <w:szCs w:val="20"/>
          <w:highlight w:val="white"/>
        </w:rPr>
      </w:pPr>
      <w:bookmarkStart w:colFirst="0" w:colLast="0" w:name="_4tlogflyfgzj" w:id="1"/>
      <w:bookmarkEnd w:id="1"/>
      <w:r w:rsidDel="00000000" w:rsidR="00000000" w:rsidRPr="00000000">
        <w:rPr>
          <w:rFonts w:ascii="Times New Roman" w:cs="Times New Roman" w:eastAsia="Times New Roman" w:hAnsi="Times New Roman"/>
          <w:color w:val="000000"/>
          <w:sz w:val="20"/>
          <w:szCs w:val="20"/>
          <w:highlight w:val="white"/>
          <w:rtl w:val="0"/>
        </w:rPr>
        <w:t xml:space="preserve">1.1 </w:t>
      </w:r>
      <w:r w:rsidDel="00000000" w:rsidR="00000000" w:rsidRPr="00000000">
        <w:rPr>
          <w:rFonts w:ascii="Times New Roman" w:cs="Times New Roman" w:eastAsia="Times New Roman" w:hAnsi="Times New Roman"/>
          <w:i w:val="1"/>
          <w:iCs w:val="1"/>
          <w:color w:val="000000"/>
          <w:sz w:val="20"/>
          <w:szCs w:val="20"/>
          <w:highlight w:val="white"/>
          <w:rtl w:val="0"/>
        </w:rPr>
        <w:t xml:space="preserve">Objectives</w:t>
      </w:r>
      <w:r w:rsidDel="00000000" w:rsidR="00000000" w:rsidRPr="00000000">
        <w:rPr>
          <w:rtl w:val="0"/>
        </w:rPr>
      </w:r>
    </w:p>
    <w:p w:rsidR="00000000" w:rsidDel="00000000" w:rsidP="00000000" w:rsidRDefault="00000000" w:rsidRPr="00000000" w14:paraId="00000010">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main objectives of this research are:</w:t>
      </w:r>
    </w:p>
    <w:p w:rsidR="00000000" w:rsidDel="00000000" w:rsidP="00000000" w:rsidRDefault="00000000" w:rsidRPr="00000000" w14:paraId="00000011">
      <w:pPr>
        <w:numPr>
          <w:ilvl w:val="0"/>
          <w:numId w:val="4"/>
        </w:numPr>
        <w:spacing w:after="0" w:afterAutospacing="0" w:before="240" w:lineRule="auto"/>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To model the workflow of an autonomous irrigation system using Petri Nets.</w:t>
      </w:r>
    </w:p>
    <w:p w:rsidR="00000000" w:rsidDel="00000000" w:rsidP="00000000" w:rsidRDefault="00000000" w:rsidRPr="00000000" w14:paraId="00000012">
      <w:pPr>
        <w:numPr>
          <w:ilvl w:val="0"/>
          <w:numId w:val="4"/>
        </w:numPr>
        <w:spacing w:after="0" w:afterAutospacing="0" w:before="0" w:beforeAutospacing="0" w:lineRule="auto"/>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To formally analyze and verify system properties, ensur- ing correct and deadlock-free operation under multiple conditions.</w:t>
      </w:r>
    </w:p>
    <w:p w:rsidR="00000000" w:rsidDel="00000000" w:rsidP="00000000" w:rsidRDefault="00000000" w:rsidRPr="00000000" w14:paraId="00000013">
      <w:pPr>
        <w:numPr>
          <w:ilvl w:val="0"/>
          <w:numId w:val="4"/>
        </w:numPr>
        <w:spacing w:after="240" w:before="0" w:beforeAutospacing="0" w:lineRule="auto"/>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To demonstrate the application of formal verification tools for accurate system validation and visualization.</w:t>
      </w:r>
    </w:p>
    <w:p w:rsidR="00000000" w:rsidDel="00000000" w:rsidP="00000000" w:rsidRDefault="00000000" w:rsidRPr="00000000" w14:paraId="00000014">
      <w:pPr>
        <w:pStyle w:val="Heading3"/>
        <w:keepNext w:val="0"/>
        <w:keepLines w:val="0"/>
        <w:spacing w:before="280" w:lineRule="auto"/>
        <w:jc w:val="both"/>
        <w:rPr>
          <w:rFonts w:ascii="Times New Roman" w:cs="Times New Roman" w:eastAsia="Times New Roman" w:hAnsi="Times New Roman"/>
          <w:color w:val="000000"/>
          <w:sz w:val="18"/>
          <w:szCs w:val="18"/>
          <w:highlight w:val="white"/>
        </w:rPr>
      </w:pPr>
      <w:bookmarkStart w:colFirst="0" w:colLast="0" w:name="_pbvonqsis8cv" w:id="2"/>
      <w:bookmarkEnd w:id="2"/>
      <w:r w:rsidDel="00000000" w:rsidR="00000000" w:rsidRPr="00000000">
        <w:rPr>
          <w:rFonts w:ascii="Times New Roman" w:cs="Times New Roman" w:eastAsia="Times New Roman" w:hAnsi="Times New Roman"/>
          <w:color w:val="000000"/>
          <w:sz w:val="18"/>
          <w:szCs w:val="18"/>
          <w:highlight w:val="white"/>
          <w:rtl w:val="0"/>
        </w:rPr>
        <w:t xml:space="preserve">1.2 </w:t>
      </w:r>
      <w:r w:rsidDel="00000000" w:rsidR="00000000" w:rsidRPr="00000000">
        <w:rPr>
          <w:rFonts w:ascii="Times New Roman" w:cs="Times New Roman" w:eastAsia="Times New Roman" w:hAnsi="Times New Roman"/>
          <w:i w:val="1"/>
          <w:iCs w:val="1"/>
          <w:color w:val="000000"/>
          <w:sz w:val="18"/>
          <w:szCs w:val="18"/>
          <w:highlight w:val="white"/>
          <w:rtl w:val="0"/>
        </w:rPr>
        <w:t xml:space="preserve">Scope and Significance</w:t>
      </w:r>
      <w:r w:rsidDel="00000000" w:rsidR="00000000" w:rsidRPr="00000000">
        <w:rPr>
          <w:rtl w:val="0"/>
        </w:rPr>
      </w:r>
    </w:p>
    <w:p w:rsidR="00000000" w:rsidDel="00000000" w:rsidP="00000000" w:rsidRDefault="00000000" w:rsidRPr="00000000" w14:paraId="00000015">
      <w:pPr>
        <w:spacing w:after="240" w:before="240" w:lineRule="auto"/>
        <w:ind w:left="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This study focuses on autonomously managing irrigation and fertilization based on multi-sensor thresholds and verified Petri Net behavior. By ensuring mathematically guaranteed system correctness, this work contributes to improved reliability, resource efficiency, and decision support in precision agriculture.</w:t>
      </w:r>
    </w:p>
    <w:p w:rsidR="00000000" w:rsidDel="00000000" w:rsidP="00000000" w:rsidRDefault="00000000" w:rsidRPr="00000000" w14:paraId="00000016">
      <w:pPr>
        <w:pStyle w:val="Heading3"/>
        <w:keepNext w:val="0"/>
        <w:keepLines w:val="0"/>
        <w:spacing w:before="280" w:lineRule="auto"/>
        <w:jc w:val="both"/>
        <w:rPr>
          <w:rFonts w:ascii="Times New Roman" w:cs="Times New Roman" w:eastAsia="Times New Roman" w:hAnsi="Times New Roman"/>
          <w:color w:val="000000"/>
          <w:sz w:val="20"/>
          <w:szCs w:val="20"/>
          <w:highlight w:val="white"/>
        </w:rPr>
      </w:pPr>
      <w:bookmarkStart w:colFirst="0" w:colLast="0" w:name="_i5vnplyom6d" w:id="3"/>
      <w:bookmarkEnd w:id="3"/>
      <w:r w:rsidDel="00000000" w:rsidR="00000000" w:rsidRPr="00000000">
        <w:rPr>
          <w:rFonts w:ascii="Times New Roman" w:cs="Times New Roman" w:eastAsia="Times New Roman" w:hAnsi="Times New Roman"/>
          <w:color w:val="000000"/>
          <w:sz w:val="20"/>
          <w:szCs w:val="20"/>
          <w:highlight w:val="white"/>
          <w:rtl w:val="0"/>
        </w:rPr>
        <w:t xml:space="preserve">1.3 </w:t>
      </w:r>
      <w:r w:rsidDel="00000000" w:rsidR="00000000" w:rsidRPr="00000000">
        <w:rPr>
          <w:rFonts w:ascii="Times New Roman" w:cs="Times New Roman" w:eastAsia="Times New Roman" w:hAnsi="Times New Roman"/>
          <w:i w:val="1"/>
          <w:iCs w:val="1"/>
          <w:color w:val="000000"/>
          <w:sz w:val="20"/>
          <w:szCs w:val="20"/>
          <w:highlight w:val="white"/>
          <w:rtl w:val="0"/>
        </w:rPr>
        <w:t xml:space="preserve">Paper Organization</w:t>
      </w:r>
      <w:r w:rsidDel="00000000" w:rsidR="00000000" w:rsidRPr="00000000">
        <w:rPr>
          <w:rtl w:val="0"/>
        </w:rPr>
      </w:r>
    </w:p>
    <w:p w:rsidR="00000000" w:rsidDel="00000000" w:rsidP="00000000" w:rsidRDefault="00000000" w:rsidRPr="00000000" w14:paraId="00000017">
      <w:pPr>
        <w:spacing w:after="240" w:before="240" w:lineRule="auto"/>
        <w:ind w:left="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remainder of the paper is structured as follows: Section 2 reviews related work, Section 3 describes the Petri Net modeling approach, Section 4 presents verification results using formal tools, Section 5 discusses analysis outcomes, and Section 6 concludes with future research directions.</w:t>
      </w:r>
    </w:p>
    <w:p w:rsidR="00000000" w:rsidDel="00000000" w:rsidP="00000000" w:rsidRDefault="00000000" w:rsidRPr="00000000" w14:paraId="00000018">
      <w:pPr>
        <w:pStyle w:val="Heading2"/>
        <w:keepNext w:val="0"/>
        <w:keepLines w:val="0"/>
        <w:spacing w:after="80" w:lineRule="auto"/>
        <w:jc w:val="both"/>
        <w:rPr>
          <w:rFonts w:ascii="Times New Roman" w:cs="Times New Roman" w:eastAsia="Times New Roman" w:hAnsi="Times New Roman"/>
          <w:sz w:val="24"/>
          <w:szCs w:val="24"/>
          <w:highlight w:val="white"/>
        </w:rPr>
      </w:pPr>
      <w:bookmarkStart w:colFirst="0" w:colLast="0" w:name="_lw3b3dftkdqe" w:id="4"/>
      <w:bookmarkEnd w:id="4"/>
      <w:r w:rsidDel="00000000" w:rsidR="00000000" w:rsidRPr="00000000">
        <w:rPr>
          <w:rFonts w:ascii="Times New Roman" w:cs="Times New Roman" w:eastAsia="Times New Roman" w:hAnsi="Times New Roman"/>
          <w:sz w:val="24"/>
          <w:szCs w:val="24"/>
          <w:highlight w:val="white"/>
          <w:rtl w:val="0"/>
        </w:rPr>
        <w:t xml:space="preserve">2. Related Work</w:t>
      </w:r>
    </w:p>
    <w:p w:rsidR="00000000" w:rsidDel="00000000" w:rsidP="00000000" w:rsidRDefault="00000000" w:rsidRPr="00000000" w14:paraId="00000019">
      <w:pPr>
        <w:pStyle w:val="Heading3"/>
        <w:keepNext w:val="0"/>
        <w:keepLines w:val="0"/>
        <w:spacing w:before="280" w:lineRule="auto"/>
        <w:jc w:val="both"/>
        <w:rPr>
          <w:rFonts w:ascii="Times New Roman" w:cs="Times New Roman" w:eastAsia="Times New Roman" w:hAnsi="Times New Roman"/>
          <w:color w:val="000000"/>
          <w:sz w:val="20"/>
          <w:szCs w:val="20"/>
          <w:highlight w:val="white"/>
        </w:rPr>
      </w:pPr>
      <w:bookmarkStart w:colFirst="0" w:colLast="0" w:name="_lxpquuvosmuk" w:id="5"/>
      <w:bookmarkEnd w:id="5"/>
      <w:r w:rsidDel="00000000" w:rsidR="00000000" w:rsidRPr="00000000">
        <w:rPr>
          <w:rFonts w:ascii="Times New Roman" w:cs="Times New Roman" w:eastAsia="Times New Roman" w:hAnsi="Times New Roman"/>
          <w:color w:val="000000"/>
          <w:sz w:val="20"/>
          <w:szCs w:val="20"/>
          <w:highlight w:val="white"/>
          <w:rtl w:val="0"/>
        </w:rPr>
        <w:t xml:space="preserve">2.1 Petri Nets for IoT and Smart Systems</w:t>
      </w:r>
    </w:p>
    <w:p w:rsidR="00000000" w:rsidDel="00000000" w:rsidP="00000000" w:rsidRDefault="00000000" w:rsidRPr="00000000" w14:paraId="0000001A">
      <w:pPr>
        <w:spacing w:after="240" w:before="240" w:lineRule="auto"/>
        <w:ind w:left="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Petri Nets are widely adopted for modeling IoT-enabled monitoring and distributed systems because of their precise semantics for concurrency and asynchronous behavior [8]. In smart environments, researchers have leveraged Petri Nets to model and verify control logic, system states, and event dependencies in workflows where correctness and reliability are critical [16], [17]. Extensions such as High-Level Petri Nets and Algebraic Petri Nets further enhance expressiveness for complex IoT system analysis [11].</w:t>
      </w:r>
    </w:p>
    <w:p w:rsidR="00000000" w:rsidDel="00000000" w:rsidP="00000000" w:rsidRDefault="00000000" w:rsidRPr="00000000" w14:paraId="0000001B">
      <w:pPr>
        <w:pStyle w:val="Heading3"/>
        <w:keepNext w:val="0"/>
        <w:keepLines w:val="0"/>
        <w:spacing w:before="280" w:lineRule="auto"/>
        <w:jc w:val="both"/>
        <w:rPr>
          <w:rFonts w:ascii="Times New Roman" w:cs="Times New Roman" w:eastAsia="Times New Roman" w:hAnsi="Times New Roman"/>
          <w:color w:val="000000"/>
          <w:sz w:val="20"/>
          <w:szCs w:val="20"/>
          <w:highlight w:val="white"/>
        </w:rPr>
      </w:pPr>
      <w:bookmarkStart w:colFirst="0" w:colLast="0" w:name="_puom59m4ppsv" w:id="6"/>
      <w:bookmarkEnd w:id="6"/>
      <w:r w:rsidDel="00000000" w:rsidR="00000000" w:rsidRPr="00000000">
        <w:rPr>
          <w:rFonts w:ascii="Times New Roman" w:cs="Times New Roman" w:eastAsia="Times New Roman" w:hAnsi="Times New Roman"/>
          <w:color w:val="000000"/>
          <w:sz w:val="20"/>
          <w:szCs w:val="20"/>
          <w:highlight w:val="white"/>
          <w:rtl w:val="0"/>
        </w:rPr>
        <w:t xml:space="preserve">2.2 Petri Nets in Hybrid and Intelligent Systems</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Formal verification using Petri Nets has been explored extensively in cyber-physical systems (CPS), where real-time constraints and safe coordination of physical and logical elements are essential. Techniques for boundedness, reachability, and liveness analysis using Petri Net structures are central to ensuring CPS correctness [19]. In addition, distributed verifi- cation frameworks based on Petri Net formalisms have been proposed to address scalability challenges in large systems</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jc w:val="both"/>
        <w:rPr>
          <w:rFonts w:ascii="Times New Roman" w:cs="Times New Roman" w:eastAsia="Times New Roman" w:hAnsi="Times New Roman"/>
          <w:color w:val="000000"/>
          <w:sz w:val="20"/>
          <w:szCs w:val="20"/>
          <w:highlight w:val="white"/>
        </w:rPr>
      </w:pPr>
      <w:bookmarkStart w:colFirst="0" w:colLast="0" w:name="_j7eb2hocv05a" w:id="7"/>
      <w:bookmarkEnd w:id="7"/>
      <w:r w:rsidDel="00000000" w:rsidR="00000000" w:rsidRPr="00000000">
        <w:rPr>
          <w:rFonts w:ascii="Times New Roman" w:cs="Times New Roman" w:eastAsia="Times New Roman" w:hAnsi="Times New Roman"/>
          <w:color w:val="000000"/>
          <w:sz w:val="20"/>
          <w:szCs w:val="20"/>
          <w:highlight w:val="white"/>
          <w:rtl w:val="0"/>
        </w:rPr>
        <w:t xml:space="preserve">2.3 Formal Verification in Cyber-Physical Systems</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Petri Nets have been applied in </w:t>
      </w:r>
      <w:r w:rsidDel="00000000" w:rsidR="00000000" w:rsidRPr="00000000">
        <w:rPr>
          <w:rFonts w:ascii="Times New Roman" w:cs="Times New Roman" w:eastAsia="Times New Roman" w:hAnsi="Times New Roman"/>
          <w:b w:val="1"/>
          <w:bCs w:val="1"/>
          <w:sz w:val="20"/>
          <w:szCs w:val="20"/>
          <w:highlight w:val="white"/>
          <w:rtl w:val="0"/>
        </w:rPr>
        <w:t xml:space="preserve">embedded and cyber-physical systems (CPS)</w:t>
      </w:r>
      <w:r w:rsidDel="00000000" w:rsidR="00000000" w:rsidRPr="00000000">
        <w:rPr>
          <w:rFonts w:ascii="Times New Roman" w:cs="Times New Roman" w:eastAsia="Times New Roman" w:hAnsi="Times New Roman"/>
          <w:sz w:val="20"/>
          <w:szCs w:val="20"/>
          <w:highlight w:val="white"/>
          <w:rtl w:val="0"/>
        </w:rPr>
        <w:t xml:space="preserve"> to ensure correctness, liveness, and safety in real-time and distributed environments. High-level Petri Nets allow verification of multiple concurrent IoT processes, detecting deadlocks and conflicts before deployment [12], [13], [14].</w:t>
      </w:r>
    </w:p>
    <w:p w:rsidR="00000000" w:rsidDel="00000000" w:rsidP="00000000" w:rsidRDefault="00000000" w:rsidRPr="00000000" w14:paraId="00000020">
      <w:pPr>
        <w:pStyle w:val="Heading3"/>
        <w:keepNext w:val="0"/>
        <w:keepLines w:val="0"/>
        <w:spacing w:before="280" w:lineRule="auto"/>
        <w:jc w:val="both"/>
        <w:rPr>
          <w:rFonts w:ascii="Times New Roman" w:cs="Times New Roman" w:eastAsia="Times New Roman" w:hAnsi="Times New Roman"/>
          <w:color w:val="000000"/>
          <w:sz w:val="20"/>
          <w:szCs w:val="20"/>
          <w:highlight w:val="white"/>
        </w:rPr>
      </w:pPr>
      <w:bookmarkStart w:colFirst="0" w:colLast="0" w:name="_z07vkscztocc" w:id="8"/>
      <w:bookmarkEnd w:id="8"/>
      <w:r w:rsidDel="00000000" w:rsidR="00000000" w:rsidRPr="00000000">
        <w:rPr>
          <w:rFonts w:ascii="Times New Roman" w:cs="Times New Roman" w:eastAsia="Times New Roman" w:hAnsi="Times New Roman"/>
          <w:color w:val="000000"/>
          <w:sz w:val="20"/>
          <w:szCs w:val="20"/>
          <w:highlight w:val="white"/>
          <w:rtl w:val="0"/>
        </w:rPr>
        <w:t xml:space="preserve">2.4 Petri Nets in Agriculture and Smart Farming</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Workflow nets, a class of Petri Nets, provide powerful for- mal frameworks for modeling business process workflows, en- abling reachability and soundness analysis using well-defined criteria [20]. Furthermore, verification of distributed system behaviors through Petri Net models has been studied as a method for ensuring correctness in distributed applications [21].</w:t>
      </w:r>
    </w:p>
    <w:p w:rsidR="00000000" w:rsidDel="00000000" w:rsidP="00000000" w:rsidRDefault="00000000" w:rsidRPr="00000000" w14:paraId="00000022">
      <w:pPr>
        <w:pStyle w:val="Heading3"/>
        <w:keepNext w:val="0"/>
        <w:keepLines w:val="0"/>
        <w:spacing w:before="280" w:lineRule="auto"/>
        <w:jc w:val="both"/>
        <w:rPr>
          <w:rFonts w:ascii="Times New Roman" w:cs="Times New Roman" w:eastAsia="Times New Roman" w:hAnsi="Times New Roman"/>
          <w:color w:val="000000"/>
          <w:sz w:val="20"/>
          <w:szCs w:val="20"/>
          <w:highlight w:val="white"/>
        </w:rPr>
      </w:pPr>
      <w:bookmarkStart w:colFirst="0" w:colLast="0" w:name="_rtpu5ropfq7v" w:id="9"/>
      <w:bookmarkEnd w:id="9"/>
      <w:r w:rsidDel="00000000" w:rsidR="00000000" w:rsidRPr="00000000">
        <w:rPr>
          <w:rFonts w:ascii="Times New Roman" w:cs="Times New Roman" w:eastAsia="Times New Roman" w:hAnsi="Times New Roman"/>
          <w:color w:val="000000"/>
          <w:sz w:val="20"/>
          <w:szCs w:val="20"/>
          <w:highlight w:val="white"/>
          <w:rtl w:val="0"/>
        </w:rPr>
        <w:t xml:space="preserve">2.5 Tools and Techniques for Petri Net Verification</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Multiple tools and techniques exist to support the formal verification of Petri Net models. Tools like TAPAAL and Romeo provide simulation and model checking for timed and parametric Petri Nets, enabling automated verification of reachability, safety, and boundedness properties [22], [23]. Formal analysis frameworks also focus on optimizing veri- fication processes to mitigate state-space explosion problems in large systems.</w:t>
      </w:r>
    </w:p>
    <w:p w:rsidR="00000000" w:rsidDel="00000000" w:rsidP="00000000" w:rsidRDefault="00000000" w:rsidRPr="00000000" w14:paraId="00000024">
      <w:pPr>
        <w:pStyle w:val="Heading3"/>
        <w:keepNext w:val="0"/>
        <w:keepLines w:val="0"/>
        <w:spacing w:before="280" w:lineRule="auto"/>
        <w:jc w:val="both"/>
        <w:rPr>
          <w:rFonts w:ascii="Times New Roman" w:cs="Times New Roman" w:eastAsia="Times New Roman" w:hAnsi="Times New Roman"/>
          <w:color w:val="000000"/>
          <w:sz w:val="20"/>
          <w:szCs w:val="20"/>
          <w:highlight w:val="white"/>
        </w:rPr>
      </w:pPr>
      <w:bookmarkStart w:colFirst="0" w:colLast="0" w:name="_1wk0gfaa3vj5" w:id="10"/>
      <w:bookmarkEnd w:id="10"/>
      <w:r w:rsidDel="00000000" w:rsidR="00000000" w:rsidRPr="00000000">
        <w:rPr>
          <w:rFonts w:ascii="Times New Roman" w:cs="Times New Roman" w:eastAsia="Times New Roman" w:hAnsi="Times New Roman"/>
          <w:color w:val="000000"/>
          <w:sz w:val="20"/>
          <w:szCs w:val="20"/>
          <w:highlight w:val="white"/>
          <w:rtl w:val="0"/>
        </w:rPr>
        <w:t xml:space="preserve">2.6 Research Gap and Motivation</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While the above literature demonstrates extensive research in Petri Net modeling and verification across CPS, IoT, work- flow, and distributed systems, few studies focus specifically on *autonomous irrigation systems* with formal verifica- tion of system properties such as safety, boundedness, and deadlock-freeness under concurrent operational conditions. This paper addresses this gap by combining formal Petri Net analysis with workflow simulation tools such as PIPE and WoPeD.</w:t>
      </w:r>
    </w:p>
    <w:p w:rsidR="00000000" w:rsidDel="00000000" w:rsidP="00000000" w:rsidRDefault="00000000" w:rsidRPr="00000000" w14:paraId="00000026">
      <w:pPr>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 Methodology </w:t>
      </w:r>
    </w:p>
    <w:p w:rsidR="00000000" w:rsidDel="00000000" w:rsidP="00000000" w:rsidRDefault="00000000" w:rsidRPr="00000000" w14:paraId="00000028">
      <w:pPr>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3.1 Workflow of Irrigation System </w:t>
      </w:r>
    </w:p>
    <w:p w:rsidR="00000000" w:rsidDel="00000000" w:rsidP="00000000" w:rsidRDefault="00000000" w:rsidRPr="00000000" w14:paraId="0000002A">
      <w:pPr>
        <w:jc w:val="both"/>
        <w:rPr>
          <w:rFonts w:ascii="Times New Roman" w:cs="Times New Roman" w:eastAsia="Times New Roman" w:hAnsi="Times New Roman"/>
          <w:b w:val="1"/>
          <w:bCs w:val="1"/>
          <w:sz w:val="20"/>
          <w:szCs w:val="20"/>
          <w:highlight w:val="white"/>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2743200" cy="1828800"/>
            <wp:effectExtent b="0" l="0" r="0" t="0"/>
            <wp:docPr id="12"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2743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b w:val="1"/>
          <w:bCs w:val="1"/>
          <w:sz w:val="16"/>
          <w:szCs w:val="16"/>
          <w:highlight w:val="white"/>
          <w:rtl w:val="0"/>
        </w:rPr>
        <w:t xml:space="preserve">Figure 1:</w:t>
      </w:r>
      <w:r w:rsidDel="00000000" w:rsidR="00000000" w:rsidRPr="00000000">
        <w:rPr>
          <w:rFonts w:ascii="Times New Roman" w:cs="Times New Roman" w:eastAsia="Times New Roman" w:hAnsi="Times New Roman"/>
          <w:sz w:val="16"/>
          <w:szCs w:val="16"/>
          <w:highlight w:val="white"/>
          <w:rtl w:val="0"/>
        </w:rPr>
        <w:t xml:space="preserve"> Workflow of the automatic irrigation system.</w:t>
      </w:r>
    </w:p>
    <w:p w:rsidR="00000000" w:rsidDel="00000000" w:rsidP="00000000" w:rsidRDefault="00000000" w:rsidRPr="00000000" w14:paraId="0000002D">
      <w:pPr>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2E">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proposed system is an automatic irrigation and nutrient management system, designed to monitor the soil and regulate farming processes automatically. It operates as a closed-loop control system without human intervention. Soil moisture and nutrient sensors collect environmental data at the beginning of each monitoring cycle. The system compares the values with predefined threshold values based on crop requirements.</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If moisture is low, irrigation is activated; if nutrients are low, fertilization is activated. If both values are normal, no action is taken. All readings and actions are logged on a server, and notifications are sent to the farmer’s mobile application. The system then returns to monitoring mode.</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3.2 </w:t>
      </w:r>
      <w:r w:rsidDel="00000000" w:rsidR="00000000" w:rsidRPr="00000000">
        <w:rPr>
          <w:rFonts w:ascii="Times New Roman" w:cs="Times New Roman" w:eastAsia="Times New Roman" w:hAnsi="Times New Roman"/>
          <w:sz w:val="20"/>
          <w:szCs w:val="20"/>
          <w:highlight w:val="white"/>
          <w:rtl w:val="0"/>
        </w:rPr>
        <w:t xml:space="preserve">System Architecture</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Pr>
        <w:drawing>
          <wp:inline distB="114300" distT="114300" distL="114300" distR="114300">
            <wp:extent cx="2405063" cy="3268056"/>
            <wp:effectExtent b="0" l="0" r="0" t="0"/>
            <wp:docPr id="1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405063" cy="3268056"/>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16"/>
          <w:szCs w:val="16"/>
          <w:highlight w:val="white"/>
          <w:rtl w:val="0"/>
        </w:rPr>
        <w:t xml:space="preserve">Fig. 2. System architecture of the automatic irrigation and nutrient manage- ment system</w:t>
      </w:r>
      <w:r w:rsidDel="00000000" w:rsidR="00000000" w:rsidRPr="00000000">
        <w:rPr>
          <w:rtl w:val="0"/>
        </w:rPr>
      </w:r>
    </w:p>
    <w:p w:rsidR="00000000" w:rsidDel="00000000" w:rsidP="00000000" w:rsidRDefault="00000000" w:rsidRPr="00000000" w14:paraId="00000033">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architecture of the proposed automatic irrigation system is designed to integrate sensors, controllers, actuators, and the data logging system into a closed-loop framework. Soil mois- ture and nutrient sensors continuously collect environmental data, which is processed by the control unit. Based on the comparison with predefined thresholds, the system activates irrigation or fertilization as needed. All actions and readings are logged, and notifications are sent to the farmer’s mobile application.</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Figure 2 shows the overall system architecture, highlighting the flow of data from sensors to controllers, actuators, server, and user interface.</w:t>
      </w:r>
    </w:p>
    <w:p w:rsidR="00000000" w:rsidDel="00000000" w:rsidP="00000000" w:rsidRDefault="00000000" w:rsidRPr="00000000" w14:paraId="00000035">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3.3 Algorithm of working </w:t>
      </w:r>
    </w:p>
    <w:p w:rsidR="00000000" w:rsidDel="00000000" w:rsidP="00000000" w:rsidRDefault="00000000" w:rsidRPr="00000000" w14:paraId="00000036">
      <w:pPr>
        <w:jc w:val="both"/>
        <w:rPr>
          <w:rFonts w:ascii="Times New Roman" w:cs="Times New Roman" w:eastAsia="Times New Roman" w:hAnsi="Times New Roman"/>
          <w:b w:val="1"/>
          <w:bCs w:val="1"/>
          <w:sz w:val="20"/>
          <w:szCs w:val="20"/>
          <w:highlight w:val="white"/>
        </w:rPr>
      </w:pPr>
      <w:r w:rsidDel="00000000" w:rsidR="00000000" w:rsidRPr="00000000">
        <w:rPr>
          <w:rtl w:val="0"/>
        </w:rPr>
      </w:r>
    </w:p>
    <w:p w:rsidR="00000000" w:rsidDel="00000000" w:rsidP="00000000" w:rsidRDefault="00000000" w:rsidRPr="00000000" w14:paraId="00000037">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operation of the automatic irrigation system can be summarized as follows:</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Initialize the system and define threshold values for soil moisture and nutrients.</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 Start the system.</w:t>
        <w:br w:type="textWrapping"/>
        <w:t xml:space="preserve">3) Obtain sensor readings for soil moisture and nutrient levels.</w:t>
        <w:br w:type="textWrapping"/>
        <w:t xml:space="preserve">4) Compare the readings with threshold values.</w:t>
        <w:br w:type="textWrapping"/>
        <w:t xml:space="preserve">5) If moisture is below the threshold, activate irrigation. If nutrients are below the threshold, activate fertilization.</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6) If readings are within acceptable limits, no action is taken.</w:t>
        <w:br w:type="textWrapping"/>
        <w:t xml:space="preserve">7) Record readings and operations in the server/database. </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8) Send notifications to the farmer via mobile application.</w:t>
      </w:r>
    </w:p>
    <w:p w:rsidR="00000000" w:rsidDel="00000000" w:rsidP="00000000" w:rsidRDefault="00000000" w:rsidRPr="00000000" w14:paraId="0000003C">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9) Return the system to monitoring mode.</w:t>
      </w:r>
    </w:p>
    <w:p w:rsidR="00000000" w:rsidDel="00000000" w:rsidP="00000000" w:rsidRDefault="00000000" w:rsidRPr="00000000" w14:paraId="0000003D">
      <w:pPr>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b w:val="1"/>
          <w:bCs w:val="1"/>
          <w:sz w:val="20"/>
          <w:szCs w:val="20"/>
          <w:highlight w:val="white"/>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3.4 Modelling with Petrinets</w:t>
      </w:r>
    </w:p>
    <w:p w:rsidR="00000000" w:rsidDel="00000000" w:rsidP="00000000" w:rsidRDefault="00000000" w:rsidRPr="00000000" w14:paraId="00000040">
      <w:pPr>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41">
      <w:pPr>
        <w:pStyle w:val="Heading4"/>
        <w:keepNext w:val="0"/>
        <w:keepLines w:val="0"/>
        <w:spacing w:after="40" w:before="240" w:lineRule="auto"/>
        <w:rPr>
          <w:rFonts w:ascii="Times New Roman" w:cs="Times New Roman" w:eastAsia="Times New Roman" w:hAnsi="Times New Roman"/>
          <w:color w:val="000000"/>
          <w:sz w:val="20"/>
          <w:szCs w:val="20"/>
          <w:highlight w:val="white"/>
        </w:rPr>
      </w:pPr>
      <w:bookmarkStart w:colFirst="0" w:colLast="0" w:name="_ujzco4l66ysk" w:id="11"/>
      <w:bookmarkEnd w:id="11"/>
      <w:r w:rsidDel="00000000" w:rsidR="00000000" w:rsidRPr="00000000">
        <w:rPr>
          <w:rFonts w:ascii="Times New Roman" w:cs="Times New Roman" w:eastAsia="Times New Roman" w:hAnsi="Times New Roman"/>
          <w:color w:val="000000"/>
          <w:sz w:val="20"/>
          <w:szCs w:val="20"/>
          <w:highlight w:val="white"/>
          <w:rtl w:val="0"/>
        </w:rPr>
        <w:t xml:space="preserve">3. 4.1 Definition of Petri Net</w:t>
      </w:r>
    </w:p>
    <w:p w:rsidR="00000000" w:rsidDel="00000000" w:rsidP="00000000" w:rsidRDefault="00000000" w:rsidRPr="00000000" w14:paraId="00000042">
      <w:pPr>
        <w:spacing w:after="240" w:befor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behavior of the proposed automatic irrigation system is modeled using a Petri Net represented as a four-tuple:</w:t>
      </w:r>
    </w:p>
    <w:p w:rsidR="00000000" w:rsidDel="00000000" w:rsidP="00000000" w:rsidRDefault="00000000" w:rsidRPr="00000000" w14:paraId="00000043">
      <w:pPr>
        <w:spacing w:after="240" w:befor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PN = (P, T, F, M₀)</w:t>
      </w:r>
    </w:p>
    <w:p w:rsidR="00000000" w:rsidDel="00000000" w:rsidP="00000000" w:rsidRDefault="00000000" w:rsidRPr="00000000" w14:paraId="00000044">
      <w:pPr>
        <w:spacing w:after="240" w:befor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where:</w:t>
      </w:r>
    </w:p>
    <w:p w:rsidR="00000000" w:rsidDel="00000000" w:rsidP="00000000" w:rsidRDefault="00000000" w:rsidRPr="00000000" w14:paraId="00000045">
      <w:pPr>
        <w:numPr>
          <w:ilvl w:val="0"/>
          <w:numId w:val="6"/>
        </w:numPr>
        <w:spacing w:after="0" w:afterAutospacing="0" w:before="240" w:lineRule="auto"/>
        <w:ind w:left="720" w:hanging="360"/>
        <w:rPr>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P</w:t>
      </w:r>
      <w:r w:rsidDel="00000000" w:rsidR="00000000" w:rsidRPr="00000000">
        <w:rPr>
          <w:rFonts w:ascii="Times New Roman" w:cs="Times New Roman" w:eastAsia="Times New Roman" w:hAnsi="Times New Roman"/>
          <w:sz w:val="20"/>
          <w:szCs w:val="20"/>
          <w:highlight w:val="white"/>
          <w:rtl w:val="0"/>
        </w:rPr>
        <w:t xml:space="preserve"> represents the finite set of places describing system states.</w:t>
      </w:r>
    </w:p>
    <w:p w:rsidR="00000000" w:rsidDel="00000000" w:rsidP="00000000" w:rsidRDefault="00000000" w:rsidRPr="00000000" w14:paraId="00000046">
      <w:pPr>
        <w:numPr>
          <w:ilvl w:val="0"/>
          <w:numId w:val="6"/>
        </w:numPr>
        <w:spacing w:after="0" w:afterAutospacing="0" w:before="0" w:beforeAutospacing="0" w:lineRule="auto"/>
        <w:ind w:left="720" w:hanging="360"/>
        <w:rPr>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w:t>
      </w:r>
      <w:r w:rsidDel="00000000" w:rsidR="00000000" w:rsidRPr="00000000">
        <w:rPr>
          <w:rFonts w:ascii="Times New Roman" w:cs="Times New Roman" w:eastAsia="Times New Roman" w:hAnsi="Times New Roman"/>
          <w:sz w:val="20"/>
          <w:szCs w:val="20"/>
          <w:highlight w:val="white"/>
          <w:rtl w:val="0"/>
        </w:rPr>
        <w:t xml:space="preserve"> represents the finite set of transitions representing system events.</w:t>
      </w:r>
    </w:p>
    <w:p w:rsidR="00000000" w:rsidDel="00000000" w:rsidP="00000000" w:rsidRDefault="00000000" w:rsidRPr="00000000" w14:paraId="00000047">
      <w:pPr>
        <w:numPr>
          <w:ilvl w:val="0"/>
          <w:numId w:val="6"/>
        </w:numPr>
        <w:spacing w:after="0" w:afterAutospacing="0" w:before="0" w:beforeAutospacing="0" w:lineRule="auto"/>
        <w:ind w:left="720" w:hanging="360"/>
        <w:rPr>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F</w:t>
      </w:r>
      <w:r w:rsidDel="00000000" w:rsidR="00000000" w:rsidRPr="00000000">
        <w:rPr>
          <w:rFonts w:ascii="Times New Roman" w:cs="Times New Roman" w:eastAsia="Times New Roman" w:hAnsi="Times New Roman"/>
          <w:sz w:val="20"/>
          <w:szCs w:val="20"/>
          <w:highlight w:val="white"/>
          <w:rtl w:val="0"/>
        </w:rPr>
        <w:t xml:space="preserve"> represents the flow relation between places and transitions.</w:t>
      </w:r>
    </w:p>
    <w:p w:rsidR="00000000" w:rsidDel="00000000" w:rsidP="00000000" w:rsidRDefault="00000000" w:rsidRPr="00000000" w14:paraId="00000048">
      <w:pPr>
        <w:numPr>
          <w:ilvl w:val="0"/>
          <w:numId w:val="6"/>
        </w:numPr>
        <w:spacing w:after="240" w:before="0" w:beforeAutospacing="0" w:lineRule="auto"/>
        <w:ind w:left="720" w:hanging="360"/>
        <w:rPr>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M₀</w:t>
      </w:r>
      <w:r w:rsidDel="00000000" w:rsidR="00000000" w:rsidRPr="00000000">
        <w:rPr>
          <w:rFonts w:ascii="Times New Roman" w:cs="Times New Roman" w:eastAsia="Times New Roman" w:hAnsi="Times New Roman"/>
          <w:sz w:val="20"/>
          <w:szCs w:val="20"/>
          <w:highlight w:val="white"/>
          <w:rtl w:val="0"/>
        </w:rPr>
        <w:t xml:space="preserve"> represents the initial marking (initial distribution of tokens).</w:t>
      </w:r>
    </w:p>
    <w:p w:rsidR="00000000" w:rsidDel="00000000" w:rsidP="00000000" w:rsidRDefault="00000000" w:rsidRPr="00000000" w14:paraId="00000049">
      <w:pPr>
        <w:spacing w:after="240" w:befor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For the proposed model:</w:t>
      </w:r>
    </w:p>
    <w:p w:rsidR="00000000" w:rsidDel="00000000" w:rsidP="00000000" w:rsidRDefault="00000000" w:rsidRPr="00000000" w14:paraId="0000004A">
      <w:pPr>
        <w:keepNext w:val="1"/>
        <w:numPr>
          <w:ilvl w:val="0"/>
          <w:numId w:val="2"/>
        </w:numPr>
        <w:spacing w:after="0" w:afterAutospacing="0" w:before="0" w:line="240" w:lineRule="auto"/>
        <w:ind w:left="720" w:hanging="360"/>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P = {P₁, P₂, P₃, …, P₁₅}</w:t>
      </w:r>
    </w:p>
    <w:p w:rsidR="00000000" w:rsidDel="00000000" w:rsidP="00000000" w:rsidRDefault="00000000" w:rsidRPr="00000000" w14:paraId="0000004B">
      <w:pPr>
        <w:keepNext w:val="1"/>
        <w:numPr>
          <w:ilvl w:val="0"/>
          <w:numId w:val="2"/>
        </w:numPr>
        <w:spacing w:after="0" w:afterAutospacing="0" w:before="0" w:line="240" w:lineRule="auto"/>
        <w:ind w:left="720" w:hanging="360"/>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 = {T₁, T₂, T₃, …, T₁₅}</w:t>
      </w:r>
    </w:p>
    <w:p w:rsidR="00000000" w:rsidDel="00000000" w:rsidP="00000000" w:rsidRDefault="00000000" w:rsidRPr="00000000" w14:paraId="0000004C">
      <w:pPr>
        <w:keepNext w:val="1"/>
        <w:numPr>
          <w:ilvl w:val="0"/>
          <w:numId w:val="2"/>
        </w:numPr>
        <w:spacing w:after="0" w:afterAutospacing="0" w:before="0" w:line="240" w:lineRule="auto"/>
        <w:ind w:left="720" w:hanging="360"/>
        <w:rPr>
          <w:rFonts w:ascii="Times New Roman" w:cs="Times New Roman" w:eastAsia="Times New Roman" w:hAnsi="Times New Roman"/>
          <w:b w:val="1"/>
          <w:bCs w:val="1"/>
          <w:sz w:val="20"/>
          <w:szCs w:val="20"/>
          <w:highlight w:val="white"/>
        </w:rPr>
      </w:pPr>
      <w:r w:rsidDel="00000000" w:rsidR="00000000" w:rsidRPr="00000000">
        <w:rPr>
          <w:rFonts w:ascii="Gungsuh" w:cs="Gungsuh" w:eastAsia="Gungsuh" w:hAnsi="Gungsuh"/>
          <w:b w:val="1"/>
          <w:bCs w:val="1"/>
          <w:sz w:val="20"/>
          <w:szCs w:val="20"/>
          <w:highlight w:val="white"/>
          <w:rtl w:val="0"/>
        </w:rPr>
        <w:t xml:space="preserve">F ⊆ (P × T) ∪ (T × P)</w:t>
      </w:r>
    </w:p>
    <w:p w:rsidR="00000000" w:rsidDel="00000000" w:rsidP="00000000" w:rsidRDefault="00000000" w:rsidRPr="00000000" w14:paraId="0000004D">
      <w:pPr>
        <w:keepNext w:val="1"/>
        <w:numPr>
          <w:ilvl w:val="0"/>
          <w:numId w:val="2"/>
        </w:numPr>
        <w:spacing w:after="240" w:before="0" w:line="240" w:lineRule="auto"/>
        <w:ind w:left="720" w:hanging="360"/>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M₀ = {1, 0, 0, …, 0}</w:t>
      </w:r>
    </w:p>
    <w:p w:rsidR="00000000" w:rsidDel="00000000" w:rsidP="00000000" w:rsidRDefault="00000000" w:rsidRPr="00000000" w14:paraId="0000004E">
      <w:pPr>
        <w:spacing w:after="240" w:befor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initial marking indicates that the system begins in the </w:t>
      </w:r>
      <w:r w:rsidDel="00000000" w:rsidR="00000000" w:rsidRPr="00000000">
        <w:rPr>
          <w:rFonts w:ascii="Times New Roman" w:cs="Times New Roman" w:eastAsia="Times New Roman" w:hAnsi="Times New Roman"/>
          <w:b w:val="1"/>
          <w:bCs w:val="1"/>
          <w:sz w:val="20"/>
          <w:szCs w:val="20"/>
          <w:highlight w:val="white"/>
          <w:rtl w:val="0"/>
        </w:rPr>
        <w:t xml:space="preserve">idle state</w:t>
      </w:r>
      <w:r w:rsidDel="00000000" w:rsidR="00000000" w:rsidRPr="00000000">
        <w:rPr>
          <w:rFonts w:ascii="Times New Roman" w:cs="Times New Roman" w:eastAsia="Times New Roman" w:hAnsi="Times New Roman"/>
          <w:sz w:val="20"/>
          <w:szCs w:val="20"/>
          <w:highlight w:val="white"/>
          <w:rtl w:val="0"/>
        </w:rPr>
        <w:t xml:space="preserve"> with a token in </w:t>
      </w:r>
      <w:r w:rsidDel="00000000" w:rsidR="00000000" w:rsidRPr="00000000">
        <w:rPr>
          <w:rFonts w:ascii="Times New Roman" w:cs="Times New Roman" w:eastAsia="Times New Roman" w:hAnsi="Times New Roman"/>
          <w:b w:val="1"/>
          <w:bCs w:val="1"/>
          <w:sz w:val="20"/>
          <w:szCs w:val="20"/>
          <w:highlight w:val="white"/>
          <w:rtl w:val="0"/>
        </w:rPr>
        <w:t xml:space="preserve">P1.</w:t>
      </w:r>
      <w:r w:rsidDel="00000000" w:rsidR="00000000" w:rsidRPr="00000000">
        <w:rPr>
          <w:rtl w:val="0"/>
        </w:rPr>
      </w:r>
    </w:p>
    <w:p w:rsidR="00000000" w:rsidDel="00000000" w:rsidP="00000000" w:rsidRDefault="00000000" w:rsidRPr="00000000" w14:paraId="0000004F">
      <w:pPr>
        <w:pStyle w:val="Heading4"/>
        <w:keepNext w:val="0"/>
        <w:keepLines w:val="0"/>
        <w:spacing w:after="40" w:before="240" w:lineRule="auto"/>
        <w:rPr>
          <w:rFonts w:ascii="Times New Roman" w:cs="Times New Roman" w:eastAsia="Times New Roman" w:hAnsi="Times New Roman"/>
          <w:color w:val="000000"/>
          <w:sz w:val="20"/>
          <w:szCs w:val="20"/>
          <w:highlight w:val="white"/>
        </w:rPr>
      </w:pPr>
      <w:bookmarkStart w:colFirst="0" w:colLast="0" w:name="_usxwiw4i3s9y" w:id="12"/>
      <w:bookmarkEnd w:id="12"/>
      <w:r w:rsidDel="00000000" w:rsidR="00000000" w:rsidRPr="00000000">
        <w:rPr>
          <w:rFonts w:ascii="Times New Roman" w:cs="Times New Roman" w:eastAsia="Times New Roman" w:hAnsi="Times New Roman"/>
          <w:color w:val="000000"/>
          <w:sz w:val="20"/>
          <w:szCs w:val="20"/>
          <w:highlight w:val="white"/>
          <w:rtl w:val="0"/>
        </w:rPr>
        <w:t xml:space="preserve">3.4.2 Transitions and Places</w:t>
      </w:r>
    </w:p>
    <w:p w:rsidR="00000000" w:rsidDel="00000000" w:rsidP="00000000" w:rsidRDefault="00000000" w:rsidRPr="00000000" w14:paraId="00000050">
      <w:pPr>
        <w:spacing w:after="240" w:befor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set of places &amp; Transition represents the operational states of the irrigation system.</w:t>
      </w:r>
    </w:p>
    <w:p w:rsidR="00000000" w:rsidDel="00000000" w:rsidP="00000000" w:rsidRDefault="00000000" w:rsidRPr="00000000" w14:paraId="00000051">
      <w:pPr>
        <w:rPr>
          <w:rFonts w:ascii="Times New Roman" w:cs="Times New Roman" w:eastAsia="Times New Roman" w:hAnsi="Times New Roman"/>
          <w:sz w:val="20"/>
          <w:szCs w:val="20"/>
          <w:highlight w:val="white"/>
        </w:rPr>
      </w:pPr>
      <w:r w:rsidDel="00000000" w:rsidR="00000000" w:rsidRPr="00000000">
        <w:rPr>
          <w:rtl w:val="0"/>
        </w:rPr>
      </w:r>
    </w:p>
    <w:tbl>
      <w:tblPr>
        <w:tblStyle w:val="Table1"/>
        <w:tblW w:w="4340.0" w:type="dxa"/>
        <w:jc w:val="left"/>
        <w:tblLayout w:type="fixed"/>
        <w:tblLook w:val="0600"/>
      </w:tblPr>
      <w:tblGrid>
        <w:gridCol w:w="620"/>
        <w:gridCol w:w="1520"/>
        <w:gridCol w:w="780"/>
        <w:gridCol w:w="1420"/>
        <w:tblGridChange w:id="0">
          <w:tblGrid>
            <w:gridCol w:w="620"/>
            <w:gridCol w:w="1520"/>
            <w:gridCol w:w="780"/>
            <w:gridCol w:w="142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Place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Transition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Description</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System Idle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Start Monitoring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Sensor data collected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Split sensor data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Moisture evaluation ready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Check Moisture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Nutrient evaluation ready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Start Irrigation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Moisture sufficient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Stop Irrigation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Moisture deficient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Skip Irrigation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Irrigation in progress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Check Nutrient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Irrigation completed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Start Fertilization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Nutrient sufficient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Stop Fertilization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Nutrient deficient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Skip Fertilization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Fertilization in progress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Synchronize branches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Fertilization completed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Store data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Decision synchronization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Send Notification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Data logged to 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Restart Cycle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Notification sent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Synchronize branches</w:t>
            </w:r>
          </w:p>
        </w:tc>
      </w:tr>
    </w:tbl>
    <w:p w:rsidR="00000000" w:rsidDel="00000000" w:rsidP="00000000" w:rsidRDefault="00000000" w:rsidRPr="00000000" w14:paraId="00000092">
      <w:pP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rFonts w:ascii="Times New Roman" w:cs="Times New Roman" w:eastAsia="Times New Roman" w:hAnsi="Times New Roman"/>
          <w:color w:val="000000"/>
          <w:sz w:val="20"/>
          <w:szCs w:val="20"/>
          <w:highlight w:val="white"/>
        </w:rPr>
      </w:pPr>
      <w:bookmarkStart w:colFirst="0" w:colLast="0" w:name="_xhsvf1wtlpkq" w:id="13"/>
      <w:bookmarkEnd w:id="13"/>
      <w:r w:rsidDel="00000000" w:rsidR="00000000" w:rsidRPr="00000000">
        <w:rPr>
          <w:rFonts w:ascii="Times New Roman" w:cs="Times New Roman" w:eastAsia="Times New Roman" w:hAnsi="Times New Roman"/>
          <w:color w:val="000000"/>
          <w:sz w:val="20"/>
          <w:szCs w:val="20"/>
          <w:highlight w:val="white"/>
          <w:rtl w:val="0"/>
        </w:rPr>
        <w:t xml:space="preserve">3.4.3 Token Flow Analysis</w:t>
      </w:r>
    </w:p>
    <w:p w:rsidR="00000000" w:rsidDel="00000000" w:rsidP="00000000" w:rsidRDefault="00000000" w:rsidRPr="00000000" w14:paraId="00000095">
      <w:pPr>
        <w:spacing w:after="240" w:befor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token flow represents the operational workflow of the automatic irrigation system. Tokens indicate the current system state and move as transitions fire.</w:t>
      </w:r>
    </w:p>
    <w:p w:rsidR="00000000" w:rsidDel="00000000" w:rsidP="00000000" w:rsidRDefault="00000000" w:rsidRPr="00000000" w14:paraId="00000096">
      <w:pPr>
        <w:spacing w:after="240" w:befor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Initialization: A token starts in P1 (System Idle). T1 moves it to P2 (Sensor data collected), then T2 splits it into two parallel branches: moisture (P3) and nutrient (P4).</w:t>
      </w:r>
    </w:p>
    <w:p w:rsidR="00000000" w:rsidDel="00000000" w:rsidP="00000000" w:rsidRDefault="00000000" w:rsidRPr="00000000" w14:paraId="00000097">
      <w:pPr>
        <w:spacing w:after="240" w:befor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Moisture Branch:</w:t>
      </w:r>
    </w:p>
    <w:p w:rsidR="00000000" w:rsidDel="00000000" w:rsidP="00000000" w:rsidRDefault="00000000" w:rsidRPr="00000000" w14:paraId="00000098">
      <w:pPr>
        <w:numPr>
          <w:ilvl w:val="0"/>
          <w:numId w:val="1"/>
        </w:numPr>
        <w:spacing w:after="0" w:afterAutospacing="0" w:before="240" w:lineRule="auto"/>
        <w:ind w:left="720" w:hanging="360"/>
        <w:rPr>
          <w:rFonts w:ascii="Times New Roman" w:cs="Times New Roman" w:eastAsia="Times New Roman" w:hAnsi="Times New Roman"/>
          <w:sz w:val="20"/>
          <w:szCs w:val="20"/>
          <w:highlight w:val="white"/>
        </w:rPr>
      </w:pPr>
      <w:r w:rsidDel="00000000" w:rsidR="00000000" w:rsidRPr="00000000">
        <w:rPr>
          <w:rFonts w:ascii="Cardo" w:cs="Cardo" w:eastAsia="Cardo" w:hAnsi="Cardo"/>
          <w:sz w:val="20"/>
          <w:szCs w:val="20"/>
          <w:highlight w:val="white"/>
          <w:rtl w:val="0"/>
        </w:rPr>
        <w:t xml:space="preserve">P3 → T3 → P5/P6</w:t>
      </w:r>
    </w:p>
    <w:p w:rsidR="00000000" w:rsidDel="00000000" w:rsidP="00000000" w:rsidRDefault="00000000" w:rsidRPr="00000000" w14:paraId="00000099">
      <w:pPr>
        <w:numPr>
          <w:ilvl w:val="0"/>
          <w:numId w:val="1"/>
        </w:numPr>
        <w:spacing w:after="0" w:afterAutospacing="0" w:before="0" w:beforeAutospacing="0" w:lineRule="auto"/>
        <w:ind w:left="720" w:hanging="360"/>
        <w:rPr>
          <w:rFonts w:ascii="Times New Roman" w:cs="Times New Roman" w:eastAsia="Times New Roman" w:hAnsi="Times New Roman"/>
          <w:sz w:val="20"/>
          <w:szCs w:val="20"/>
          <w:highlight w:val="white"/>
        </w:rPr>
      </w:pPr>
      <w:r w:rsidDel="00000000" w:rsidR="00000000" w:rsidRPr="00000000">
        <w:rPr>
          <w:rFonts w:ascii="Cardo" w:cs="Cardo" w:eastAsia="Cardo" w:hAnsi="Cardo"/>
          <w:sz w:val="20"/>
          <w:szCs w:val="20"/>
          <w:highlight w:val="white"/>
          <w:rtl w:val="0"/>
        </w:rPr>
        <w:t xml:space="preserve">If sufficient (P5), T6 → P13.</w:t>
      </w:r>
    </w:p>
    <w:p w:rsidR="00000000" w:rsidDel="00000000" w:rsidP="00000000" w:rsidRDefault="00000000" w:rsidRPr="00000000" w14:paraId="0000009A">
      <w:pPr>
        <w:numPr>
          <w:ilvl w:val="0"/>
          <w:numId w:val="1"/>
        </w:numPr>
        <w:spacing w:after="240" w:before="0" w:beforeAutospacing="0" w:lineRule="auto"/>
        <w:ind w:left="720" w:hanging="360"/>
        <w:rPr>
          <w:rFonts w:ascii="Times New Roman" w:cs="Times New Roman" w:eastAsia="Times New Roman" w:hAnsi="Times New Roman"/>
          <w:sz w:val="20"/>
          <w:szCs w:val="20"/>
          <w:highlight w:val="white"/>
        </w:rPr>
      </w:pPr>
      <w:r w:rsidDel="00000000" w:rsidR="00000000" w:rsidRPr="00000000">
        <w:rPr>
          <w:rFonts w:ascii="Cardo" w:cs="Cardo" w:eastAsia="Cardo" w:hAnsi="Cardo"/>
          <w:sz w:val="20"/>
          <w:szCs w:val="20"/>
          <w:highlight w:val="white"/>
          <w:rtl w:val="0"/>
        </w:rPr>
        <w:t xml:space="preserve">If deficient (P6), T4 → P7 → T5 → P8 → T11 → P13.</w:t>
      </w:r>
    </w:p>
    <w:p w:rsidR="00000000" w:rsidDel="00000000" w:rsidP="00000000" w:rsidRDefault="00000000" w:rsidRPr="00000000" w14:paraId="0000009B">
      <w:pPr>
        <w:spacing w:after="240" w:befor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Nutrient Branch:</w:t>
      </w:r>
    </w:p>
    <w:p w:rsidR="00000000" w:rsidDel="00000000" w:rsidP="00000000" w:rsidRDefault="00000000" w:rsidRPr="00000000" w14:paraId="0000009C">
      <w:pPr>
        <w:numPr>
          <w:ilvl w:val="0"/>
          <w:numId w:val="5"/>
        </w:numPr>
        <w:spacing w:after="0" w:afterAutospacing="0" w:before="240" w:lineRule="auto"/>
        <w:ind w:left="720" w:hanging="360"/>
        <w:rPr>
          <w:rFonts w:ascii="Times New Roman" w:cs="Times New Roman" w:eastAsia="Times New Roman" w:hAnsi="Times New Roman"/>
          <w:sz w:val="20"/>
          <w:szCs w:val="20"/>
          <w:highlight w:val="white"/>
        </w:rPr>
      </w:pPr>
      <w:r w:rsidDel="00000000" w:rsidR="00000000" w:rsidRPr="00000000">
        <w:rPr>
          <w:rFonts w:ascii="Cardo" w:cs="Cardo" w:eastAsia="Cardo" w:hAnsi="Cardo"/>
          <w:sz w:val="20"/>
          <w:szCs w:val="20"/>
          <w:highlight w:val="white"/>
          <w:rtl w:val="0"/>
        </w:rPr>
        <w:t xml:space="preserve">P4 → T7 → P9/P10</w:t>
      </w:r>
    </w:p>
    <w:p w:rsidR="00000000" w:rsidDel="00000000" w:rsidP="00000000" w:rsidRDefault="00000000" w:rsidRPr="00000000" w14:paraId="0000009D">
      <w:pPr>
        <w:numPr>
          <w:ilvl w:val="0"/>
          <w:numId w:val="5"/>
        </w:numPr>
        <w:spacing w:after="0" w:afterAutospacing="0" w:before="0" w:beforeAutospacing="0" w:lineRule="auto"/>
        <w:ind w:left="720" w:hanging="360"/>
        <w:rPr>
          <w:rFonts w:ascii="Times New Roman" w:cs="Times New Roman" w:eastAsia="Times New Roman" w:hAnsi="Times New Roman"/>
          <w:sz w:val="20"/>
          <w:szCs w:val="20"/>
          <w:highlight w:val="white"/>
        </w:rPr>
      </w:pPr>
      <w:r w:rsidDel="00000000" w:rsidR="00000000" w:rsidRPr="00000000">
        <w:rPr>
          <w:rFonts w:ascii="Cardo" w:cs="Cardo" w:eastAsia="Cardo" w:hAnsi="Cardo"/>
          <w:sz w:val="20"/>
          <w:szCs w:val="20"/>
          <w:highlight w:val="white"/>
          <w:rtl w:val="0"/>
        </w:rPr>
        <w:t xml:space="preserve">If sufficient (P9), T10 → P13.</w:t>
      </w:r>
    </w:p>
    <w:p w:rsidR="00000000" w:rsidDel="00000000" w:rsidP="00000000" w:rsidRDefault="00000000" w:rsidRPr="00000000" w14:paraId="0000009E">
      <w:pPr>
        <w:numPr>
          <w:ilvl w:val="0"/>
          <w:numId w:val="5"/>
        </w:numPr>
        <w:spacing w:after="240" w:before="0" w:beforeAutospacing="0" w:lineRule="auto"/>
        <w:ind w:left="720" w:hanging="360"/>
        <w:rPr>
          <w:rFonts w:ascii="Times New Roman" w:cs="Times New Roman" w:eastAsia="Times New Roman" w:hAnsi="Times New Roman"/>
          <w:sz w:val="20"/>
          <w:szCs w:val="20"/>
          <w:highlight w:val="white"/>
        </w:rPr>
      </w:pPr>
      <w:r w:rsidDel="00000000" w:rsidR="00000000" w:rsidRPr="00000000">
        <w:rPr>
          <w:rFonts w:ascii="Cardo" w:cs="Cardo" w:eastAsia="Cardo" w:hAnsi="Cardo"/>
          <w:sz w:val="20"/>
          <w:szCs w:val="20"/>
          <w:highlight w:val="white"/>
          <w:rtl w:val="0"/>
        </w:rPr>
        <w:t xml:space="preserve">If deficient (P10), T8 → P11 → T9 → P12 → T15 → P13.</w:t>
      </w:r>
    </w:p>
    <w:p w:rsidR="00000000" w:rsidDel="00000000" w:rsidP="00000000" w:rsidRDefault="00000000" w:rsidRPr="00000000" w14:paraId="0000009F">
      <w:pPr>
        <w:spacing w:after="240" w:before="240" w:lineRule="auto"/>
        <w:rPr>
          <w:rFonts w:ascii="Times New Roman" w:cs="Times New Roman" w:eastAsia="Times New Roman" w:hAnsi="Times New Roman"/>
          <w:sz w:val="20"/>
          <w:szCs w:val="20"/>
          <w:highlight w:val="white"/>
        </w:rPr>
      </w:pPr>
      <w:r w:rsidDel="00000000" w:rsidR="00000000" w:rsidRPr="00000000">
        <w:rPr>
          <w:rFonts w:ascii="Cardo" w:cs="Cardo" w:eastAsia="Cardo" w:hAnsi="Cardo"/>
          <w:sz w:val="20"/>
          <w:szCs w:val="20"/>
          <w:highlight w:val="white"/>
          <w:rtl w:val="0"/>
        </w:rPr>
        <w:t xml:space="preserve">Logging &amp; Notification: P13 → T12 → P14 → T13 → P15 → T14 → P1, completing the cycle.</w:t>
      </w:r>
    </w:p>
    <w:p w:rsidR="00000000" w:rsidDel="00000000" w:rsidP="00000000" w:rsidRDefault="00000000" w:rsidRPr="00000000" w14:paraId="000000A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3.4.4 Tools Used for Simulation</w:t>
      </w:r>
    </w:p>
    <w:p w:rsidR="00000000" w:rsidDel="00000000" w:rsidP="00000000" w:rsidRDefault="00000000" w:rsidRPr="00000000" w14:paraId="000000A1">
      <w:pP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Petri Net model of the automatic irrigation system was simulated using the tools PIPE (Platform Independent Petri Net Editor) version 4.3.0 and WoPeD (Workflow Petri Net Designer) version 3.8.0.</w:t>
      </w:r>
    </w:p>
    <w:p w:rsidR="00000000" w:rsidDel="00000000" w:rsidP="00000000" w:rsidRDefault="00000000" w:rsidRPr="00000000" w14:paraId="000000A3">
      <w:pPr>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A4">
      <w:pPr>
        <w:numPr>
          <w:ilvl w:val="0"/>
          <w:numId w:val="3"/>
        </w:numPr>
        <w:ind w:left="720" w:hanging="360"/>
        <w:jc w:val="both"/>
        <w:rPr>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WoPeD:</w:t>
      </w:r>
      <w:r w:rsidDel="00000000" w:rsidR="00000000" w:rsidRPr="00000000">
        <w:rPr>
          <w:rFonts w:ascii="Times New Roman" w:cs="Times New Roman" w:eastAsia="Times New Roman" w:hAnsi="Times New Roman"/>
          <w:sz w:val="20"/>
          <w:szCs w:val="20"/>
          <w:highlight w:val="white"/>
          <w:rtl w:val="0"/>
        </w:rPr>
        <w:t xml:space="preserve"> This tool provided an </w:t>
      </w:r>
      <w:r w:rsidDel="00000000" w:rsidR="00000000" w:rsidRPr="00000000">
        <w:rPr>
          <w:rFonts w:ascii="Times New Roman" w:cs="Times New Roman" w:eastAsia="Times New Roman" w:hAnsi="Times New Roman"/>
          <w:b w:val="1"/>
          <w:bCs w:val="1"/>
          <w:sz w:val="20"/>
          <w:szCs w:val="20"/>
          <w:highlight w:val="white"/>
          <w:rtl w:val="0"/>
        </w:rPr>
        <w:t xml:space="preserve">intuitive and user-friendly interface</w:t>
      </w:r>
      <w:r w:rsidDel="00000000" w:rsidR="00000000" w:rsidRPr="00000000">
        <w:rPr>
          <w:rFonts w:ascii="Times New Roman" w:cs="Times New Roman" w:eastAsia="Times New Roman" w:hAnsi="Times New Roman"/>
          <w:sz w:val="20"/>
          <w:szCs w:val="20"/>
          <w:highlight w:val="white"/>
          <w:rtl w:val="0"/>
        </w:rPr>
        <w:t xml:space="preserve"> for modeling the system workflow, including the </w:t>
      </w:r>
      <w:r w:rsidDel="00000000" w:rsidR="00000000" w:rsidRPr="00000000">
        <w:rPr>
          <w:rFonts w:ascii="Times New Roman" w:cs="Times New Roman" w:eastAsia="Times New Roman" w:hAnsi="Times New Roman"/>
          <w:b w:val="1"/>
          <w:bCs w:val="1"/>
          <w:sz w:val="20"/>
          <w:szCs w:val="20"/>
          <w:highlight w:val="white"/>
          <w:rtl w:val="0"/>
        </w:rPr>
        <w:t xml:space="preserve">parallel and synchronized branches</w:t>
      </w:r>
      <w:r w:rsidDel="00000000" w:rsidR="00000000" w:rsidRPr="00000000">
        <w:rPr>
          <w:rFonts w:ascii="Times New Roman" w:cs="Times New Roman" w:eastAsia="Times New Roman" w:hAnsi="Times New Roman"/>
          <w:sz w:val="20"/>
          <w:szCs w:val="20"/>
          <w:highlight w:val="white"/>
          <w:rtl w:val="0"/>
        </w:rPr>
        <w:t xml:space="preserve"> of the irrigation and fertilization processes.</w:t>
      </w:r>
    </w:p>
    <w:p w:rsidR="00000000" w:rsidDel="00000000" w:rsidP="00000000" w:rsidRDefault="00000000" w:rsidRPr="00000000" w14:paraId="000000A5">
      <w:pPr>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2743200" cy="1422400"/>
            <wp:effectExtent b="0" l="0" r="0" t="0"/>
            <wp:docPr id="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743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40" w:before="240" w:lineRule="auto"/>
        <w:jc w:val="center"/>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Fig. 3. Automatic irrigation system modeled using WoPeD</w:t>
      </w:r>
    </w:p>
    <w:p w:rsidR="00000000" w:rsidDel="00000000" w:rsidP="00000000" w:rsidRDefault="00000000" w:rsidRPr="00000000" w14:paraId="000000AA">
      <w:pPr>
        <w:jc w:val="center"/>
        <w:rPr>
          <w:rFonts w:ascii="Times New Roman" w:cs="Times New Roman" w:eastAsia="Times New Roman" w:hAnsi="Times New Roman"/>
          <w:b w:val="1"/>
          <w:bCs w:val="1"/>
          <w:sz w:val="20"/>
          <w:szCs w:val="20"/>
          <w:highlight w:val="white"/>
        </w:rPr>
      </w:pPr>
      <w:r w:rsidDel="00000000" w:rsidR="00000000" w:rsidRPr="00000000">
        <w:rPr>
          <w:rtl w:val="0"/>
        </w:rPr>
      </w:r>
    </w:p>
    <w:p w:rsidR="00000000" w:rsidDel="00000000" w:rsidP="00000000" w:rsidRDefault="00000000" w:rsidRPr="00000000" w14:paraId="000000AB">
      <w:pPr>
        <w:jc w:val="left"/>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AC">
      <w:pPr>
        <w:numPr>
          <w:ilvl w:val="0"/>
          <w:numId w:val="3"/>
        </w:numPr>
        <w:ind w:left="720" w:hanging="360"/>
        <w:jc w:val="left"/>
        <w:rPr>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PIPE:</w:t>
      </w:r>
      <w:r w:rsidDel="00000000" w:rsidR="00000000" w:rsidRPr="00000000">
        <w:rPr>
          <w:rFonts w:ascii="Times New Roman" w:cs="Times New Roman" w:eastAsia="Times New Roman" w:hAnsi="Times New Roman"/>
          <w:sz w:val="20"/>
          <w:szCs w:val="20"/>
          <w:highlight w:val="white"/>
          <w:rtl w:val="0"/>
        </w:rPr>
        <w:t xml:space="preserve"> This tool was primarily used for the </w:t>
      </w:r>
      <w:r w:rsidDel="00000000" w:rsidR="00000000" w:rsidRPr="00000000">
        <w:rPr>
          <w:rFonts w:ascii="Times New Roman" w:cs="Times New Roman" w:eastAsia="Times New Roman" w:hAnsi="Times New Roman"/>
          <w:b w:val="1"/>
          <w:bCs w:val="1"/>
          <w:sz w:val="20"/>
          <w:szCs w:val="20"/>
          <w:highlight w:val="white"/>
          <w:rtl w:val="0"/>
        </w:rPr>
        <w:t xml:space="preserve">formal analysis and verification</w:t>
      </w:r>
      <w:r w:rsidDel="00000000" w:rsidR="00000000" w:rsidRPr="00000000">
        <w:rPr>
          <w:rFonts w:ascii="Times New Roman" w:cs="Times New Roman" w:eastAsia="Times New Roman" w:hAnsi="Times New Roman"/>
          <w:sz w:val="20"/>
          <w:szCs w:val="20"/>
          <w:highlight w:val="white"/>
          <w:rtl w:val="0"/>
        </w:rPr>
        <w:t xml:space="preserve"> of system properties, including reachability, boundedness, and liveness.</w:t>
      </w:r>
    </w:p>
    <w:p w:rsidR="00000000" w:rsidDel="00000000" w:rsidP="00000000" w:rsidRDefault="00000000" w:rsidRPr="00000000" w14:paraId="000000AD">
      <w:pPr>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2743200" cy="1460500"/>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7432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40" w:befor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sz w:val="16"/>
          <w:szCs w:val="16"/>
          <w:highlight w:val="white"/>
          <w:rtl w:val="0"/>
        </w:rPr>
        <w:t xml:space="preserve">Fig. 4. Automatic irrigation system modeled using PIPE</w:t>
      </w:r>
      <w:r w:rsidDel="00000000" w:rsidR="00000000" w:rsidRPr="00000000">
        <w:rPr>
          <w:rtl w:val="0"/>
        </w:rPr>
      </w:r>
    </w:p>
    <w:p w:rsidR="00000000" w:rsidDel="00000000" w:rsidP="00000000" w:rsidRDefault="00000000" w:rsidRPr="00000000" w14:paraId="000000AF">
      <w:pPr>
        <w:jc w:val="cente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B0">
      <w:pPr>
        <w:jc w:val="cente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B1">
      <w:pPr>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 Results </w:t>
      </w:r>
    </w:p>
    <w:p w:rsidR="00000000" w:rsidDel="00000000" w:rsidP="00000000" w:rsidRDefault="00000000" w:rsidRPr="00000000" w14:paraId="000000B2">
      <w:pPr>
        <w:jc w:val="left"/>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B3">
      <w:pPr>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4.1 Checking for Reachability </w:t>
      </w:r>
    </w:p>
    <w:p w:rsidR="00000000" w:rsidDel="00000000" w:rsidP="00000000" w:rsidRDefault="00000000" w:rsidRPr="00000000" w14:paraId="000000B4">
      <w:pPr>
        <w:spacing w:after="240" w:befor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reachability of the proposed automatic irrigation system was verified for all operational cases. Each case was analyzed by firing the corresponding sequence of transitions, and it was confirmed that the system returns to the initial state while all relevant states are reachable.</w:t>
      </w:r>
    </w:p>
    <w:p w:rsidR="00000000" w:rsidDel="00000000" w:rsidP="00000000" w:rsidRDefault="00000000" w:rsidRPr="00000000" w14:paraId="000000B5">
      <w:pPr>
        <w:pStyle w:val="Heading4"/>
        <w:keepNext w:val="0"/>
        <w:keepLines w:val="0"/>
        <w:spacing w:after="40" w:before="240" w:lineRule="auto"/>
        <w:ind w:left="0" w:firstLine="0"/>
        <w:rPr>
          <w:rFonts w:ascii="Times New Roman" w:cs="Times New Roman" w:eastAsia="Times New Roman" w:hAnsi="Times New Roman"/>
          <w:color w:val="000000"/>
          <w:sz w:val="20"/>
          <w:szCs w:val="20"/>
          <w:highlight w:val="white"/>
        </w:rPr>
      </w:pPr>
      <w:bookmarkStart w:colFirst="0" w:colLast="0" w:name="_9rwc3hkce431" w:id="14"/>
      <w:bookmarkEnd w:id="14"/>
      <w:r w:rsidDel="00000000" w:rsidR="00000000" w:rsidRPr="00000000">
        <w:rPr>
          <w:rFonts w:ascii="Times New Roman" w:cs="Times New Roman" w:eastAsia="Times New Roman" w:hAnsi="Times New Roman"/>
          <w:color w:val="000000"/>
          <w:sz w:val="20"/>
          <w:szCs w:val="20"/>
          <w:highlight w:val="white"/>
          <w:rtl w:val="0"/>
        </w:rPr>
        <w:t xml:space="preserve">4.1.1 Water Deficiency Case</w:t>
      </w:r>
    </w:p>
    <w:p w:rsidR="00000000" w:rsidDel="00000000" w:rsidP="00000000" w:rsidRDefault="00000000" w:rsidRPr="00000000" w14:paraId="000000B6">
      <w:pPr>
        <w:spacing w:after="240" w:before="240" w:lineRule="auto"/>
        <w:ind w:left="0" w:firstLine="0"/>
        <w:rPr>
          <w:rFonts w:ascii="Times New Roman" w:cs="Times New Roman" w:eastAsia="Times New Roman" w:hAnsi="Times New Roman"/>
          <w:sz w:val="20"/>
          <w:szCs w:val="20"/>
          <w:highlight w:val="white"/>
        </w:rPr>
      </w:pPr>
      <w:r w:rsidDel="00000000" w:rsidR="00000000" w:rsidRPr="00000000">
        <w:rPr>
          <w:rFonts w:ascii="Cardo" w:cs="Cardo" w:eastAsia="Cardo" w:hAnsi="Cardo"/>
          <w:sz w:val="20"/>
          <w:szCs w:val="20"/>
          <w:highlight w:val="white"/>
          <w:rtl w:val="0"/>
        </w:rPr>
        <w:t xml:space="preserve">Firing Sequence: T1 → T2 → T3 → T4 → T5 → T11 → T12 → T13 → T14</w:t>
        <w:br w:type="textWrapping"/>
        <w:t xml:space="preserve">In this scenario, the system detects insufficient soil moisture, activates irrigation, completes the process, logs data, sends notification, and returns to the idle monitoring state.</w:t>
      </w:r>
    </w:p>
    <w:p w:rsidR="00000000" w:rsidDel="00000000" w:rsidP="00000000" w:rsidRDefault="00000000" w:rsidRPr="00000000" w14:paraId="000000B7">
      <w:pPr>
        <w:spacing w:after="240" w:before="240" w:lineRule="auto"/>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2490788" cy="1321865"/>
            <wp:effectExtent b="0" l="0" r="0" t="0"/>
            <wp:docPr id="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490788" cy="132186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240" w:before="240" w:lineRule="auto"/>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sz w:val="16"/>
          <w:szCs w:val="16"/>
          <w:highlight w:val="white"/>
          <w:rtl w:val="0"/>
        </w:rPr>
        <w:t xml:space="preserve">Fig. 5. Firing sequence for the Water Deficiency scenario</w:t>
      </w:r>
      <w:r w:rsidDel="00000000" w:rsidR="00000000" w:rsidRPr="00000000">
        <w:rPr>
          <w:rtl w:val="0"/>
        </w:rPr>
      </w:r>
    </w:p>
    <w:p w:rsidR="00000000" w:rsidDel="00000000" w:rsidP="00000000" w:rsidRDefault="00000000" w:rsidRPr="00000000" w14:paraId="000000B9">
      <w:pPr>
        <w:pStyle w:val="Heading4"/>
        <w:keepNext w:val="0"/>
        <w:keepLines w:val="0"/>
        <w:spacing w:after="40" w:before="240" w:lineRule="auto"/>
        <w:ind w:left="0" w:firstLine="0"/>
        <w:rPr>
          <w:rFonts w:ascii="Times New Roman" w:cs="Times New Roman" w:eastAsia="Times New Roman" w:hAnsi="Times New Roman"/>
          <w:color w:val="000000"/>
          <w:sz w:val="20"/>
          <w:szCs w:val="20"/>
          <w:highlight w:val="white"/>
        </w:rPr>
      </w:pPr>
      <w:bookmarkStart w:colFirst="0" w:colLast="0" w:name="_enzbiro2xgk4" w:id="15"/>
      <w:bookmarkEnd w:id="15"/>
      <w:r w:rsidDel="00000000" w:rsidR="00000000" w:rsidRPr="00000000">
        <w:rPr>
          <w:rFonts w:ascii="Times New Roman" w:cs="Times New Roman" w:eastAsia="Times New Roman" w:hAnsi="Times New Roman"/>
          <w:color w:val="000000"/>
          <w:sz w:val="20"/>
          <w:szCs w:val="20"/>
          <w:highlight w:val="white"/>
          <w:rtl w:val="0"/>
        </w:rPr>
        <w:t xml:space="preserve">4.1.2 Water Sufficiency Case</w:t>
      </w:r>
    </w:p>
    <w:p w:rsidR="00000000" w:rsidDel="00000000" w:rsidP="00000000" w:rsidRDefault="00000000" w:rsidRPr="00000000" w14:paraId="000000BA">
      <w:pPr>
        <w:spacing w:after="240" w:before="240" w:lineRule="auto"/>
        <w:ind w:left="0" w:firstLine="0"/>
        <w:rPr>
          <w:rFonts w:ascii="Times New Roman" w:cs="Times New Roman" w:eastAsia="Times New Roman" w:hAnsi="Times New Roman"/>
          <w:sz w:val="20"/>
          <w:szCs w:val="20"/>
          <w:highlight w:val="white"/>
        </w:rPr>
      </w:pPr>
      <w:r w:rsidDel="00000000" w:rsidR="00000000" w:rsidRPr="00000000">
        <w:rPr>
          <w:rFonts w:ascii="Cardo" w:cs="Cardo" w:eastAsia="Cardo" w:hAnsi="Cardo"/>
          <w:sz w:val="20"/>
          <w:szCs w:val="20"/>
          <w:highlight w:val="white"/>
          <w:rtl w:val="0"/>
        </w:rPr>
        <w:t xml:space="preserve">Firing Sequence: T1 → T2 → T3 → T6 → T12 → T13 → T14</w:t>
        <w:br w:type="textWrapping"/>
        <w:t xml:space="preserve">Here, the moisture level is adequate, so the irrigation step is skipped. The system logs data, sends notification, and returns to the initial state.</w:t>
      </w:r>
    </w:p>
    <w:p w:rsidR="00000000" w:rsidDel="00000000" w:rsidP="00000000" w:rsidRDefault="00000000" w:rsidRPr="00000000" w14:paraId="000000BB">
      <w:pPr>
        <w:spacing w:after="240" w:befor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2430778" cy="1291351"/>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430778" cy="1291351"/>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240" w:before="240" w:lineRule="auto"/>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sz w:val="16"/>
          <w:szCs w:val="16"/>
          <w:highlight w:val="white"/>
          <w:rtl w:val="0"/>
        </w:rPr>
        <w:t xml:space="preserve">Fig. 6. Firing sequence for the Nutrient Sufficiency scenario</w:t>
      </w:r>
      <w:r w:rsidDel="00000000" w:rsidR="00000000" w:rsidRPr="00000000">
        <w:rPr>
          <w:rtl w:val="0"/>
        </w:rPr>
      </w:r>
    </w:p>
    <w:p w:rsidR="00000000" w:rsidDel="00000000" w:rsidP="00000000" w:rsidRDefault="00000000" w:rsidRPr="00000000" w14:paraId="000000BD">
      <w:pPr>
        <w:pStyle w:val="Heading4"/>
        <w:keepNext w:val="0"/>
        <w:keepLines w:val="0"/>
        <w:spacing w:after="40" w:before="240" w:lineRule="auto"/>
        <w:ind w:left="0" w:firstLine="0"/>
        <w:rPr>
          <w:rFonts w:ascii="Times New Roman" w:cs="Times New Roman" w:eastAsia="Times New Roman" w:hAnsi="Times New Roman"/>
          <w:color w:val="000000"/>
          <w:sz w:val="20"/>
          <w:szCs w:val="20"/>
          <w:highlight w:val="white"/>
        </w:rPr>
      </w:pPr>
      <w:bookmarkStart w:colFirst="0" w:colLast="0" w:name="_c20nfkembul0" w:id="16"/>
      <w:bookmarkEnd w:id="16"/>
      <w:r w:rsidDel="00000000" w:rsidR="00000000" w:rsidRPr="00000000">
        <w:rPr>
          <w:rFonts w:ascii="Times New Roman" w:cs="Times New Roman" w:eastAsia="Times New Roman" w:hAnsi="Times New Roman"/>
          <w:color w:val="000000"/>
          <w:sz w:val="20"/>
          <w:szCs w:val="20"/>
          <w:highlight w:val="white"/>
          <w:rtl w:val="0"/>
        </w:rPr>
        <w:t xml:space="preserve">4.1.3 Nutrient Sufficiency Case</w:t>
      </w:r>
    </w:p>
    <w:p w:rsidR="00000000" w:rsidDel="00000000" w:rsidP="00000000" w:rsidRDefault="00000000" w:rsidRPr="00000000" w14:paraId="000000BE">
      <w:pPr>
        <w:spacing w:after="240" w:before="240" w:lineRule="auto"/>
        <w:ind w:left="0" w:firstLine="0"/>
        <w:rPr>
          <w:rFonts w:ascii="Times New Roman" w:cs="Times New Roman" w:eastAsia="Times New Roman" w:hAnsi="Times New Roman"/>
          <w:sz w:val="20"/>
          <w:szCs w:val="20"/>
          <w:highlight w:val="white"/>
        </w:rPr>
      </w:pPr>
      <w:r w:rsidDel="00000000" w:rsidR="00000000" w:rsidRPr="00000000">
        <w:rPr>
          <w:rFonts w:ascii="Cardo" w:cs="Cardo" w:eastAsia="Cardo" w:hAnsi="Cardo"/>
          <w:sz w:val="20"/>
          <w:szCs w:val="20"/>
          <w:highlight w:val="white"/>
          <w:rtl w:val="0"/>
        </w:rPr>
        <w:t xml:space="preserve">Firing Sequence: T1 → T2 → T7 → T10 → T12 → T13 → T14</w:t>
        <w:br w:type="textWrapping"/>
        <w:t xml:space="preserve">With sufficient nutrients, fertilization is skipped. Data logging and notification occur before the system returns to the idle state.</w:t>
      </w:r>
    </w:p>
    <w:p w:rsidR="00000000" w:rsidDel="00000000" w:rsidP="00000000" w:rsidRDefault="00000000" w:rsidRPr="00000000" w14:paraId="000000BF">
      <w:pPr>
        <w:spacing w:after="240" w:before="240" w:lineRule="auto"/>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2209555" cy="1173826"/>
            <wp:effectExtent b="0" l="0" r="0" t="0"/>
            <wp:docPr id="5"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2209555" cy="1173826"/>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240" w:before="240" w:lineRule="auto"/>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sz w:val="16"/>
          <w:szCs w:val="16"/>
          <w:highlight w:val="white"/>
          <w:rtl w:val="0"/>
        </w:rPr>
        <w:t xml:space="preserve">Fig. 7. Firing sequence for the Nutrient Deficiency scenario</w:t>
      </w:r>
      <w:r w:rsidDel="00000000" w:rsidR="00000000" w:rsidRPr="00000000">
        <w:rPr>
          <w:rtl w:val="0"/>
        </w:rPr>
      </w:r>
    </w:p>
    <w:p w:rsidR="00000000" w:rsidDel="00000000" w:rsidP="00000000" w:rsidRDefault="00000000" w:rsidRPr="00000000" w14:paraId="000000C1">
      <w:pPr>
        <w:pStyle w:val="Heading4"/>
        <w:keepNext w:val="0"/>
        <w:keepLines w:val="0"/>
        <w:spacing w:after="40" w:before="240" w:lineRule="auto"/>
        <w:ind w:left="0" w:firstLine="0"/>
        <w:rPr>
          <w:rFonts w:ascii="Times New Roman" w:cs="Times New Roman" w:eastAsia="Times New Roman" w:hAnsi="Times New Roman"/>
          <w:color w:val="000000"/>
          <w:sz w:val="20"/>
          <w:szCs w:val="20"/>
          <w:highlight w:val="white"/>
        </w:rPr>
      </w:pPr>
      <w:bookmarkStart w:colFirst="0" w:colLast="0" w:name="_cdh3qq6k0ed0" w:id="17"/>
      <w:bookmarkEnd w:id="17"/>
      <w:r w:rsidDel="00000000" w:rsidR="00000000" w:rsidRPr="00000000">
        <w:rPr>
          <w:rFonts w:ascii="Times New Roman" w:cs="Times New Roman" w:eastAsia="Times New Roman" w:hAnsi="Times New Roman"/>
          <w:color w:val="000000"/>
          <w:sz w:val="20"/>
          <w:szCs w:val="20"/>
          <w:highlight w:val="white"/>
          <w:rtl w:val="0"/>
        </w:rPr>
        <w:t xml:space="preserve">4.1.4 Nutrient Deficiency Case</w:t>
      </w:r>
    </w:p>
    <w:p w:rsidR="00000000" w:rsidDel="00000000" w:rsidP="00000000" w:rsidRDefault="00000000" w:rsidRPr="00000000" w14:paraId="000000C2">
      <w:pPr>
        <w:spacing w:after="240" w:before="240" w:lineRule="auto"/>
        <w:ind w:left="0" w:firstLine="0"/>
        <w:rPr>
          <w:rFonts w:ascii="Times New Roman" w:cs="Times New Roman" w:eastAsia="Times New Roman" w:hAnsi="Times New Roman"/>
          <w:sz w:val="20"/>
          <w:szCs w:val="20"/>
          <w:highlight w:val="white"/>
        </w:rPr>
      </w:pPr>
      <w:r w:rsidDel="00000000" w:rsidR="00000000" w:rsidRPr="00000000">
        <w:rPr>
          <w:rFonts w:ascii="Cardo" w:cs="Cardo" w:eastAsia="Cardo" w:hAnsi="Cardo"/>
          <w:sz w:val="20"/>
          <w:szCs w:val="20"/>
          <w:highlight w:val="white"/>
          <w:rtl w:val="0"/>
        </w:rPr>
        <w:t xml:space="preserve">Firing Sequence: T1 → T2 → T7 → T8 → T9 → T15 → T12 → T13 → T14</w:t>
        <w:br w:type="textWrapping"/>
        <w:t xml:space="preserve">When nutrients are insufficient, the system activates and completes fertilization, synchronizes branches, logs data, sends notification, and returns to the monitoring state.</w:t>
      </w:r>
    </w:p>
    <w:p w:rsidR="00000000" w:rsidDel="00000000" w:rsidP="00000000" w:rsidRDefault="00000000" w:rsidRPr="00000000" w14:paraId="000000C3">
      <w:pPr>
        <w:spacing w:after="240" w:before="240" w:lineRule="auto"/>
        <w:ind w:left="0" w:firstLine="0"/>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C4">
      <w:pPr>
        <w:spacing w:after="240" w:befor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Observation: In all cases, the Petri Net successfully returns to the initial state, ensuring all system states are reachable without deadlocks.</w:t>
      </w:r>
    </w:p>
    <w:p w:rsidR="00000000" w:rsidDel="00000000" w:rsidP="00000000" w:rsidRDefault="00000000" w:rsidRPr="00000000" w14:paraId="000000C5">
      <w:pPr>
        <w:spacing w:after="240" w:befor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4.2 Reachability Graph Analysis</w:t>
      </w:r>
    </w:p>
    <w:p w:rsidR="00000000" w:rsidDel="00000000" w:rsidP="00000000" w:rsidRDefault="00000000" w:rsidRPr="00000000" w14:paraId="000000C6">
      <w:pPr>
        <w:spacing w:after="240" w:befor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reachability graph of the automatic irrigation system shows all possible states of the system and how it moves from one state to another through transitions. Each node in the graph represents a unique system state, and each directed edge represents a transition firing.</w:t>
      </w:r>
    </w:p>
    <w:p w:rsidR="00000000" w:rsidDel="00000000" w:rsidP="00000000" w:rsidRDefault="00000000" w:rsidRPr="00000000" w14:paraId="000000C7">
      <w:pPr>
        <w:spacing w:after="240" w:befor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By examining the reachability graph, we can confirm that all important states, such as idle, irrigation, fertilization, and notification, are reachable from the initial state. This ensures that the system operates correctly and avoids deadlocks.</w:t>
      </w:r>
    </w:p>
    <w:p w:rsidR="00000000" w:rsidDel="00000000" w:rsidP="00000000" w:rsidRDefault="00000000" w:rsidRPr="00000000" w14:paraId="000000C8">
      <w:pPr>
        <w:spacing w:after="240" w:befor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Figure 8 illustrates the reachability graph for the proposed system, showing paths for different scenarios including water deficiency, water sufficiency, nutrient deficiency, and nutrient sufficiency. The graph helps validate that the system returns to idle after completing each task.</w:t>
      </w:r>
    </w:p>
    <w:p w:rsidR="00000000" w:rsidDel="00000000" w:rsidP="00000000" w:rsidRDefault="00000000" w:rsidRPr="00000000" w14:paraId="000000C9">
      <w:pPr>
        <w:spacing w:after="240" w:before="240" w:lineRule="auto"/>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2743200" cy="1828800"/>
            <wp:effectExtent b="0" l="0" r="0" t="0"/>
            <wp:docPr id="1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743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240" w:befor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16"/>
          <w:szCs w:val="16"/>
          <w:highlight w:val="white"/>
          <w:rtl w:val="0"/>
        </w:rPr>
        <w:t xml:space="preserve">Fig. 8. Reachability graph of the automatic irrigation system</w:t>
      </w:r>
      <w:r w:rsidDel="00000000" w:rsidR="00000000" w:rsidRPr="00000000">
        <w:rPr>
          <w:rtl w:val="0"/>
        </w:rPr>
      </w:r>
    </w:p>
    <w:p w:rsidR="00000000" w:rsidDel="00000000" w:rsidP="00000000" w:rsidRDefault="00000000" w:rsidRPr="00000000" w14:paraId="000000CB">
      <w:pPr>
        <w:spacing w:after="240" w:befor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4.3 Checking for Deadlock</w:t>
      </w:r>
    </w:p>
    <w:p w:rsidR="00000000" w:rsidDel="00000000" w:rsidP="00000000" w:rsidRDefault="00000000" w:rsidRPr="00000000" w14:paraId="000000CC">
      <w:pPr>
        <w:spacing w:after="240" w:befor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Pr>
        <w:drawing>
          <wp:inline distB="114300" distT="114300" distL="114300" distR="114300">
            <wp:extent cx="2743200" cy="1447800"/>
            <wp:effectExtent b="0" l="0" r="0" t="0"/>
            <wp:docPr id="2"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2743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240" w:before="240" w:lineRule="auto"/>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16"/>
          <w:szCs w:val="16"/>
          <w:highlight w:val="white"/>
          <w:rtl w:val="0"/>
        </w:rPr>
        <w:t xml:space="preserve">Fig. 9. Deadlock detected in the initial Petri Net design</w:t>
      </w:r>
      <w:r w:rsidDel="00000000" w:rsidR="00000000" w:rsidRPr="00000000">
        <w:rPr>
          <w:rtl w:val="0"/>
        </w:rPr>
      </w:r>
    </w:p>
    <w:p w:rsidR="00000000" w:rsidDel="00000000" w:rsidP="00000000" w:rsidRDefault="00000000" w:rsidRPr="00000000" w14:paraId="000000CE">
      <w:pPr>
        <w:spacing w:after="240" w:before="240" w:lineRule="auto"/>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Pr>
        <w:drawing>
          <wp:inline distB="114300" distT="114300" distL="114300" distR="114300">
            <wp:extent cx="2743200" cy="1460500"/>
            <wp:effectExtent b="0" l="0" r="0" t="0"/>
            <wp:docPr id="1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432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240" w:befor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sz w:val="16"/>
          <w:szCs w:val="16"/>
          <w:highlight w:val="white"/>
          <w:rtl w:val="0"/>
        </w:rPr>
        <w:t xml:space="preserve">Fig. 10. Deadlock resolved by introducing transition T</w:t>
      </w:r>
      <w:r w:rsidDel="00000000" w:rsidR="00000000" w:rsidRPr="00000000">
        <w:rPr>
          <w:rFonts w:ascii="Times New Roman" w:cs="Times New Roman" w:eastAsia="Times New Roman" w:hAnsi="Times New Roman"/>
          <w:sz w:val="12"/>
          <w:szCs w:val="12"/>
          <w:highlight w:val="white"/>
          <w:rtl w:val="0"/>
        </w:rPr>
        <w:t xml:space="preserve">15 </w:t>
      </w:r>
      <w:r w:rsidDel="00000000" w:rsidR="00000000" w:rsidRPr="00000000">
        <w:rPr>
          <w:rFonts w:ascii="Times New Roman" w:cs="Times New Roman" w:eastAsia="Times New Roman" w:hAnsi="Times New Roman"/>
          <w:sz w:val="16"/>
          <w:szCs w:val="16"/>
          <w:highlight w:val="white"/>
          <w:rtl w:val="0"/>
        </w:rPr>
        <w:t xml:space="preserve">for synchronization</w:t>
      </w: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In the reachability and verification stage, each operational scenario was created through manual modeling by carefully increasing tokens according to the conditions required by the system. At first, there was a deadlock in the sequence T1 -&gt; T2 -&gt; T3 -&gt; T4 -&gt; T5, which was caused by the blocking of the sequence since transition T11 needed a token from P12, which was absent at this stage. To resolve this, another transition, T15, was incorporated to ensure synchronization of the parallel paths, thereby allowing token movement. After this, all firing sequences were verified, which supported the fact that the system resets to the initial state without deadlocks and all states become reachable in the Petri Net model.</w:t>
      </w:r>
    </w:p>
    <w:p w:rsidR="00000000" w:rsidDel="00000000" w:rsidP="00000000" w:rsidRDefault="00000000" w:rsidRPr="00000000" w14:paraId="000000D1">
      <w:pPr>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4.4 Checking for Boundedness</w:t>
      </w:r>
    </w:p>
    <w:p w:rsidR="00000000" w:rsidDel="00000000" w:rsidP="00000000" w:rsidRDefault="00000000" w:rsidRPr="00000000" w14:paraId="000000D3">
      <w:pPr>
        <w:jc w:val="both"/>
        <w:rPr>
          <w:rFonts w:ascii="Times New Roman" w:cs="Times New Roman" w:eastAsia="Times New Roman" w:hAnsi="Times New Roman"/>
          <w:b w:val="1"/>
          <w:bCs w:val="1"/>
          <w:sz w:val="20"/>
          <w:szCs w:val="20"/>
          <w:highlight w:val="white"/>
        </w:rPr>
      </w:pPr>
      <w:r w:rsidDel="00000000" w:rsidR="00000000" w:rsidRPr="00000000">
        <w:rPr>
          <w:rtl w:val="0"/>
        </w:rPr>
      </w:r>
    </w:p>
    <w:p w:rsidR="00000000" w:rsidDel="00000000" w:rsidP="00000000" w:rsidRDefault="00000000" w:rsidRPr="00000000" w14:paraId="000000D4">
      <w:pPr>
        <w:spacing w:after="240" w:befor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sz w:val="16"/>
          <w:szCs w:val="16"/>
          <w:highlight w:val="white"/>
          <w:rtl w:val="0"/>
        </w:rPr>
        <w:t xml:space="preserve">Fig. 11. Petri Net modeled using PIPE 4.3.0 for boundedness verification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142875</wp:posOffset>
            </wp:positionH>
            <wp:positionV relativeFrom="paragraph">
              <wp:posOffset>123825</wp:posOffset>
            </wp:positionV>
            <wp:extent cx="2355097" cy="2849741"/>
            <wp:effectExtent b="0" l="0" r="0" t="0"/>
            <wp:wrapTopAndBottom distB="114300" distT="114300"/>
            <wp:docPr id="10"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2355097" cy="2849741"/>
                    </a:xfrm>
                    <a:prstGeom prst="rect"/>
                    <a:ln/>
                  </pic:spPr>
                </pic:pic>
              </a:graphicData>
            </a:graphic>
          </wp:anchor>
        </w:drawing>
      </w:r>
    </w:p>
    <w:p w:rsidR="00000000" w:rsidDel="00000000" w:rsidP="00000000" w:rsidRDefault="00000000" w:rsidRPr="00000000" w14:paraId="000000D5">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Petri Net of the automatic irrigation system is bounded,as verified using all firing sequences. </w:t>
      </w:r>
    </w:p>
    <w:p w:rsidR="00000000" w:rsidDel="00000000" w:rsidP="00000000" w:rsidRDefault="00000000" w:rsidRPr="00000000" w14:paraId="000000D6">
      <w:pPr>
        <w:spacing w:after="240" w:before="240"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For each operational Scenario</w:t>
      </w:r>
    </w:p>
    <w:p w:rsidR="00000000" w:rsidDel="00000000" w:rsidP="00000000" w:rsidRDefault="00000000" w:rsidRPr="00000000" w14:paraId="000000D7">
      <w:pPr>
        <w:spacing w:after="240" w:before="240" w:line="240" w:lineRule="auto"/>
        <w:jc w:val="both"/>
        <w:rPr>
          <w:rFonts w:ascii="Times New Roman" w:cs="Times New Roman" w:eastAsia="Times New Roman" w:hAnsi="Times New Roman"/>
          <w:sz w:val="20"/>
          <w:szCs w:val="20"/>
          <w:highlight w:val="white"/>
        </w:rPr>
      </w:pPr>
      <w:r w:rsidDel="00000000" w:rsidR="00000000" w:rsidRPr="00000000">
        <w:rPr>
          <w:rFonts w:ascii="Cardo" w:cs="Cardo" w:eastAsia="Cardo" w:hAnsi="Cardo"/>
          <w:sz w:val="20"/>
          <w:szCs w:val="20"/>
          <w:highlight w:val="white"/>
          <w:rtl w:val="0"/>
        </w:rPr>
        <w:t xml:space="preserve">Water deficiency (T1→T2→T3→T4→T5→T11→T12→T13→T14)</w:t>
      </w:r>
    </w:p>
    <w:p w:rsidR="00000000" w:rsidDel="00000000" w:rsidP="00000000" w:rsidRDefault="00000000" w:rsidRPr="00000000" w14:paraId="000000D8">
      <w:pPr>
        <w:spacing w:after="240" w:before="240" w:line="240" w:lineRule="auto"/>
        <w:jc w:val="both"/>
        <w:rPr>
          <w:rFonts w:ascii="Times New Roman" w:cs="Times New Roman" w:eastAsia="Times New Roman" w:hAnsi="Times New Roman"/>
          <w:sz w:val="20"/>
          <w:szCs w:val="20"/>
          <w:highlight w:val="white"/>
        </w:rPr>
      </w:pPr>
      <w:r w:rsidDel="00000000" w:rsidR="00000000" w:rsidRPr="00000000">
        <w:rPr>
          <w:rFonts w:ascii="Cardo" w:cs="Cardo" w:eastAsia="Cardo" w:hAnsi="Cardo"/>
          <w:sz w:val="20"/>
          <w:szCs w:val="20"/>
          <w:highlight w:val="white"/>
          <w:rtl w:val="0"/>
        </w:rPr>
        <w:t xml:space="preserve">Water sufficiency (T1→T2→T3→T6→T12→T13→T14)</w:t>
      </w:r>
    </w:p>
    <w:p w:rsidR="00000000" w:rsidDel="00000000" w:rsidP="00000000" w:rsidRDefault="00000000" w:rsidRPr="00000000" w14:paraId="000000D9">
      <w:pPr>
        <w:spacing w:after="240" w:before="240" w:line="240" w:lineRule="auto"/>
        <w:jc w:val="both"/>
        <w:rPr>
          <w:rFonts w:ascii="Times New Roman" w:cs="Times New Roman" w:eastAsia="Times New Roman" w:hAnsi="Times New Roman"/>
          <w:sz w:val="20"/>
          <w:szCs w:val="20"/>
          <w:highlight w:val="white"/>
        </w:rPr>
      </w:pPr>
      <w:r w:rsidDel="00000000" w:rsidR="00000000" w:rsidRPr="00000000">
        <w:rPr>
          <w:rFonts w:ascii="Cardo" w:cs="Cardo" w:eastAsia="Cardo" w:hAnsi="Cardo"/>
          <w:sz w:val="20"/>
          <w:szCs w:val="20"/>
          <w:highlight w:val="white"/>
          <w:rtl w:val="0"/>
        </w:rPr>
        <w:t xml:space="preserve">Nutrient sufficiency (T1→T2→T7→T10→T12→T13→T14)</w:t>
      </w:r>
    </w:p>
    <w:p w:rsidR="00000000" w:rsidDel="00000000" w:rsidP="00000000" w:rsidRDefault="00000000" w:rsidRPr="00000000" w14:paraId="000000DA">
      <w:pPr>
        <w:spacing w:after="240" w:before="240" w:line="240" w:lineRule="auto"/>
        <w:jc w:val="both"/>
        <w:rPr>
          <w:rFonts w:ascii="Times New Roman" w:cs="Times New Roman" w:eastAsia="Times New Roman" w:hAnsi="Times New Roman"/>
          <w:sz w:val="20"/>
          <w:szCs w:val="20"/>
          <w:highlight w:val="white"/>
        </w:rPr>
      </w:pPr>
      <w:r w:rsidDel="00000000" w:rsidR="00000000" w:rsidRPr="00000000">
        <w:rPr>
          <w:rFonts w:ascii="Cardo" w:cs="Cardo" w:eastAsia="Cardo" w:hAnsi="Cardo"/>
          <w:sz w:val="20"/>
          <w:szCs w:val="20"/>
          <w:highlight w:val="white"/>
          <w:rtl w:val="0"/>
        </w:rPr>
        <w:t xml:space="preserve">Nutrient deficiency (T1→T2→T7→T8→T9→T15→T12→T13→T14)</w:t>
      </w:r>
    </w:p>
    <w:p w:rsidR="00000000" w:rsidDel="00000000" w:rsidP="00000000" w:rsidRDefault="00000000" w:rsidRPr="00000000" w14:paraId="000000DB">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it was observed that no place accumulated more than one token at any point during execution. This indicates that the system is naturally resource-limited, ensuring that no state can overflow with tokens or produce uncontrolled behavior. Boundedness in this context guarantees that each action, such as irrigation or fertilization, occurs in a controlled manner and that the system can maintain stability throughout repeated monitoring cycles. Moreover, the bounded nature of the Petri Net simplifies formal verification, as the maximum number of tokens in each place is known and predictable, allowing safe and reliable execution under all defined operational scenarios.</w:t>
      </w:r>
    </w:p>
    <w:p w:rsidR="00000000" w:rsidDel="00000000" w:rsidP="00000000" w:rsidRDefault="00000000" w:rsidRPr="00000000" w14:paraId="000000DC">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4.5 Checking for Safeness </w:t>
      </w:r>
    </w:p>
    <w:p w:rsidR="00000000" w:rsidDel="00000000" w:rsidP="00000000" w:rsidRDefault="00000000" w:rsidRPr="00000000" w14:paraId="000000DD">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Each place in the model was verified to hold at most one token during all firing sequences. This confirms that the Petri Net is safe, aligning with the system requirement that each operation irrigation or fertilization occurs at most once per monitoring cycle. Safeness ensures correct resource usage and prevents simultaneous or repeated triggering of actions.</w:t>
      </w:r>
    </w:p>
    <w:p w:rsidR="00000000" w:rsidDel="00000000" w:rsidP="00000000" w:rsidRDefault="00000000" w:rsidRPr="00000000" w14:paraId="000000DE">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w:t>
      </w:r>
      <w:r w:rsidDel="00000000" w:rsidR="00000000" w:rsidRPr="00000000">
        <w:rPr>
          <w:rFonts w:ascii="Times New Roman" w:cs="Times New Roman" w:eastAsia="Times New Roman" w:hAnsi="Times New Roman"/>
          <w:sz w:val="20"/>
          <w:szCs w:val="20"/>
          <w:highlight w:val="white"/>
          <w:rtl w:val="0"/>
        </w:rPr>
        <w:t xml:space="preserve">.6 Checking for Liveliness</w:t>
      </w:r>
    </w:p>
    <w:p w:rsidR="00000000" w:rsidDel="00000000" w:rsidP="00000000" w:rsidRDefault="00000000" w:rsidRPr="00000000" w14:paraId="000000DF">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liveliness of the proposed automatic irrigation system was verified to ensure that all transitions can eventually fire in every scenario, preventing any part of the Petri Net from becoming permanently disabled. This guarantees continuous monitoring, irrigation, and fertilization operations without deadlocks or starvation.</w:t>
      </w:r>
    </w:p>
    <w:p w:rsidR="00000000" w:rsidDel="00000000" w:rsidP="00000000" w:rsidRDefault="00000000" w:rsidRPr="00000000" w14:paraId="000000E0">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Figure 12 shows the system modeled in WoPeD 3.8.0 for liveliness verification. Each transition in the Petri Net can fire along at least one execution path, confirming that the system is fully live.</w:t>
      </w:r>
    </w:p>
    <w:p w:rsidR="00000000" w:rsidDel="00000000" w:rsidP="00000000" w:rsidRDefault="00000000" w:rsidRPr="00000000" w14:paraId="000000E1">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To further validate liveliness, a Transition Firing Histogram was generated to show the number of times each transition fires across all workflow execution paths (see Figure 13). This histogram confirms that every transition, including irriga- tion and fertilization operations, is executed at least once under some scenario. Transitions that occur in all scenarios, such as T1 , T2 , T12 , T13 , and T14 , have the highest firing counts, while condition-specific transitions, like T4 , T5 , T6 , T8 , T9 , T10 , T11 , and T15, appear according to scenario requirements.</w:t>
      </w:r>
    </w:p>
    <w:p w:rsidR="00000000" w:rsidDel="00000000" w:rsidP="00000000" w:rsidRDefault="00000000" w:rsidRPr="00000000" w14:paraId="000000E2">
      <w:pPr>
        <w:spacing w:after="240" w:before="240" w:lineRule="auto"/>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E3">
      <w:pPr>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Pr>
        <w:drawing>
          <wp:inline distB="114300" distT="114300" distL="114300" distR="114300">
            <wp:extent cx="2506133" cy="3122396"/>
            <wp:effectExtent b="0" l="0" r="0" t="0"/>
            <wp:docPr id="1"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2506133" cy="3122396"/>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240" w:befor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sz w:val="16"/>
          <w:szCs w:val="16"/>
          <w:highlight w:val="white"/>
          <w:rtl w:val="0"/>
        </w:rPr>
        <w:t xml:space="preserve">Fig. 12. Petri Net modeled using WoPeD 3.8.0 for liveliness verification</w:t>
      </w:r>
      <w:r w:rsidDel="00000000" w:rsidR="00000000" w:rsidRPr="00000000">
        <w:rPr>
          <w:rtl w:val="0"/>
        </w:rPr>
      </w:r>
    </w:p>
    <w:p w:rsidR="00000000" w:rsidDel="00000000" w:rsidP="00000000" w:rsidRDefault="00000000" w:rsidRPr="00000000" w14:paraId="000000E5">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2743200" cy="1371600"/>
            <wp:effectExtent b="0" l="0" r="0" t="0"/>
            <wp:docPr id="6"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2743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16"/>
          <w:szCs w:val="16"/>
          <w:highlight w:val="white"/>
          <w:rtl w:val="0"/>
        </w:rPr>
        <w:t xml:space="preserve">Fig. 13. Transition Firing Histogram showing frequency of execution for all transitions, validating liveliness</w:t>
      </w:r>
      <w:r w:rsidDel="00000000" w:rsidR="00000000" w:rsidRPr="00000000">
        <w:rPr>
          <w:rtl w:val="0"/>
        </w:rPr>
      </w:r>
    </w:p>
    <w:p w:rsidR="00000000" w:rsidDel="00000000" w:rsidP="00000000" w:rsidRDefault="00000000" w:rsidRPr="00000000" w14:paraId="000000E7">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analysis confirms that all transitions are live. No transition becomes permanently disabled, and the system can continuously execute all necessary workflows. The histogram and reachability analysis together demonstrate that the auto- matic irrigation system maintains liveliness in all operational scenarios.</w:t>
      </w:r>
    </w:p>
    <w:p w:rsidR="00000000" w:rsidDel="00000000" w:rsidP="00000000" w:rsidRDefault="00000000" w:rsidRPr="00000000" w14:paraId="000000E8">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Result: The analysis confirms that all transitions, including irrigation and fertilization operations, are live. No transition becomes permanently disabled, and the system can continuously execute all necessary workflows. The reachability tree in Figure 13 further illustrates that every state is reachable and every transition can eventually fire, validating the liveliness property of the system.</w:t>
      </w:r>
    </w:p>
    <w:p w:rsidR="00000000" w:rsidDel="00000000" w:rsidP="00000000" w:rsidRDefault="00000000" w:rsidRPr="00000000" w14:paraId="000000E9">
      <w:pPr>
        <w:pStyle w:val="Heading3"/>
        <w:keepNext w:val="0"/>
        <w:keepLines w:val="0"/>
        <w:spacing w:before="280" w:lineRule="auto"/>
        <w:jc w:val="both"/>
        <w:rPr>
          <w:rFonts w:ascii="Times New Roman" w:cs="Times New Roman" w:eastAsia="Times New Roman" w:hAnsi="Times New Roman"/>
          <w:color w:val="000000"/>
          <w:sz w:val="24"/>
          <w:szCs w:val="24"/>
          <w:highlight w:val="white"/>
        </w:rPr>
      </w:pPr>
      <w:bookmarkStart w:colFirst="0" w:colLast="0" w:name="_fav3v8q5vgd7" w:id="18"/>
      <w:bookmarkEnd w:id="18"/>
      <w:r w:rsidDel="00000000" w:rsidR="00000000" w:rsidRPr="00000000">
        <w:rPr>
          <w:rFonts w:ascii="Times New Roman" w:cs="Times New Roman" w:eastAsia="Times New Roman" w:hAnsi="Times New Roman"/>
          <w:color w:val="000000"/>
          <w:sz w:val="24"/>
          <w:szCs w:val="24"/>
          <w:highlight w:val="white"/>
          <w:rtl w:val="0"/>
        </w:rPr>
        <w:t xml:space="preserve">5. Conclusion</w:t>
      </w:r>
    </w:p>
    <w:p w:rsidR="00000000" w:rsidDel="00000000" w:rsidP="00000000" w:rsidRDefault="00000000" w:rsidRPr="00000000" w14:paraId="000000EA">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In this study, a fully automatic irrigation system was modeled and analyzed using Petri Nets to ensure reliable and continuous farm operation. The system was formally verified for reachability, boundedness, liveness, safeness, and deadlock-freeness using the firing sequences corresponding to various scenarios, including water deficiency, water sufficiency, nutrient sufficiency, and nutrient deficiency. Deadlocks detected during initial modeling were successfully resolved by introducing an additional synchronization transition (T15), ensuring uninterrupted system operation. The Petri Net models were implemented and simulated using PIPE version 4.3.0 and WoPeD version 3.8.0, demonstrating both formal verification and workflow visualization. Overall, the study confirms that Petri Net-based modeling is an effective approach for designing, verifying, and optimizing automated irrigation systems, providing a robust framework for future enhancements and real-world deployment.</w:t>
      </w:r>
    </w:p>
    <w:p w:rsidR="00000000" w:rsidDel="00000000" w:rsidP="00000000" w:rsidRDefault="00000000" w:rsidRPr="00000000" w14:paraId="000000EB">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 Future Work</w:t>
      </w:r>
    </w:p>
    <w:p w:rsidR="00000000" w:rsidDel="00000000" w:rsidP="00000000" w:rsidRDefault="00000000" w:rsidRPr="00000000" w14:paraId="000000EC">
      <w:pPr>
        <w:spacing w:after="240"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Future research can extend the proposed system in several directions to enhance functionality, scalability, and real-time responsiveness:</w:t>
      </w:r>
    </w:p>
    <w:p w:rsidR="00000000" w:rsidDel="00000000" w:rsidP="00000000" w:rsidRDefault="00000000" w:rsidRPr="00000000" w14:paraId="000000ED">
      <w:pPr>
        <w:spacing w:after="240" w:before="240" w:lineRule="auto"/>
        <w:ind w:left="0"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Colored Petri Nets (CPNs): Incorporating CPNs will allow tokens to carry data values such as soil moisture, nutrient concentration, or weather conditions. This en- ables modeling of variable irrigation volumes and adaptive fertilization schedules, improving the precision of automated operations.</w:t>
      </w:r>
    </w:p>
    <w:p w:rsidR="00000000" w:rsidDel="00000000" w:rsidP="00000000" w:rsidRDefault="00000000" w:rsidRPr="00000000" w14:paraId="000000EE">
      <w:pPr>
        <w:spacing w:after="240" w:before="240" w:lineRule="auto"/>
        <w:ind w:left="0"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Multi-crop and Multi-field Systems: The model can be scaled to support multiple crop types with different water and nutrient requirements, as well as multiple fields or zones. CPNs can help coordinate parallel operations across these zones while preserving deadlock-freeness and liveness.</w:t>
      </w:r>
    </w:p>
    <w:p w:rsidR="00000000" w:rsidDel="00000000" w:rsidP="00000000" w:rsidRDefault="00000000" w:rsidRPr="00000000" w14:paraId="000000EF">
      <w:pPr>
        <w:spacing w:after="240" w:before="240" w:lineRule="auto"/>
        <w:ind w:left="0"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Integration with IoT and Cloud Platforms: Real-time sensor networks, edge computing, and cloud-based analytics can be integrated to allow dynamic decision-making and predictive irrigation strategies. This would enable automated adjustments based on changing environmental conditions, historical data trends, or weather forecasts.</w:t>
      </w:r>
    </w:p>
    <w:p w:rsidR="00000000" w:rsidDel="00000000" w:rsidP="00000000" w:rsidRDefault="00000000" w:rsidRPr="00000000" w14:paraId="000000F0">
      <w:pPr>
        <w:spacing w:after="240" w:before="240" w:lineRule="auto"/>
        <w:ind w:left="0"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Performance and Reliability Analysis: Using simu- lation and formal methods, future work can include quantitative analysis of throughput, latency, and resource utilization. For example, evaluating the time taken from sensing to actuation under various load conditions, ensur- ing the system meets real-time requirements.</w:t>
      </w:r>
    </w:p>
    <w:p w:rsidR="00000000" w:rsidDel="00000000" w:rsidP="00000000" w:rsidRDefault="00000000" w:rsidRPr="00000000" w14:paraId="000000F1">
      <w:pPr>
        <w:spacing w:after="240" w:before="240" w:lineRule="auto"/>
        <w:ind w:left="0"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Machine Learning Hybrid Models: Combining Petri Net verification with machine learning can allow predictive irrigation decisions while preserving formal guarantees. ML models can recommend optimal irriga- tion/fertilization schedules, while the Petri Net ensures the system remains deadlock-free and safe.</w:t>
      </w:r>
    </w:p>
    <w:p w:rsidR="00000000" w:rsidDel="00000000" w:rsidP="00000000" w:rsidRDefault="00000000" w:rsidRPr="00000000" w14:paraId="000000F2">
      <w:pPr>
        <w:spacing w:after="240" w:before="240" w:lineRule="auto"/>
        <w:ind w:left="0"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Energy and Resource Optimization: Future extensions can consider constraints such as limited water supply, energy-efficient pump usage, or fertilizer consumption, integrating cost-aware or sustainability metrics into the Petri Net model.</w:t>
        <w:br w:type="textWrapping"/>
        <w:t xml:space="preserve">By pursuing these enhancements, the proposed framework can evolve into a comprehensive, reliable, and scalable plat- form for next-generation precision agriculture, supporting autonomous, adaptive, and resource-efficient irrigation manage- ment.</w:t>
      </w:r>
    </w:p>
    <w:p w:rsidR="00000000" w:rsidDel="00000000" w:rsidP="00000000" w:rsidRDefault="00000000" w:rsidRPr="00000000" w14:paraId="000000F3">
      <w:pPr>
        <w:spacing w:after="240" w:before="240" w:lineRule="auto"/>
        <w:jc w:val="both"/>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0F4">
      <w:pPr>
        <w:spacing w:after="240" w:before="240" w:lineRule="auto"/>
        <w:jc w:val="both"/>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0F5">
      <w:pPr>
        <w:spacing w:after="240" w:before="240" w:lineRule="auto"/>
        <w:jc w:val="both"/>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0F6">
      <w:pPr>
        <w:spacing w:after="240" w:before="240" w:lineRule="auto"/>
        <w:jc w:val="both"/>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0F7">
      <w:pPr>
        <w:spacing w:after="240" w:before="240" w:lineRule="auto"/>
        <w:jc w:val="both"/>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0F8">
      <w:pPr>
        <w:spacing w:after="240" w:before="240" w:lineRule="auto"/>
        <w:jc w:val="both"/>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0F9">
      <w:pPr>
        <w:spacing w:after="240" w:before="240" w:lineRule="auto"/>
        <w:jc w:val="both"/>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7. References </w:t>
      </w:r>
    </w:p>
    <w:p w:rsidR="00000000" w:rsidDel="00000000" w:rsidP="00000000" w:rsidRDefault="00000000" w:rsidRPr="00000000" w14:paraId="000000FA">
      <w:pPr>
        <w:spacing w:after="240" w:before="240"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[1] A. A., “Research on automatic irrigation control: State of the art and recent results,” Agricultural Water Management, vol. 114, pp. 59–66, 2025.</w:t>
      </w:r>
    </w:p>
    <w:p w:rsidR="00000000" w:rsidDel="00000000" w:rsidP="00000000" w:rsidRDefault="00000000" w:rsidRPr="00000000" w14:paraId="000000FB">
      <w:pPr>
        <w:spacing w:after="240" w:before="240"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[2] A. B., “Towards an intelligent and automatic irrigation system based on Internet of Things with authentication feature in VANET,” Journal of Information Security and Applications, vol. 88, p. 103927, 2025.</w:t>
      </w:r>
    </w:p>
    <w:p w:rsidR="00000000" w:rsidDel="00000000" w:rsidP="00000000" w:rsidRDefault="00000000" w:rsidRPr="00000000" w14:paraId="000000FC">
      <w:pPr>
        <w:spacing w:after="240" w:before="240"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[3] A. C., “Smart irrigation systems in agriculture: An overview,” Computers and Electronics in Agriculture, vol. 239, Part B, p. 111008, 2025.</w:t>
      </w:r>
    </w:p>
    <w:p w:rsidR="00000000" w:rsidDel="00000000" w:rsidP="00000000" w:rsidRDefault="00000000" w:rsidRPr="00000000" w14:paraId="000000FD">
      <w:pPr>
        <w:spacing w:after="240" w:before="240"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[4] J. Alvarez and R. Singh, “Smart agriculture: IoT and machine learning for irrigation management,” IEEE Access, vol. 9, pp. 12345–12360, 2021.</w:t>
      </w:r>
    </w:p>
    <w:p w:rsidR="00000000" w:rsidDel="00000000" w:rsidP="00000000" w:rsidRDefault="00000000" w:rsidRPr="00000000" w14:paraId="000000FE">
      <w:pPr>
        <w:spacing w:after="240" w:before="240"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[5] A. Patel and S. Mehta, “A comprehensive review of automated irrigation systems in precision agriculture,” Computers and Electronics in Agriculture, vol. 195, p. 107463, 2023.</w:t>
      </w:r>
    </w:p>
    <w:p w:rsidR="00000000" w:rsidDel="00000000" w:rsidP="00000000" w:rsidRDefault="00000000" w:rsidRPr="00000000" w14:paraId="000000FF">
      <w:pPr>
        <w:spacing w:after="240" w:before="240"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[6] A. D., “Modeling and simulation of an irrigation control system using production flow schema/object-oriented Petri nets,” in Proc. INDUSCON, 2025.</w:t>
      </w:r>
    </w:p>
    <w:p w:rsidR="00000000" w:rsidDel="00000000" w:rsidP="00000000" w:rsidRDefault="00000000" w:rsidRPr="00000000" w14:paraId="00000100">
      <w:pPr>
        <w:spacing w:after="240" w:before="240"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[7] A. E., “A prototype modeling of smart irrigation system using Event-B,” SN Computer Science, 2025.</w:t>
      </w:r>
    </w:p>
    <w:p w:rsidR="00000000" w:rsidDel="00000000" w:rsidP="00000000" w:rsidRDefault="00000000" w:rsidRPr="00000000" w14:paraId="00000101">
      <w:pPr>
        <w:spacing w:after="240" w:before="240"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[8] T. Murata, “Petri nets: Properties, analysis, and applications,” Proceedings of the IEEE, vol. 77, no. 4, pp. 541–580, 1989.</w:t>
      </w:r>
    </w:p>
    <w:p w:rsidR="00000000" w:rsidDel="00000000" w:rsidP="00000000" w:rsidRDefault="00000000" w:rsidRPr="00000000" w14:paraId="00000102">
      <w:pPr>
        <w:spacing w:after="240" w:before="240"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[9] J. Sifakis, “Formal methods: Achievements and challenges,” Science of Computer Programming, vol. 55, pp. 11–19, 2005.</w:t>
      </w:r>
    </w:p>
    <w:p w:rsidR="00000000" w:rsidDel="00000000" w:rsidP="00000000" w:rsidRDefault="00000000" w:rsidRPr="00000000" w14:paraId="00000103">
      <w:pPr>
        <w:spacing w:after="240" w:before="240"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[10] A. Cau and F. Dross, “Formal verification methods for cyber-physical systems: A survey,” in IEEE Annual Conference on Industrial Electronics, 2018, pp. 1123–1130.</w:t>
      </w:r>
    </w:p>
    <w:p w:rsidR="00000000" w:rsidDel="00000000" w:rsidP="00000000" w:rsidRDefault="00000000" w:rsidRPr="00000000" w14:paraId="00000104">
      <w:pPr>
        <w:spacing w:after="240" w:before="240"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[11] A. Fortas et al., “High-level Petri nets based approach for designing and analyzing IoT systems,” Computers &amp; Electrical Engineering, 2025.</w:t>
      </w:r>
    </w:p>
    <w:p w:rsidR="00000000" w:rsidDel="00000000" w:rsidP="00000000" w:rsidRDefault="00000000" w:rsidRPr="00000000" w14:paraId="00000105">
      <w:pPr>
        <w:spacing w:after="240" w:before="240"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[12] W. M. P. van der Aalst, “The application of Petri nets to workflow management,” in IEEE International Conference on Systems, Man and Cybernetics, 1998, pp. 1227–1234.</w:t>
      </w:r>
    </w:p>
    <w:p w:rsidR="00000000" w:rsidDel="00000000" w:rsidP="00000000" w:rsidRDefault="00000000" w:rsidRPr="00000000" w14:paraId="00000106">
      <w:pPr>
        <w:spacing w:after="240" w:before="240"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[13] L. Gao, Y. Zhao, and R. Wang, “Adaptive IoT-based irrigation control for water-efficient farming,” IEEE Internet of Things Journal, vol. 7, pp. 4512–4524, 2020.</w:t>
      </w:r>
    </w:p>
    <w:p w:rsidR="00000000" w:rsidDel="00000000" w:rsidP="00000000" w:rsidRDefault="00000000" w:rsidRPr="00000000" w14:paraId="00000107">
      <w:pPr>
        <w:spacing w:after="240" w:before="240"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[14] H. Li, Y. Chen, and X. Zhang, “IoT-adaptive irrigation management with multi-sensor fusion,” IEEE Sensors Journal, vol. 22, pp. 15678–15688, 2022.</w:t>
      </w:r>
    </w:p>
    <w:p w:rsidR="00000000" w:rsidDel="00000000" w:rsidP="00000000" w:rsidRDefault="00000000" w:rsidRPr="00000000" w14:paraId="00000108">
      <w:pPr>
        <w:spacing w:after="240" w:before="240"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[15] B. G. Yazgac et al., “Petri nets based procedure of hardware/software codesign of an urban agriculture monitoring system,” Agro-Geoinformatics, 2019.</w:t>
      </w:r>
    </w:p>
    <w:p w:rsidR="00000000" w:rsidDel="00000000" w:rsidP="00000000" w:rsidRDefault="00000000" w:rsidRPr="00000000" w14:paraId="00000109">
      <w:pPr>
        <w:spacing w:after="240" w:before="240"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[16] C.-Y. Yang et al., “A novel IoT-enabled system for real-time monitoring home appliances using Petri nets,” Journal of Canadian Electrical and Computer Engineering, 2025.</w:t>
      </w:r>
    </w:p>
    <w:p w:rsidR="00000000" w:rsidDel="00000000" w:rsidP="00000000" w:rsidRDefault="00000000" w:rsidRPr="00000000" w14:paraId="0000010A">
      <w:pPr>
        <w:spacing w:after="240" w:before="240"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[17] C.-Y. Yang et al., “Petri net modeling and analysis of an IoT-enabled system for real-time monitoring of eggplants,” Systems Engineering, 2024.</w:t>
      </w:r>
    </w:p>
    <w:p w:rsidR="00000000" w:rsidDel="00000000" w:rsidP="00000000" w:rsidRDefault="00000000" w:rsidRPr="00000000" w14:paraId="0000010B">
      <w:pPr>
        <w:spacing w:after="240" w:before="240"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[18] J. López, A. Santana-Alonso, and M. Díaz-Cacho Medina, “Formal verification for task description languages: A Petri net approach,” Sensors, vol. 19, no. 22, p. 4965, 2019.</w:t>
      </w:r>
    </w:p>
    <w:p w:rsidR="00000000" w:rsidDel="00000000" w:rsidP="00000000" w:rsidRDefault="00000000" w:rsidRPr="00000000" w14:paraId="0000010C">
      <w:pPr>
        <w:spacing w:after="240" w:before="240"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[19] R. Wiśniewski, M. Wojnakowski, and Z. Li, “Design and verification of Petri-Net-Based cyber-physical systems oriented toward implementation in field-programmable gate arrays—A case study example,” Energies, vol. 16, p. 67, 2023.</w:t>
      </w:r>
    </w:p>
    <w:p w:rsidR="00000000" w:rsidDel="00000000" w:rsidP="00000000" w:rsidRDefault="00000000" w:rsidRPr="00000000" w14:paraId="0000010D">
      <w:pPr>
        <w:spacing w:after="240" w:before="240"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[20] W. M. P. van der Aalst, “Verification of workflow nets,” in Application and Theory of Petri Nets, Lecture Notes in Computer Science, vol. 1248, 1997.</w:t>
      </w:r>
    </w:p>
    <w:p w:rsidR="00000000" w:rsidDel="00000000" w:rsidP="00000000" w:rsidRDefault="00000000" w:rsidRPr="00000000" w14:paraId="0000010E">
      <w:pPr>
        <w:spacing w:after="240" w:before="240"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[21] F. Kordon, “Modeling and verifying distributed systems with Petri nets,” in IEEE Workshop on Applications of Petri Nets, 2012.</w:t>
      </w:r>
    </w:p>
    <w:p w:rsidR="00000000" w:rsidDel="00000000" w:rsidP="00000000" w:rsidRDefault="00000000" w:rsidRPr="00000000" w14:paraId="0000010F">
      <w:pPr>
        <w:spacing w:after="240" w:before="240"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[22] “TAPAAL model checker,” Available: </w:t>
      </w:r>
      <w:hyperlink r:id="rId18">
        <w:r w:rsidDel="00000000" w:rsidR="00000000" w:rsidRPr="00000000">
          <w:rPr>
            <w:rFonts w:ascii="Times New Roman" w:cs="Times New Roman" w:eastAsia="Times New Roman" w:hAnsi="Times New Roman"/>
            <w:i w:val="1"/>
            <w:iCs w:val="1"/>
            <w:color w:val="1155cc"/>
            <w:sz w:val="20"/>
            <w:szCs w:val="20"/>
            <w:highlight w:val="white"/>
            <w:u w:val="single"/>
            <w:rtl w:val="0"/>
          </w:rPr>
          <w:t xml:space="preserve">https://en.wikipedia.org/wiki/TAPAAL_Model_Checker</w:t>
        </w:r>
      </w:hyperlink>
      <w:r w:rsidDel="00000000" w:rsidR="00000000" w:rsidRPr="00000000">
        <w:rPr>
          <w:rFonts w:ascii="Times New Roman" w:cs="Times New Roman" w:eastAsia="Times New Roman" w:hAnsi="Times New Roman"/>
          <w:i w:val="1"/>
          <w:iCs w:val="1"/>
          <w:sz w:val="20"/>
          <w:szCs w:val="20"/>
          <w:highlight w:val="white"/>
          <w:rtl w:val="0"/>
        </w:rPr>
        <w:t xml:space="preserve">. Accessed: 2026.</w:t>
      </w:r>
    </w:p>
    <w:p w:rsidR="00000000" w:rsidDel="00000000" w:rsidP="00000000" w:rsidRDefault="00000000" w:rsidRPr="00000000" w14:paraId="00000110">
      <w:pPr>
        <w:spacing w:after="240" w:before="240" w:lineRule="auto"/>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[23] “Romeo model checker,” Available: </w:t>
      </w:r>
      <w:hyperlink r:id="rId19">
        <w:r w:rsidDel="00000000" w:rsidR="00000000" w:rsidRPr="00000000">
          <w:rPr>
            <w:rFonts w:ascii="Times New Roman" w:cs="Times New Roman" w:eastAsia="Times New Roman" w:hAnsi="Times New Roman"/>
            <w:i w:val="1"/>
            <w:iCs w:val="1"/>
            <w:color w:val="1155cc"/>
            <w:sz w:val="20"/>
            <w:szCs w:val="20"/>
            <w:highlight w:val="white"/>
            <w:u w:val="single"/>
            <w:rtl w:val="0"/>
          </w:rPr>
          <w:t xml:space="preserve">https://en.wikipedia.org/wiki/Romeo_Model_Checker</w:t>
        </w:r>
      </w:hyperlink>
      <w:r w:rsidDel="00000000" w:rsidR="00000000" w:rsidRPr="00000000">
        <w:rPr>
          <w:rFonts w:ascii="Times New Roman" w:cs="Times New Roman" w:eastAsia="Times New Roman" w:hAnsi="Times New Roman"/>
          <w:i w:val="1"/>
          <w:iCs w:val="1"/>
          <w:sz w:val="20"/>
          <w:szCs w:val="20"/>
          <w:highlight w:val="white"/>
          <w:rtl w:val="0"/>
        </w:rPr>
        <w:t xml:space="preserve">. Accessed: 2026.</w:t>
      </w:r>
    </w:p>
    <w:p w:rsidR="00000000" w:rsidDel="00000000" w:rsidP="00000000" w:rsidRDefault="00000000" w:rsidRPr="00000000" w14:paraId="00000111">
      <w:pPr>
        <w:widowControl w:val="0"/>
        <w:spacing w:line="242" w:lineRule="auto"/>
        <w:ind w:left="0" w:right="1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widowControl w:val="0"/>
        <w:spacing w:line="242" w:lineRule="auto"/>
        <w:ind w:left="0" w:right="1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widowControl w:val="0"/>
        <w:spacing w:line="242" w:lineRule="auto"/>
        <w:ind w:left="0" w:right="15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 Information</w:t>
      </w:r>
    </w:p>
    <w:p w:rsidR="00000000" w:rsidDel="00000000" w:rsidP="00000000" w:rsidRDefault="00000000" w:rsidRPr="00000000" w14:paraId="00000114">
      <w:pPr>
        <w:widowControl w:val="0"/>
        <w:spacing w:line="242" w:lineRule="auto"/>
        <w:ind w:left="141" w:right="159" w:firstLine="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1347788" cy="1347788"/>
            <wp:effectExtent b="0" l="0" r="0" t="0"/>
            <wp:docPr id="4" name="image13.jpg"/>
            <a:graphic>
              <a:graphicData uri="http://schemas.openxmlformats.org/drawingml/2006/picture">
                <pic:pic>
                  <pic:nvPicPr>
                    <pic:cNvPr id="0" name="image13.jpg"/>
                    <pic:cNvPicPr preferRelativeResize="0"/>
                  </pic:nvPicPr>
                  <pic:blipFill>
                    <a:blip r:embed="rId20"/>
                    <a:srcRect b="0" l="0" r="0" t="0"/>
                    <a:stretch>
                      <a:fillRect/>
                    </a:stretch>
                  </pic:blipFill>
                  <pic:spPr>
                    <a:xfrm>
                      <a:off x="0" y="0"/>
                      <a:ext cx="1347788" cy="1347788"/>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widowControl w:val="0"/>
        <w:spacing w:line="242" w:lineRule="auto"/>
        <w:ind w:left="141" w:right="159"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6">
      <w:pPr>
        <w:widowControl w:val="0"/>
        <w:spacing w:line="242" w:lineRule="auto"/>
        <w:ind w:left="141" w:right="159"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rtl w:val="0"/>
        </w:rPr>
        <w:t xml:space="preserve">Vaishnav Krishna P </w:t>
      </w:r>
      <w:r w:rsidDel="00000000" w:rsidR="00000000" w:rsidRPr="00000000">
        <w:rPr>
          <w:rFonts w:ascii="Times New Roman" w:cs="Times New Roman" w:eastAsia="Times New Roman" w:hAnsi="Times New Roman"/>
          <w:sz w:val="20"/>
          <w:szCs w:val="20"/>
          <w:rtl w:val="0"/>
        </w:rPr>
        <w:t xml:space="preserve">received his B.Tech degree in Artificial Intelligence and Machine Learning from Presidency University, Bangalore, and is currently pursuing his Master’s degree at MCUT. His research focuses on artificial intelligence, machine learning, and automation systems, with applications in smart irrigation, predictive analytics, and AI prompt engineering. He has experience in modeling and analyzing workflow-based systems, emphasizing efficiency, reliability, and behavioral correctness, bridging the gap between theoretical research and practical implementations.</w:t>
      </w:r>
      <w:r w:rsidDel="00000000" w:rsidR="00000000" w:rsidRPr="00000000">
        <w:rPr>
          <w:rtl w:val="0"/>
        </w:rPr>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jpg"/><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2.png"/><Relationship Id="rId14" Type="http://schemas.openxmlformats.org/officeDocument/2006/relationships/image" Target="media/image10.png"/><Relationship Id="rId17" Type="http://schemas.openxmlformats.org/officeDocument/2006/relationships/image" Target="media/image3.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hyperlink" Target="https://en.wikipedia.org/wiki/Romeo_Model_Checker" TargetMode="External"/><Relationship Id="rId6" Type="http://schemas.openxmlformats.org/officeDocument/2006/relationships/header" Target="header1.xml"/><Relationship Id="rId18" Type="http://schemas.openxmlformats.org/officeDocument/2006/relationships/hyperlink" Target="https://en.wikipedia.org/wiki/TAPAAL_Model_Checker" TargetMode="External"/><Relationship Id="rId7" Type="http://schemas.openxmlformats.org/officeDocument/2006/relationships/image" Target="media/image5.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