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F3ACB" w14:textId="77777777" w:rsidR="00AC6770" w:rsidRPr="009A4592" w:rsidRDefault="00AC6770" w:rsidP="009A4592">
      <w:pPr>
        <w:spacing w:line="360" w:lineRule="auto"/>
        <w:jc w:val="both"/>
        <w:rPr>
          <w:rFonts w:ascii="Times New Roman" w:hAnsi="Times New Roman" w:cs="Times New Roman"/>
          <w:sz w:val="28"/>
          <w:szCs w:val="28"/>
        </w:rPr>
      </w:pPr>
    </w:p>
    <w:p w14:paraId="408F6BAB" w14:textId="77777777" w:rsidR="00AC6770" w:rsidRPr="009A4592" w:rsidRDefault="00AC6770" w:rsidP="009A4592">
      <w:pPr>
        <w:spacing w:line="360" w:lineRule="auto"/>
        <w:jc w:val="both"/>
        <w:rPr>
          <w:rFonts w:ascii="Times New Roman" w:hAnsi="Times New Roman" w:cs="Times New Roman"/>
          <w:sz w:val="28"/>
          <w:szCs w:val="28"/>
        </w:rPr>
      </w:pPr>
    </w:p>
    <w:p w14:paraId="59224494" w14:textId="77777777" w:rsidR="00AC6770" w:rsidRPr="009A4592" w:rsidRDefault="00AC6770" w:rsidP="009A4592">
      <w:pPr>
        <w:spacing w:line="360" w:lineRule="auto"/>
        <w:jc w:val="both"/>
        <w:rPr>
          <w:rFonts w:ascii="Times New Roman" w:hAnsi="Times New Roman" w:cs="Times New Roman"/>
          <w:sz w:val="28"/>
          <w:szCs w:val="28"/>
        </w:rPr>
      </w:pPr>
    </w:p>
    <w:p w14:paraId="12ADCA38" w14:textId="77777777" w:rsidR="00AC6770" w:rsidRPr="009A4592" w:rsidRDefault="00AC6770" w:rsidP="009A4592">
      <w:pPr>
        <w:spacing w:line="360" w:lineRule="auto"/>
        <w:jc w:val="both"/>
        <w:rPr>
          <w:rFonts w:ascii="Times New Roman" w:hAnsi="Times New Roman" w:cs="Times New Roman"/>
          <w:sz w:val="28"/>
          <w:szCs w:val="28"/>
        </w:rPr>
      </w:pPr>
    </w:p>
    <w:p w14:paraId="303381C3" w14:textId="77777777" w:rsidR="00AC6770" w:rsidRPr="009A4592" w:rsidRDefault="00AC6770" w:rsidP="009A4592">
      <w:pPr>
        <w:spacing w:line="360" w:lineRule="auto"/>
        <w:jc w:val="both"/>
        <w:rPr>
          <w:rFonts w:ascii="Times New Roman" w:hAnsi="Times New Roman" w:cs="Times New Roman"/>
          <w:sz w:val="28"/>
          <w:szCs w:val="28"/>
        </w:rPr>
      </w:pPr>
    </w:p>
    <w:p w14:paraId="4305F141"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FINAL YEAR SOFTWARE ENGINEERING PROJECT REPORT</w:t>
      </w:r>
    </w:p>
    <w:p w14:paraId="5605152A" w14:textId="77777777" w:rsidR="00AC6770" w:rsidRPr="009A4592" w:rsidRDefault="00516125" w:rsidP="009A4592">
      <w:pPr>
        <w:spacing w:before="320" w:line="360" w:lineRule="auto"/>
        <w:jc w:val="both"/>
        <w:rPr>
          <w:rFonts w:ascii="Times New Roman" w:hAnsi="Times New Roman" w:cs="Times New Roman"/>
          <w:sz w:val="28"/>
          <w:szCs w:val="28"/>
        </w:rPr>
      </w:pPr>
      <w:r w:rsidRPr="009A4592">
        <w:rPr>
          <w:rFonts w:ascii="Times New Roman" w:hAnsi="Times New Roman" w:cs="Times New Roman"/>
          <w:b/>
          <w:color w:val="0B1736"/>
          <w:sz w:val="28"/>
          <w:szCs w:val="28"/>
        </w:rPr>
        <w:t>VentureMind AI</w:t>
      </w:r>
    </w:p>
    <w:p w14:paraId="1C09E233"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5B31D6"/>
          <w:sz w:val="28"/>
          <w:szCs w:val="28"/>
        </w:rPr>
        <w:t>AI-Powered Startup Lifecycle Management, Risk Analysis and Business Advisory Platform</w:t>
      </w:r>
    </w:p>
    <w:p w14:paraId="42376E42" w14:textId="77777777" w:rsidR="00AC6770" w:rsidRPr="009A4592" w:rsidRDefault="00AC6770" w:rsidP="009A4592">
      <w:pPr>
        <w:spacing w:line="360" w:lineRule="auto"/>
        <w:jc w:val="both"/>
        <w:rPr>
          <w:rFonts w:ascii="Times New Roman" w:hAnsi="Times New Roman" w:cs="Times New Roman"/>
          <w:sz w:val="28"/>
          <w:szCs w:val="28"/>
        </w:rPr>
      </w:pPr>
    </w:p>
    <w:tbl>
      <w:tblPr>
        <w:tblW w:w="0" w:type="auto"/>
        <w:tblLayout w:type="fixed"/>
        <w:tblLook w:val="04A0" w:firstRow="1" w:lastRow="0" w:firstColumn="1" w:lastColumn="0" w:noHBand="0" w:noVBand="1"/>
      </w:tblPr>
      <w:tblGrid>
        <w:gridCol w:w="9792"/>
      </w:tblGrid>
      <w:tr w:rsidR="00AC6770" w:rsidRPr="009A4592" w14:paraId="4C861E20" w14:textId="77777777">
        <w:tc>
          <w:tcPr>
            <w:tcW w:w="9792" w:type="dxa"/>
            <w:shd w:val="clear" w:color="auto" w:fill="F4F1FF"/>
            <w:tcMar>
              <w:top w:w="110" w:type="dxa"/>
              <w:left w:w="110" w:type="dxa"/>
              <w:bottom w:w="110" w:type="dxa"/>
              <w:right w:w="110" w:type="dxa"/>
            </w:tcMar>
          </w:tcPr>
          <w:p w14:paraId="638DA880"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 xml:space="preserve">Project purpose  </w:t>
            </w:r>
            <w:r w:rsidRPr="009A4592">
              <w:rPr>
                <w:rFonts w:ascii="Times New Roman" w:hAnsi="Times New Roman" w:cs="Times New Roman"/>
                <w:sz w:val="28"/>
                <w:szCs w:val="28"/>
              </w:rPr>
              <w:t xml:space="preserve">To help entrepreneurs move from a startup idea to evidence-led planning, risk </w:t>
            </w:r>
            <w:r w:rsidRPr="009A4592">
              <w:rPr>
                <w:rFonts w:ascii="Times New Roman" w:hAnsi="Times New Roman" w:cs="Times New Roman"/>
                <w:sz w:val="28"/>
                <w:szCs w:val="28"/>
              </w:rPr>
              <w:t>assessment, practical preparation, human guidance and early business operations through one integrated web platform.</w:t>
            </w:r>
          </w:p>
        </w:tc>
      </w:tr>
    </w:tbl>
    <w:p w14:paraId="503E937B" w14:textId="77777777" w:rsidR="00AC6770" w:rsidRPr="009A4592" w:rsidRDefault="00AC6770" w:rsidP="009A4592">
      <w:pPr>
        <w:spacing w:after="20" w:line="360" w:lineRule="auto"/>
        <w:jc w:val="both"/>
        <w:rPr>
          <w:rFonts w:ascii="Times New Roman" w:hAnsi="Times New Roman" w:cs="Times New Roman"/>
          <w:sz w:val="28"/>
          <w:szCs w:val="28"/>
        </w:rPr>
      </w:pPr>
    </w:p>
    <w:p w14:paraId="0BACB811" w14:textId="77777777" w:rsidR="00AC6770" w:rsidRPr="009A4592" w:rsidRDefault="00AC6770" w:rsidP="009A4592">
      <w:pPr>
        <w:spacing w:line="360" w:lineRule="auto"/>
        <w:jc w:val="both"/>
        <w:rPr>
          <w:rFonts w:ascii="Times New Roman" w:hAnsi="Times New Roman" w:cs="Times New Roman"/>
          <w:sz w:val="28"/>
          <w:szCs w:val="28"/>
        </w:rPr>
      </w:pPr>
    </w:p>
    <w:tbl>
      <w:tblPr>
        <w:tblStyle w:val="TableGrid"/>
        <w:tblW w:w="0" w:type="auto"/>
        <w:jc w:val="center"/>
        <w:tblLayout w:type="fixed"/>
        <w:tblLook w:val="04A0" w:firstRow="1" w:lastRow="0" w:firstColumn="1" w:lastColumn="0" w:noHBand="0" w:noVBand="1"/>
      </w:tblPr>
      <w:tblGrid>
        <w:gridCol w:w="2880"/>
        <w:gridCol w:w="2448"/>
        <w:gridCol w:w="2304"/>
        <w:gridCol w:w="1728"/>
      </w:tblGrid>
      <w:tr w:rsidR="00AC6770" w:rsidRPr="009A4592" w14:paraId="7C051148" w14:textId="77777777">
        <w:trPr>
          <w:jc w:val="center"/>
        </w:trPr>
        <w:tc>
          <w:tcPr>
            <w:tcW w:w="2880" w:type="dxa"/>
            <w:shd w:val="clear" w:color="auto" w:fill="EDE9FE"/>
            <w:tcMar>
              <w:top w:w="110" w:type="dxa"/>
              <w:left w:w="110" w:type="dxa"/>
              <w:bottom w:w="110" w:type="dxa"/>
              <w:right w:w="110" w:type="dxa"/>
            </w:tcMar>
            <w:vAlign w:val="center"/>
          </w:tcPr>
          <w:p w14:paraId="7C1E2A9B"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Prepared by</w:t>
            </w:r>
          </w:p>
        </w:tc>
        <w:tc>
          <w:tcPr>
            <w:tcW w:w="2448" w:type="dxa"/>
            <w:shd w:val="clear" w:color="auto" w:fill="EDE9FE"/>
            <w:tcMar>
              <w:top w:w="110" w:type="dxa"/>
              <w:left w:w="110" w:type="dxa"/>
              <w:bottom w:w="110" w:type="dxa"/>
              <w:right w:w="110" w:type="dxa"/>
            </w:tcMar>
            <w:vAlign w:val="center"/>
          </w:tcPr>
          <w:p w14:paraId="2C55729F"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Programme</w:t>
            </w:r>
          </w:p>
        </w:tc>
        <w:tc>
          <w:tcPr>
            <w:tcW w:w="2304" w:type="dxa"/>
            <w:shd w:val="clear" w:color="auto" w:fill="EDE9FE"/>
            <w:tcMar>
              <w:top w:w="110" w:type="dxa"/>
              <w:left w:w="110" w:type="dxa"/>
              <w:bottom w:w="110" w:type="dxa"/>
              <w:right w:w="110" w:type="dxa"/>
            </w:tcMar>
            <w:vAlign w:val="center"/>
          </w:tcPr>
          <w:p w14:paraId="651B106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Module</w:t>
            </w:r>
          </w:p>
        </w:tc>
        <w:tc>
          <w:tcPr>
            <w:tcW w:w="1728" w:type="dxa"/>
            <w:shd w:val="clear" w:color="auto" w:fill="EDE9FE"/>
            <w:tcMar>
              <w:top w:w="110" w:type="dxa"/>
              <w:left w:w="110" w:type="dxa"/>
              <w:bottom w:w="110" w:type="dxa"/>
              <w:right w:w="110" w:type="dxa"/>
            </w:tcMar>
            <w:vAlign w:val="center"/>
          </w:tcPr>
          <w:p w14:paraId="5A514D0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Academic year</w:t>
            </w:r>
          </w:p>
        </w:tc>
      </w:tr>
      <w:tr w:rsidR="00AC6770" w:rsidRPr="009A4592" w14:paraId="5290CA6B" w14:textId="77777777">
        <w:trPr>
          <w:jc w:val="center"/>
        </w:trPr>
        <w:tc>
          <w:tcPr>
            <w:tcW w:w="2880" w:type="dxa"/>
            <w:tcMar>
              <w:top w:w="110" w:type="dxa"/>
              <w:left w:w="110" w:type="dxa"/>
              <w:bottom w:w="110" w:type="dxa"/>
              <w:right w:w="110" w:type="dxa"/>
            </w:tcMar>
            <w:vAlign w:val="center"/>
          </w:tcPr>
          <w:p w14:paraId="6974EE2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Vaishnavadevy Vasanthakumar (st20312021)</w:t>
            </w:r>
          </w:p>
        </w:tc>
        <w:tc>
          <w:tcPr>
            <w:tcW w:w="2448" w:type="dxa"/>
            <w:tcMar>
              <w:top w:w="110" w:type="dxa"/>
              <w:left w:w="110" w:type="dxa"/>
              <w:bottom w:w="110" w:type="dxa"/>
              <w:right w:w="110" w:type="dxa"/>
            </w:tcMar>
            <w:vAlign w:val="center"/>
          </w:tcPr>
          <w:p w14:paraId="45E0C60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BSc Software Engineering</w:t>
            </w:r>
          </w:p>
        </w:tc>
        <w:tc>
          <w:tcPr>
            <w:tcW w:w="2304" w:type="dxa"/>
            <w:tcMar>
              <w:top w:w="110" w:type="dxa"/>
              <w:left w:w="110" w:type="dxa"/>
              <w:bottom w:w="110" w:type="dxa"/>
              <w:right w:w="110" w:type="dxa"/>
            </w:tcMar>
            <w:vAlign w:val="center"/>
          </w:tcPr>
          <w:p w14:paraId="5B18CF8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CSE6035 Development </w:t>
            </w:r>
            <w:r w:rsidRPr="009A4592">
              <w:rPr>
                <w:rFonts w:ascii="Times New Roman" w:hAnsi="Times New Roman" w:cs="Times New Roman"/>
                <w:sz w:val="28"/>
                <w:szCs w:val="28"/>
              </w:rPr>
              <w:t>Project - WRIT1</w:t>
            </w:r>
          </w:p>
        </w:tc>
        <w:tc>
          <w:tcPr>
            <w:tcW w:w="1728" w:type="dxa"/>
            <w:tcMar>
              <w:top w:w="110" w:type="dxa"/>
              <w:left w:w="110" w:type="dxa"/>
              <w:bottom w:w="110" w:type="dxa"/>
              <w:right w:w="110" w:type="dxa"/>
            </w:tcMar>
            <w:vAlign w:val="center"/>
          </w:tcPr>
          <w:p w14:paraId="61DF677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2025/2026</w:t>
            </w:r>
          </w:p>
        </w:tc>
      </w:tr>
    </w:tbl>
    <w:p w14:paraId="17B25FB0" w14:textId="77777777" w:rsidR="00AC6770" w:rsidRPr="009A4592" w:rsidRDefault="00AC6770" w:rsidP="009A4592">
      <w:pPr>
        <w:spacing w:after="20" w:line="360" w:lineRule="auto"/>
        <w:jc w:val="both"/>
        <w:rPr>
          <w:rFonts w:ascii="Times New Roman" w:hAnsi="Times New Roman" w:cs="Times New Roman"/>
          <w:sz w:val="28"/>
          <w:szCs w:val="28"/>
        </w:rPr>
      </w:pPr>
    </w:p>
    <w:p w14:paraId="310D9D3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Institution: International College of Business &amp; Technology (ICBT)</w:t>
      </w:r>
    </w:p>
    <w:p w14:paraId="7255C669"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Supervisor: Mr. K. Sajuran</w:t>
      </w:r>
    </w:p>
    <w:p w14:paraId="5FA98C2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Report version: Current implementation review - 18 August 2026</w:t>
      </w:r>
    </w:p>
    <w:p w14:paraId="06727E20"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br w:type="page"/>
      </w:r>
    </w:p>
    <w:p w14:paraId="715D4FD0" w14:textId="77777777" w:rsidR="00AC6770" w:rsidRPr="009A4592" w:rsidRDefault="00516125" w:rsidP="009A4592">
      <w:pPr>
        <w:pStyle w:val="Title"/>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Executive Summary</w:t>
      </w:r>
    </w:p>
    <w:p w14:paraId="23CBD5A0"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VentureMind AI is a full-stack, AI-assisted startup</w:t>
      </w:r>
      <w:r w:rsidRPr="009A4592">
        <w:rPr>
          <w:rFonts w:ascii="Times New Roman" w:hAnsi="Times New Roman" w:cs="Times New Roman"/>
          <w:sz w:val="28"/>
          <w:szCs w:val="28"/>
        </w:rPr>
        <w:t xml:space="preserve"> lifecycle management platform designed for aspiring entrepreneurs who need structured support before and during the early stages of launching a business. The project responds to a common practical problem: founders often make high-impact decisions about m</w:t>
      </w:r>
      <w:r w:rsidRPr="009A4592">
        <w:rPr>
          <w:rFonts w:ascii="Times New Roman" w:hAnsi="Times New Roman" w:cs="Times New Roman"/>
          <w:sz w:val="28"/>
          <w:szCs w:val="28"/>
        </w:rPr>
        <w:t xml:space="preserve">arket need, investment, legal preparation and operations with incomplete evidence and disconnected tools. VentureMind AI combines a guided startup profile, deterministic explainable risk scoring, planning tools, advisory support and operational management </w:t>
      </w:r>
      <w:r w:rsidRPr="009A4592">
        <w:rPr>
          <w:rFonts w:ascii="Times New Roman" w:hAnsi="Times New Roman" w:cs="Times New Roman"/>
          <w:sz w:val="28"/>
          <w:szCs w:val="28"/>
        </w:rPr>
        <w:t>features in one web application.</w:t>
      </w:r>
    </w:p>
    <w:p w14:paraId="5DCF26BA"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implemented system uses React with TypeScript and Tailwind CSS on the frontend, and FastAPI with SQLAlchemy, Alembic and MySQL on the backend. JWT-based authentication and role-based access control support founders, adm</w:t>
      </w:r>
      <w:r w:rsidRPr="009A4592">
        <w:rPr>
          <w:rFonts w:ascii="Times New Roman" w:hAnsi="Times New Roman" w:cs="Times New Roman"/>
          <w:sz w:val="28"/>
          <w:szCs w:val="28"/>
        </w:rPr>
        <w:t xml:space="preserve">inistrators, legal advisors and business mentors. The platform includes a startup workspace, risk analysis, financial planning, legal checklists, report generation, an AI business advisor, human advisor booking, hiring support, poster generation, business </w:t>
      </w:r>
      <w:r w:rsidRPr="009A4592">
        <w:rPr>
          <w:rFonts w:ascii="Times New Roman" w:hAnsi="Times New Roman" w:cs="Times New Roman"/>
          <w:sz w:val="28"/>
          <w:szCs w:val="28"/>
        </w:rPr>
        <w:t>operations, an administrator control centre and supporting founder resources.</w:t>
      </w:r>
    </w:p>
    <w:p w14:paraId="6F0D91F9"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A key design decision is that the risk engine does not produce random scores. It calculates factor scores from evidence present in the founder profile using documented weighted r</w:t>
      </w:r>
      <w:r w:rsidRPr="009A4592">
        <w:rPr>
          <w:rFonts w:ascii="Times New Roman" w:hAnsi="Times New Roman" w:cs="Times New Roman"/>
          <w:sz w:val="28"/>
          <w:szCs w:val="28"/>
        </w:rPr>
        <w:t>ules and returns positive factors, gaps and practical next actions. A compatible Gemini integration can generate contextual advisory content where an API key is available; a clearly labelled structured fallback is provided where it is not. The current impl</w:t>
      </w:r>
      <w:r w:rsidRPr="009A4592">
        <w:rPr>
          <w:rFonts w:ascii="Times New Roman" w:hAnsi="Times New Roman" w:cs="Times New Roman"/>
          <w:sz w:val="28"/>
          <w:szCs w:val="28"/>
        </w:rPr>
        <w:t>ementation is designed to operate locally first and provides a scalable base for future cloud deployment, formal payment integration, verified Places search and empirical user evaluation.</w:t>
      </w:r>
    </w:p>
    <w:tbl>
      <w:tblPr>
        <w:tblW w:w="0" w:type="auto"/>
        <w:tblLayout w:type="fixed"/>
        <w:tblLook w:val="04A0" w:firstRow="1" w:lastRow="0" w:firstColumn="1" w:lastColumn="0" w:noHBand="0" w:noVBand="1"/>
      </w:tblPr>
      <w:tblGrid>
        <w:gridCol w:w="9792"/>
      </w:tblGrid>
      <w:tr w:rsidR="00AC6770" w:rsidRPr="009A4592" w14:paraId="558BB5F9" w14:textId="77777777">
        <w:tc>
          <w:tcPr>
            <w:tcW w:w="9792" w:type="dxa"/>
            <w:shd w:val="clear" w:color="auto" w:fill="F4F1FF"/>
            <w:tcMar>
              <w:top w:w="110" w:type="dxa"/>
              <w:left w:w="110" w:type="dxa"/>
              <w:bottom w:w="110" w:type="dxa"/>
              <w:right w:w="110" w:type="dxa"/>
            </w:tcMar>
          </w:tcPr>
          <w:p w14:paraId="76A5E694"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 xml:space="preserve">Current status  </w:t>
            </w:r>
            <w:r w:rsidRPr="009A4592">
              <w:rPr>
                <w:rFonts w:ascii="Times New Roman" w:hAnsi="Times New Roman" w:cs="Times New Roman"/>
                <w:sz w:val="28"/>
                <w:szCs w:val="28"/>
              </w:rPr>
              <w:t>The core frontend and FastAPI backend are implemente</w:t>
            </w:r>
            <w:r w:rsidRPr="009A4592">
              <w:rPr>
                <w:rFonts w:ascii="Times New Roman" w:hAnsi="Times New Roman" w:cs="Times New Roman"/>
                <w:sz w:val="28"/>
                <w:szCs w:val="28"/>
              </w:rPr>
              <w:t xml:space="preserve">d. The database schema is managed with Alembic migrations. Some external services such </w:t>
            </w:r>
            <w:r w:rsidRPr="009A4592">
              <w:rPr>
                <w:rFonts w:ascii="Times New Roman" w:hAnsi="Times New Roman" w:cs="Times New Roman"/>
                <w:sz w:val="28"/>
                <w:szCs w:val="28"/>
              </w:rPr>
              <w:lastRenderedPageBreak/>
              <w:t>as Gemini, Google Places, payment processing and transactional email require separately configured credentials for live production use.</w:t>
            </w:r>
          </w:p>
        </w:tc>
      </w:tr>
    </w:tbl>
    <w:p w14:paraId="6BD0F52F" w14:textId="77777777" w:rsidR="00AC6770" w:rsidRPr="009A4592" w:rsidRDefault="00AC6770" w:rsidP="009A4592">
      <w:pPr>
        <w:spacing w:after="20" w:line="360" w:lineRule="auto"/>
        <w:jc w:val="both"/>
        <w:rPr>
          <w:rFonts w:ascii="Times New Roman" w:hAnsi="Times New Roman" w:cs="Times New Roman"/>
          <w:sz w:val="28"/>
          <w:szCs w:val="28"/>
        </w:rPr>
      </w:pPr>
    </w:p>
    <w:p w14:paraId="4A5B0336"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Table of Contents</w:t>
      </w:r>
    </w:p>
    <w:p w14:paraId="20970144"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1. Introducti</w:t>
      </w:r>
      <w:r w:rsidRPr="009A4592">
        <w:rPr>
          <w:rFonts w:ascii="Times New Roman" w:hAnsi="Times New Roman" w:cs="Times New Roman"/>
          <w:sz w:val="28"/>
          <w:szCs w:val="28"/>
        </w:rPr>
        <w:t>on and Project Context</w:t>
      </w:r>
    </w:p>
    <w:p w14:paraId="5C184E97"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2. Literature and Technology Review</w:t>
      </w:r>
    </w:p>
    <w:p w14:paraId="2B8BDC3C"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3. Methodology and Project Planning</w:t>
      </w:r>
    </w:p>
    <w:p w14:paraId="2F8CBA6C"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4. Requirements Specification</w:t>
      </w:r>
    </w:p>
    <w:p w14:paraId="44D885CB"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5. System Design and Architecture</w:t>
      </w:r>
    </w:p>
    <w:p w14:paraId="41919E4E"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6. Implementation</w:t>
      </w:r>
    </w:p>
    <w:p w14:paraId="0A72DCD9"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7. Testing and Evaluation</w:t>
      </w:r>
    </w:p>
    <w:p w14:paraId="738F2162"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8. Ethics, Security and Limitations</w:t>
      </w:r>
    </w:p>
    <w:p w14:paraId="5500A16A"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9. Conclusion and</w:t>
      </w:r>
      <w:r w:rsidRPr="009A4592">
        <w:rPr>
          <w:rFonts w:ascii="Times New Roman" w:hAnsi="Times New Roman" w:cs="Times New Roman"/>
          <w:sz w:val="28"/>
          <w:szCs w:val="28"/>
        </w:rPr>
        <w:t xml:space="preserve"> Future Work</w:t>
      </w:r>
    </w:p>
    <w:p w14:paraId="143D403E"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References</w:t>
      </w:r>
    </w:p>
    <w:p w14:paraId="0CD6511C" w14:textId="77777777" w:rsidR="00AC6770" w:rsidRPr="009A4592" w:rsidRDefault="00516125" w:rsidP="009A4592">
      <w:pPr>
        <w:pStyle w:val="ListNumbe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Appendices</w:t>
      </w:r>
    </w:p>
    <w:p w14:paraId="14F256B2"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1. Introduction and Project Cont</w:t>
      </w:r>
      <w:bookmarkStart w:id="0" w:name="_GoBack"/>
      <w:bookmarkEnd w:id="0"/>
      <w:r w:rsidRPr="009A4592">
        <w:rPr>
          <w:rFonts w:ascii="Times New Roman" w:hAnsi="Times New Roman" w:cs="Times New Roman"/>
          <w:sz w:val="28"/>
        </w:rPr>
        <w:t>ext</w:t>
      </w:r>
    </w:p>
    <w:p w14:paraId="2FF4B4FF"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1.1 Background</w:t>
      </w:r>
    </w:p>
    <w:p w14:paraId="59D0554E"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Entrepreneurs frequently begin with a business idea but lack a single, structured environment in which to articulate their target customer, identify assumptions, estimate</w:t>
      </w:r>
      <w:r w:rsidRPr="009A4592">
        <w:rPr>
          <w:rFonts w:ascii="Times New Roman" w:hAnsi="Times New Roman" w:cs="Times New Roman"/>
          <w:sz w:val="28"/>
          <w:szCs w:val="28"/>
        </w:rPr>
        <w:t xml:space="preserve"> costs, consider compliance obligations and record subsequent decisions. General-purpose documents and calculators are useful but place the integration burden on the founder. VentureMind AI addresses this gap by offering a guided workflow from idea validat</w:t>
      </w:r>
      <w:r w:rsidRPr="009A4592">
        <w:rPr>
          <w:rFonts w:ascii="Times New Roman" w:hAnsi="Times New Roman" w:cs="Times New Roman"/>
          <w:sz w:val="28"/>
          <w:szCs w:val="28"/>
        </w:rPr>
        <w:t>ion to operational preparation.</w:t>
      </w:r>
    </w:p>
    <w:p w14:paraId="286573CB"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New ventures make decisions under severe uncertainty: founders often have incomplete knowledge of customers, limited capital, few operating records and little time to </w:t>
      </w:r>
      <w:r w:rsidRPr="009A4592">
        <w:rPr>
          <w:rFonts w:ascii="Times New Roman" w:hAnsi="Times New Roman" w:cs="Times New Roman"/>
          <w:sz w:val="28"/>
          <w:szCs w:val="28"/>
        </w:rPr>
        <w:lastRenderedPageBreak/>
        <w:t>compare alternatives. Digital business-planning tools can</w:t>
      </w:r>
      <w:r w:rsidRPr="009A4592">
        <w:rPr>
          <w:rFonts w:ascii="Times New Roman" w:hAnsi="Times New Roman" w:cs="Times New Roman"/>
          <w:sz w:val="28"/>
          <w:szCs w:val="28"/>
        </w:rPr>
        <w:t xml:space="preserve"> reduce this friction, but many provide isolated calculators or generic idea suggestions rather than a traceable journey from a startup profile to a risk explanation, action plan and operational follow-up. VentureMind AI was conceived as an integrated deci</w:t>
      </w:r>
      <w:r w:rsidRPr="009A4592">
        <w:rPr>
          <w:rFonts w:ascii="Times New Roman" w:hAnsi="Times New Roman" w:cs="Times New Roman"/>
          <w:sz w:val="28"/>
          <w:szCs w:val="28"/>
        </w:rPr>
        <w:t>sion-support platform for this gap. Its purpose is not to certify that an idea will succeed. Instead, it helps a founder document assumptions, see uncertainty explicitly and decide what evidence to collect next.</w:t>
      </w:r>
    </w:p>
    <w:p w14:paraId="57180025"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project is particularly relevant to earl</w:t>
      </w:r>
      <w:r w:rsidRPr="009A4592">
        <w:rPr>
          <w:rFonts w:ascii="Times New Roman" w:hAnsi="Times New Roman" w:cs="Times New Roman"/>
          <w:sz w:val="28"/>
          <w:szCs w:val="28"/>
        </w:rPr>
        <w:t>y-stage founders in Sri Lanka, where business registration, local permissions, informal market research and resource constraints commonly shape the first months of a venture. A founder may require help with a food business in Jaffna, a small service firm i</w:t>
      </w:r>
      <w:r w:rsidRPr="009A4592">
        <w:rPr>
          <w:rFonts w:ascii="Times New Roman" w:hAnsi="Times New Roman" w:cs="Times New Roman"/>
          <w:sz w:val="28"/>
          <w:szCs w:val="28"/>
        </w:rPr>
        <w:t>n Colombo or a digital product aimed at a wider market; the platform therefore keeps country and location as explicit profile data instead of assuming a generic global market. The design links planning to practical activities such as customer interviews, a</w:t>
      </w:r>
      <w:r w:rsidRPr="009A4592">
        <w:rPr>
          <w:rFonts w:ascii="Times New Roman" w:hAnsi="Times New Roman" w:cs="Times New Roman"/>
          <w:sz w:val="28"/>
          <w:szCs w:val="28"/>
        </w:rPr>
        <w:t xml:space="preserve"> simple budget, legal checks and a meeting with a human advisor. This approach is consistent with the Lean Startup view that learning is gained through measurable experiments rather than elaborate assumptions (Ries, 2011).</w:t>
      </w:r>
    </w:p>
    <w:p w14:paraId="4ECA7DA2"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1.2 Problem Statement</w:t>
      </w:r>
    </w:p>
    <w:p w14:paraId="494282C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Early-stage</w:t>
      </w:r>
      <w:r w:rsidRPr="009A4592">
        <w:rPr>
          <w:rFonts w:ascii="Times New Roman" w:hAnsi="Times New Roman" w:cs="Times New Roman"/>
          <w:sz w:val="28"/>
          <w:szCs w:val="28"/>
        </w:rPr>
        <w:t xml:space="preserve"> founders may overestimate demand, overlook legal or financial requirements, or delay customer validation because information is fragmented and analysis is difficult to interpret. Existing AI idea generators can produce suggestions, but they do not necessa</w:t>
      </w:r>
      <w:r w:rsidRPr="009A4592">
        <w:rPr>
          <w:rFonts w:ascii="Times New Roman" w:hAnsi="Times New Roman" w:cs="Times New Roman"/>
          <w:sz w:val="28"/>
          <w:szCs w:val="28"/>
        </w:rPr>
        <w:t>rily explain why a specific idea may carry risk or guide the user across the wider business lifecycle. The problem investigated is how a transparent software platform can provide integrated, explainable and actionable startup decision support without prese</w:t>
      </w:r>
      <w:r w:rsidRPr="009A4592">
        <w:rPr>
          <w:rFonts w:ascii="Times New Roman" w:hAnsi="Times New Roman" w:cs="Times New Roman"/>
          <w:sz w:val="28"/>
          <w:szCs w:val="28"/>
        </w:rPr>
        <w:t>nting uncertain outputs as guaranteed business outcomes.</w:t>
      </w:r>
    </w:p>
    <w:p w14:paraId="17A0A8E0"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Existing founder-support websites frequently separate idea generation, business plans, legal information, hiring templates and advisor directories into unrelated pages. This forces the user to repeat</w:t>
      </w:r>
      <w:r w:rsidRPr="009A4592">
        <w:rPr>
          <w:rFonts w:ascii="Times New Roman" w:hAnsi="Times New Roman" w:cs="Times New Roman"/>
          <w:sz w:val="28"/>
          <w:szCs w:val="28"/>
        </w:rPr>
        <w:t xml:space="preserve"> information and makes it difficult to understand why a score or recommendation has been generated. A startup founder may receive a number labelled </w:t>
      </w:r>
      <w:r w:rsidRPr="009A4592">
        <w:rPr>
          <w:rFonts w:ascii="Times New Roman" w:hAnsi="Times New Roman" w:cs="Times New Roman"/>
          <w:sz w:val="28"/>
          <w:szCs w:val="28"/>
        </w:rPr>
        <w:lastRenderedPageBreak/>
        <w:t>'confidence' without knowing which missing information, market assumptions or operational constraints led to</w:t>
      </w:r>
      <w:r w:rsidRPr="009A4592">
        <w:rPr>
          <w:rFonts w:ascii="Times New Roman" w:hAnsi="Times New Roman" w:cs="Times New Roman"/>
          <w:sz w:val="28"/>
          <w:szCs w:val="28"/>
        </w:rPr>
        <w:t xml:space="preserve"> that number. Such opaque outputs are unsuitable for a university project that claims to use artificial intelligence responsibly.</w:t>
      </w:r>
    </w:p>
    <w:p w14:paraId="097B47E9"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practical problem addressed by this dissertation is therefore twofold. First, founders need a single workspace that guides</w:t>
      </w:r>
      <w:r w:rsidRPr="009A4592">
        <w:rPr>
          <w:rFonts w:ascii="Times New Roman" w:hAnsi="Times New Roman" w:cs="Times New Roman"/>
          <w:sz w:val="28"/>
          <w:szCs w:val="28"/>
        </w:rPr>
        <w:t xml:space="preserve"> them through a clear sequence: describe the venture, evaluate the available evidence, plan finances and requirements, take action and review progress. Secondly, platform administrators and human advisors need controlled workflows for verification, booking</w:t>
      </w:r>
      <w:r w:rsidRPr="009A4592">
        <w:rPr>
          <w:rFonts w:ascii="Times New Roman" w:hAnsi="Times New Roman" w:cs="Times New Roman"/>
          <w:sz w:val="28"/>
          <w:szCs w:val="28"/>
        </w:rPr>
        <w:t>, messages, document requests and monitoring. The system must meet these needs without claiming to replace lawyers, accountants, investors or market research. It must also work locally before expensive external services such as Maps, email, payment and gen</w:t>
      </w:r>
      <w:r w:rsidRPr="009A4592">
        <w:rPr>
          <w:rFonts w:ascii="Times New Roman" w:hAnsi="Times New Roman" w:cs="Times New Roman"/>
          <w:sz w:val="28"/>
          <w:szCs w:val="28"/>
        </w:rPr>
        <w:t>erative AI are enabled.</w:t>
      </w:r>
    </w:p>
    <w:p w14:paraId="59826167"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1.3 Aim and Objectives</w:t>
      </w:r>
    </w:p>
    <w:p w14:paraId="79DF8940"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aim is to design and develop an AI-powered startup lifecycle management system that helps founders assess, plan and manage an early business venture through explainable decision support.</w:t>
      </w:r>
    </w:p>
    <w:p w14:paraId="0FA15E7B"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Design a responsiv</w:t>
      </w:r>
      <w:r w:rsidRPr="009A4592">
        <w:rPr>
          <w:rFonts w:ascii="Times New Roman" w:hAnsi="Times New Roman" w:cs="Times New Roman"/>
          <w:sz w:val="28"/>
          <w:szCs w:val="28"/>
        </w:rPr>
        <w:t>e role-based web application for founders, administrators and approved advisors.</w:t>
      </w:r>
    </w:p>
    <w:p w14:paraId="3CB23C79"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Capture a structured startup profile including market, location, budget, experience and business goals.</w:t>
      </w:r>
    </w:p>
    <w:p w14:paraId="1CC6B2BE"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Calculate transparent risk, confidence and success-related indicators u</w:t>
      </w:r>
      <w:r w:rsidRPr="009A4592">
        <w:rPr>
          <w:rFonts w:ascii="Times New Roman" w:hAnsi="Times New Roman" w:cs="Times New Roman"/>
          <w:sz w:val="28"/>
          <w:szCs w:val="28"/>
        </w:rPr>
        <w:t>sing deterministic weighted factors.</w:t>
      </w:r>
    </w:p>
    <w:p w14:paraId="0DC3F320"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Generate planning outputs including business requirements, financial forecasts, legal checklists and downloadable reports.</w:t>
      </w:r>
    </w:p>
    <w:p w14:paraId="3152CCC5"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Provide contextual AI guidance and a controlled human-advisor booking workflow.</w:t>
      </w:r>
    </w:p>
    <w:p w14:paraId="5086799B"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Persist key proj</w:t>
      </w:r>
      <w:r w:rsidRPr="009A4592">
        <w:rPr>
          <w:rFonts w:ascii="Times New Roman" w:hAnsi="Times New Roman" w:cs="Times New Roman"/>
          <w:sz w:val="28"/>
          <w:szCs w:val="28"/>
        </w:rPr>
        <w:t>ect, evaluation, booking and operations data in a normalized MySQL database.</w:t>
      </w:r>
    </w:p>
    <w:p w14:paraId="51F4198E"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Evaluate the system through functional testing, API validation and planned usability feedback.</w:t>
      </w:r>
    </w:p>
    <w:p w14:paraId="1C854C28"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aim is to design and implement a locally deployable, AI-assisted startup lifecyc</w:t>
      </w:r>
      <w:r w:rsidRPr="009A4592">
        <w:rPr>
          <w:rFonts w:ascii="Times New Roman" w:hAnsi="Times New Roman" w:cs="Times New Roman"/>
          <w:sz w:val="28"/>
          <w:szCs w:val="28"/>
        </w:rPr>
        <w:t>le management platform that gives founders understandable, evidence-based planning support. The aim is achieved through a set of linked objectives: capture a structured startup profile; calculate repeatable risk and confidence indicators; present the reaso</w:t>
      </w:r>
      <w:r w:rsidRPr="009A4592">
        <w:rPr>
          <w:rFonts w:ascii="Times New Roman" w:hAnsi="Times New Roman" w:cs="Times New Roman"/>
          <w:sz w:val="28"/>
          <w:szCs w:val="28"/>
        </w:rPr>
        <w:t>ning behind each indicator; generate practical financial, requirement and legal guidance; support authenticated roles; and preserve relevant records in a relational database. The implementation additionally provides a pathway for human legal advisors and b</w:t>
      </w:r>
      <w:r w:rsidRPr="009A4592">
        <w:rPr>
          <w:rFonts w:ascii="Times New Roman" w:hAnsi="Times New Roman" w:cs="Times New Roman"/>
          <w:sz w:val="28"/>
          <w:szCs w:val="28"/>
        </w:rPr>
        <w:t>usiness mentors, recognising that some questions require professional judgement rather than automated text.</w:t>
      </w:r>
    </w:p>
    <w:p w14:paraId="40C75FC4"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objectives are deliberately measurable at the feature level. For example, a founder should be able to save a project and see it after refresh; a</w:t>
      </w:r>
      <w:r w:rsidRPr="009A4592">
        <w:rPr>
          <w:rFonts w:ascii="Times New Roman" w:hAnsi="Times New Roman" w:cs="Times New Roman"/>
          <w:sz w:val="28"/>
          <w:szCs w:val="28"/>
        </w:rPr>
        <w:t xml:space="preserve"> risk output should list positive evidence, gaps and a next action; an administrator should be able to manage accounts and review advisor applications; and an advisor should be able to receive and respond to booking requests. These objectives provide accep</w:t>
      </w:r>
      <w:r w:rsidRPr="009A4592">
        <w:rPr>
          <w:rFonts w:ascii="Times New Roman" w:hAnsi="Times New Roman" w:cs="Times New Roman"/>
          <w:sz w:val="28"/>
          <w:szCs w:val="28"/>
        </w:rPr>
        <w:t>tance criteria for testing. They also limit scope: VentureMind AI is not an autonomous business-registration service, a legal practice, an employment payroll system or a live social-media publisher in its current local deployment.</w:t>
      </w:r>
    </w:p>
    <w:p w14:paraId="3BB1B5C0"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1.4 Scope</w:t>
      </w:r>
    </w:p>
    <w:p w14:paraId="2B964E8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scope cover</w:t>
      </w:r>
      <w:r w:rsidRPr="009A4592">
        <w:rPr>
          <w:rFonts w:ascii="Times New Roman" w:hAnsi="Times New Roman" w:cs="Times New Roman"/>
          <w:sz w:val="28"/>
          <w:szCs w:val="28"/>
        </w:rPr>
        <w:t>s local deployment, structured startup planning, evidence-based scoring, user and advisor workflows, reporting, administration and operational features. The platform is a decision-support tool rather than a substitute for legal, financial, investment or ma</w:t>
      </w:r>
      <w:r w:rsidRPr="009A4592">
        <w:rPr>
          <w:rFonts w:ascii="Times New Roman" w:hAnsi="Times New Roman" w:cs="Times New Roman"/>
          <w:sz w:val="28"/>
          <w:szCs w:val="28"/>
        </w:rPr>
        <w:t>rket-research professionals. Live map data, real payment collection and commercial email delivery are treated as integration-ready extensions rather than guaranteed local features.</w:t>
      </w:r>
    </w:p>
    <w:p w14:paraId="404F91B2"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The implemented scope covers the early and pre-operational lifecycle of a s</w:t>
      </w:r>
      <w:r w:rsidRPr="009A4592">
        <w:rPr>
          <w:rFonts w:ascii="Times New Roman" w:hAnsi="Times New Roman" w:cs="Times New Roman"/>
          <w:sz w:val="28"/>
          <w:szCs w:val="28"/>
        </w:rPr>
        <w:t>tartup. The founder experience includes public discovery pages, authentication, rapid validation, a startup workspace, explainable risk analysis, investment planning, business requirements, Sri Lanka-oriented legal guidance, reports, an AI advisor interfac</w:t>
      </w:r>
      <w:r w:rsidRPr="009A4592">
        <w:rPr>
          <w:rFonts w:ascii="Times New Roman" w:hAnsi="Times New Roman" w:cs="Times New Roman"/>
          <w:sz w:val="28"/>
          <w:szCs w:val="28"/>
        </w:rPr>
        <w:t xml:space="preserve">e, hiring and operations planning. The administrative experience includes role-aware platform metrics, user management, feedback review, announcement and content management, audit-oriented actions, and advisor verification. The advisor experience includes </w:t>
      </w:r>
      <w:r w:rsidRPr="009A4592">
        <w:rPr>
          <w:rFonts w:ascii="Times New Roman" w:hAnsi="Times New Roman" w:cs="Times New Roman"/>
          <w:sz w:val="28"/>
          <w:szCs w:val="28"/>
        </w:rPr>
        <w:t>an application route, profile/directory visibility after approval, availability slots, booking management, messages and protected document-request workflows.</w:t>
      </w:r>
    </w:p>
    <w:p w14:paraId="47952EC8"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Several integrations are intentionally treated as configurable boundaries. Gemini is optional and </w:t>
      </w:r>
      <w:r w:rsidRPr="009A4592">
        <w:rPr>
          <w:rFonts w:ascii="Times New Roman" w:hAnsi="Times New Roman" w:cs="Times New Roman"/>
          <w:sz w:val="28"/>
          <w:szCs w:val="28"/>
        </w:rPr>
        <w:t xml:space="preserve">a structured deterministic response is shown if an AI key is not configured. Google Places can be connected for real competitor listings only when the organisation owns a valid key and billing configuration. Email, video meetings and payment providers are </w:t>
      </w:r>
      <w:r w:rsidRPr="009A4592">
        <w:rPr>
          <w:rFonts w:ascii="Times New Roman" w:hAnsi="Times New Roman" w:cs="Times New Roman"/>
          <w:sz w:val="28"/>
          <w:szCs w:val="28"/>
        </w:rPr>
        <w:t>designed as future integration points; local demonstration flows should never be described as live financial or legal services. This scope is technically realistic for a final-year development project and makes the distinction between a working prototype a</w:t>
      </w:r>
      <w:r w:rsidRPr="009A4592">
        <w:rPr>
          <w:rFonts w:ascii="Times New Roman" w:hAnsi="Times New Roman" w:cs="Times New Roman"/>
          <w:sz w:val="28"/>
          <w:szCs w:val="28"/>
        </w:rPr>
        <w:t>nd production deployment clear.</w:t>
      </w:r>
    </w:p>
    <w:p w14:paraId="413095AF"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2. Literature and Technology Review</w:t>
      </w:r>
    </w:p>
    <w:p w14:paraId="7FEB2B0B"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2.1 Startup Validation and Lean Experimentation</w:t>
      </w:r>
    </w:p>
    <w:p w14:paraId="7BDF485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Lean startup practice emphasises testing assumptions about the problem, customer and willingness to pay before investing heavily in a soluti</w:t>
      </w:r>
      <w:r w:rsidRPr="009A4592">
        <w:rPr>
          <w:rFonts w:ascii="Times New Roman" w:hAnsi="Times New Roman" w:cs="Times New Roman"/>
          <w:sz w:val="28"/>
          <w:szCs w:val="28"/>
        </w:rPr>
        <w:t>on (Ries, 2011). VentureMind operationalises this concept by turning missing evidence into clear next actions, for example conducting customer interviews, testing a price point, or identifying local competitors. The product therefore focuses on learning ra</w:t>
      </w:r>
      <w:r w:rsidRPr="009A4592">
        <w:rPr>
          <w:rFonts w:ascii="Times New Roman" w:hAnsi="Times New Roman" w:cs="Times New Roman"/>
          <w:sz w:val="28"/>
          <w:szCs w:val="28"/>
        </w:rPr>
        <w:t>ther than claiming predictive certainty.</w:t>
      </w:r>
    </w:p>
    <w:p w14:paraId="3FE741D8"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Ries (2011) argues that new ventures should manage uncertainty through a build-measure-learn cycle. Rather than asking a founder to produce a perfect prediction, VentureMind AI converts a broad idea into testable as</w:t>
      </w:r>
      <w:r w:rsidRPr="009A4592">
        <w:rPr>
          <w:rFonts w:ascii="Times New Roman" w:hAnsi="Times New Roman" w:cs="Times New Roman"/>
          <w:sz w:val="28"/>
          <w:szCs w:val="28"/>
        </w:rPr>
        <w:t>sumptions: who has the problem, how often it occurs, what alternative is used today, whether customers will pay, and what smallest version of a solution can be tried. The startup workspace therefore promotes customer interviews, narrow customer segments, p</w:t>
      </w:r>
      <w:r w:rsidRPr="009A4592">
        <w:rPr>
          <w:rFonts w:ascii="Times New Roman" w:hAnsi="Times New Roman" w:cs="Times New Roman"/>
          <w:sz w:val="28"/>
          <w:szCs w:val="28"/>
        </w:rPr>
        <w:t>ricing experiments and minimum viable product steps. These recommendations do not prove demand; they organise the next learning activity.</w:t>
      </w:r>
    </w:p>
    <w:p w14:paraId="25D5C846"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Business Model Canvas is another useful foundation because it connects value proposition, customer segments, chann</w:t>
      </w:r>
      <w:r w:rsidRPr="009A4592">
        <w:rPr>
          <w:rFonts w:ascii="Times New Roman" w:hAnsi="Times New Roman" w:cs="Times New Roman"/>
          <w:sz w:val="28"/>
          <w:szCs w:val="28"/>
        </w:rPr>
        <w:t>els, revenue streams, costs, resources, activities and partners in one visual model (Osterwalder and Pigneur, 2010). VentureMind AI retains this connected perspective when producing planning guidance. A score should not be interpreted separately from the f</w:t>
      </w:r>
      <w:r w:rsidRPr="009A4592">
        <w:rPr>
          <w:rFonts w:ascii="Times New Roman" w:hAnsi="Times New Roman" w:cs="Times New Roman"/>
          <w:sz w:val="28"/>
          <w:szCs w:val="28"/>
        </w:rPr>
        <w:t>ounder's claimed customer, business model or budget. For example, a high technical feasibility assessment with no evidence of willingness to pay should still indicate material customer and market uncertainty. This cross-field relationship is a key reason f</w:t>
      </w:r>
      <w:r w:rsidRPr="009A4592">
        <w:rPr>
          <w:rFonts w:ascii="Times New Roman" w:hAnsi="Times New Roman" w:cs="Times New Roman"/>
          <w:sz w:val="28"/>
          <w:szCs w:val="28"/>
        </w:rPr>
        <w:t>or storing the startup profile in normalised data structures rather than processing one unstructured text area only.</w:t>
      </w:r>
    </w:p>
    <w:p w14:paraId="1570DFE0"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2.2 Explainable Decision Support</w:t>
      </w:r>
    </w:p>
    <w:p w14:paraId="264961ED"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Explainable AI is important when users need to understand how a recommendation was reached. Rather than </w:t>
      </w:r>
      <w:r w:rsidRPr="009A4592">
        <w:rPr>
          <w:rFonts w:ascii="Times New Roman" w:hAnsi="Times New Roman" w:cs="Times New Roman"/>
          <w:sz w:val="28"/>
          <w:szCs w:val="28"/>
        </w:rPr>
        <w:t>treating a numerical outcome as a black box, VentureMind associates each risk or confidence output with supporting evidence, missing information and recommended actions. This design is consistent with the objective of interpretable machine learning and acc</w:t>
      </w:r>
      <w:r w:rsidRPr="009A4592">
        <w:rPr>
          <w:rFonts w:ascii="Times New Roman" w:hAnsi="Times New Roman" w:cs="Times New Roman"/>
          <w:sz w:val="28"/>
          <w:szCs w:val="28"/>
        </w:rPr>
        <w:t>ountable automated decision support (Molnar, 2022).</w:t>
      </w:r>
    </w:p>
    <w:p w14:paraId="683E9ADC"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Explainability is important when software influences a founder's next decision. Molnar (2022) distinguishes between predictive performance and the ability of a person to understand why a model arrived at </w:t>
      </w:r>
      <w:r w:rsidRPr="009A4592">
        <w:rPr>
          <w:rFonts w:ascii="Times New Roman" w:hAnsi="Times New Roman" w:cs="Times New Roman"/>
          <w:sz w:val="28"/>
          <w:szCs w:val="28"/>
        </w:rPr>
        <w:t xml:space="preserve">an output. In a startup setting, the latter is essential because an unexplained score can create unwarranted confidence or discourage a </w:t>
      </w:r>
      <w:r w:rsidRPr="009A4592">
        <w:rPr>
          <w:rFonts w:ascii="Times New Roman" w:hAnsi="Times New Roman" w:cs="Times New Roman"/>
          <w:sz w:val="28"/>
          <w:szCs w:val="28"/>
        </w:rPr>
        <w:lastRenderedPageBreak/>
        <w:t xml:space="preserve">promising idea without a useful route forward. VentureMind AI therefore represents each risk dimension with a score, an </w:t>
      </w:r>
      <w:r w:rsidRPr="009A4592">
        <w:rPr>
          <w:rFonts w:ascii="Times New Roman" w:hAnsi="Times New Roman" w:cs="Times New Roman"/>
          <w:sz w:val="28"/>
          <w:szCs w:val="28"/>
        </w:rPr>
        <w:t>explanation, supporting or missing evidence and an improvement action. The founder is shown not simply that market risk is high, but that the target segment, local demand evidence or competitor differentiation is insufficiently specified.</w:t>
      </w:r>
    </w:p>
    <w:p w14:paraId="44C7DAFD"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present imple</w:t>
      </w:r>
      <w:r w:rsidRPr="009A4592">
        <w:rPr>
          <w:rFonts w:ascii="Times New Roman" w:hAnsi="Times New Roman" w:cs="Times New Roman"/>
          <w:sz w:val="28"/>
          <w:szCs w:val="28"/>
        </w:rPr>
        <w:t>mentation uses transparent weighted rules rather than claiming a trained success-prediction model. This is an intentional methodological choice. A machine-learning model would require a representative longitudinal dataset of startups, consistent labels for</w:t>
      </w:r>
      <w:r w:rsidRPr="009A4592">
        <w:rPr>
          <w:rFonts w:ascii="Times New Roman" w:hAnsi="Times New Roman" w:cs="Times New Roman"/>
          <w:sz w:val="28"/>
          <w:szCs w:val="28"/>
        </w:rPr>
        <w:t xml:space="preserve"> success, careful bias testing and independent validation. Without those assets, a complex model could appear intelligent while being less defensible than documented business rules. The architecture is nevertheless ML-ready: feature extraction, embeddings,</w:t>
      </w:r>
      <w:r w:rsidRPr="009A4592">
        <w:rPr>
          <w:rFonts w:ascii="Times New Roman" w:hAnsi="Times New Roman" w:cs="Times New Roman"/>
          <w:sz w:val="28"/>
          <w:szCs w:val="28"/>
        </w:rPr>
        <w:t xml:space="preserve"> NLP and SHAP-compatible interfaces are separated from API and presentation layers. Future research may compare the current transparent baseline with a carefully evaluated learning model.</w:t>
      </w:r>
    </w:p>
    <w:p w14:paraId="4228F96C"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2.3 Relevant Technology Choices</w:t>
      </w:r>
    </w:p>
    <w:tbl>
      <w:tblPr>
        <w:tblStyle w:val="TableGrid"/>
        <w:tblW w:w="0" w:type="auto"/>
        <w:jc w:val="center"/>
        <w:tblLayout w:type="fixed"/>
        <w:tblLook w:val="04A0" w:firstRow="1" w:lastRow="0" w:firstColumn="1" w:lastColumn="0" w:noHBand="0" w:noVBand="1"/>
      </w:tblPr>
      <w:tblGrid>
        <w:gridCol w:w="2232"/>
        <w:gridCol w:w="3024"/>
        <w:gridCol w:w="4104"/>
      </w:tblGrid>
      <w:tr w:rsidR="00AC6770" w:rsidRPr="009A4592" w14:paraId="7B6E6986" w14:textId="77777777">
        <w:trPr>
          <w:jc w:val="center"/>
        </w:trPr>
        <w:tc>
          <w:tcPr>
            <w:tcW w:w="2232" w:type="dxa"/>
            <w:shd w:val="clear" w:color="auto" w:fill="EDE9FE"/>
            <w:tcMar>
              <w:top w:w="110" w:type="dxa"/>
              <w:left w:w="110" w:type="dxa"/>
              <w:bottom w:w="110" w:type="dxa"/>
              <w:right w:w="110" w:type="dxa"/>
            </w:tcMar>
            <w:vAlign w:val="center"/>
          </w:tcPr>
          <w:p w14:paraId="38F5721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Technology</w:t>
            </w:r>
          </w:p>
        </w:tc>
        <w:tc>
          <w:tcPr>
            <w:tcW w:w="3024" w:type="dxa"/>
            <w:shd w:val="clear" w:color="auto" w:fill="EDE9FE"/>
            <w:tcMar>
              <w:top w:w="110" w:type="dxa"/>
              <w:left w:w="110" w:type="dxa"/>
              <w:bottom w:w="110" w:type="dxa"/>
              <w:right w:w="110" w:type="dxa"/>
            </w:tcMar>
            <w:vAlign w:val="center"/>
          </w:tcPr>
          <w:p w14:paraId="3B268544"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Role in VentureMind</w:t>
            </w:r>
          </w:p>
        </w:tc>
        <w:tc>
          <w:tcPr>
            <w:tcW w:w="4104" w:type="dxa"/>
            <w:shd w:val="clear" w:color="auto" w:fill="EDE9FE"/>
            <w:tcMar>
              <w:top w:w="110" w:type="dxa"/>
              <w:left w:w="110" w:type="dxa"/>
              <w:bottom w:w="110" w:type="dxa"/>
              <w:right w:w="110" w:type="dxa"/>
            </w:tcMar>
            <w:vAlign w:val="center"/>
          </w:tcPr>
          <w:p w14:paraId="4FD36249"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Reaso</w:t>
            </w:r>
            <w:r w:rsidRPr="009A4592">
              <w:rPr>
                <w:rFonts w:ascii="Times New Roman" w:hAnsi="Times New Roman" w:cs="Times New Roman"/>
                <w:b/>
                <w:color w:val="5B31D6"/>
                <w:sz w:val="28"/>
                <w:szCs w:val="28"/>
              </w:rPr>
              <w:t>n for selection</w:t>
            </w:r>
          </w:p>
        </w:tc>
      </w:tr>
      <w:tr w:rsidR="00AC6770" w:rsidRPr="009A4592" w14:paraId="60F5B828" w14:textId="77777777">
        <w:trPr>
          <w:jc w:val="center"/>
        </w:trPr>
        <w:tc>
          <w:tcPr>
            <w:tcW w:w="2232" w:type="dxa"/>
            <w:tcMar>
              <w:top w:w="110" w:type="dxa"/>
              <w:left w:w="110" w:type="dxa"/>
              <w:bottom w:w="110" w:type="dxa"/>
              <w:right w:w="110" w:type="dxa"/>
            </w:tcMar>
            <w:vAlign w:val="center"/>
          </w:tcPr>
          <w:p w14:paraId="55D3462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React, TypeScript and Vite</w:t>
            </w:r>
          </w:p>
        </w:tc>
        <w:tc>
          <w:tcPr>
            <w:tcW w:w="3024" w:type="dxa"/>
            <w:tcMar>
              <w:top w:w="110" w:type="dxa"/>
              <w:left w:w="110" w:type="dxa"/>
              <w:bottom w:w="110" w:type="dxa"/>
              <w:right w:w="110" w:type="dxa"/>
            </w:tcMar>
            <w:vAlign w:val="center"/>
          </w:tcPr>
          <w:p w14:paraId="2537CFA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Client application</w:t>
            </w:r>
          </w:p>
        </w:tc>
        <w:tc>
          <w:tcPr>
            <w:tcW w:w="4104" w:type="dxa"/>
            <w:tcMar>
              <w:top w:w="110" w:type="dxa"/>
              <w:left w:w="110" w:type="dxa"/>
              <w:bottom w:w="110" w:type="dxa"/>
              <w:right w:w="110" w:type="dxa"/>
            </w:tcMar>
            <w:vAlign w:val="center"/>
          </w:tcPr>
          <w:p w14:paraId="69258F4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Component reuse, strong typing and rapid development</w:t>
            </w:r>
          </w:p>
        </w:tc>
      </w:tr>
      <w:tr w:rsidR="00AC6770" w:rsidRPr="009A4592" w14:paraId="4740327D" w14:textId="77777777">
        <w:trPr>
          <w:jc w:val="center"/>
        </w:trPr>
        <w:tc>
          <w:tcPr>
            <w:tcW w:w="2232" w:type="dxa"/>
            <w:tcMar>
              <w:top w:w="110" w:type="dxa"/>
              <w:left w:w="110" w:type="dxa"/>
              <w:bottom w:w="110" w:type="dxa"/>
              <w:right w:w="110" w:type="dxa"/>
            </w:tcMar>
            <w:vAlign w:val="center"/>
          </w:tcPr>
          <w:p w14:paraId="4DA6C6E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Tailwind CSS</w:t>
            </w:r>
          </w:p>
        </w:tc>
        <w:tc>
          <w:tcPr>
            <w:tcW w:w="3024" w:type="dxa"/>
            <w:tcMar>
              <w:top w:w="110" w:type="dxa"/>
              <w:left w:w="110" w:type="dxa"/>
              <w:bottom w:w="110" w:type="dxa"/>
              <w:right w:w="110" w:type="dxa"/>
            </w:tcMar>
            <w:vAlign w:val="center"/>
          </w:tcPr>
          <w:p w14:paraId="122A374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Design system</w:t>
            </w:r>
          </w:p>
        </w:tc>
        <w:tc>
          <w:tcPr>
            <w:tcW w:w="4104" w:type="dxa"/>
            <w:tcMar>
              <w:top w:w="110" w:type="dxa"/>
              <w:left w:w="110" w:type="dxa"/>
              <w:bottom w:w="110" w:type="dxa"/>
              <w:right w:w="110" w:type="dxa"/>
            </w:tcMar>
            <w:vAlign w:val="center"/>
          </w:tcPr>
          <w:p w14:paraId="7896AB8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Consistent responsive styling with low CSS overhead</w:t>
            </w:r>
          </w:p>
        </w:tc>
      </w:tr>
      <w:tr w:rsidR="00AC6770" w:rsidRPr="009A4592" w14:paraId="54449841" w14:textId="77777777">
        <w:trPr>
          <w:jc w:val="center"/>
        </w:trPr>
        <w:tc>
          <w:tcPr>
            <w:tcW w:w="2232" w:type="dxa"/>
            <w:tcMar>
              <w:top w:w="110" w:type="dxa"/>
              <w:left w:w="110" w:type="dxa"/>
              <w:bottom w:w="110" w:type="dxa"/>
              <w:right w:w="110" w:type="dxa"/>
            </w:tcMar>
            <w:vAlign w:val="center"/>
          </w:tcPr>
          <w:p w14:paraId="04DDBF67"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FastAPI and Pydantic</w:t>
            </w:r>
          </w:p>
        </w:tc>
        <w:tc>
          <w:tcPr>
            <w:tcW w:w="3024" w:type="dxa"/>
            <w:tcMar>
              <w:top w:w="110" w:type="dxa"/>
              <w:left w:w="110" w:type="dxa"/>
              <w:bottom w:w="110" w:type="dxa"/>
              <w:right w:w="110" w:type="dxa"/>
            </w:tcMar>
            <w:vAlign w:val="center"/>
          </w:tcPr>
          <w:p w14:paraId="4A048BAA"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REST API</w:t>
            </w:r>
          </w:p>
        </w:tc>
        <w:tc>
          <w:tcPr>
            <w:tcW w:w="4104" w:type="dxa"/>
            <w:tcMar>
              <w:top w:w="110" w:type="dxa"/>
              <w:left w:w="110" w:type="dxa"/>
              <w:bottom w:w="110" w:type="dxa"/>
              <w:right w:w="110" w:type="dxa"/>
            </w:tcMar>
            <w:vAlign w:val="center"/>
          </w:tcPr>
          <w:p w14:paraId="2B6EC9E8"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Typed contracts, automatic </w:t>
            </w:r>
            <w:r w:rsidRPr="009A4592">
              <w:rPr>
                <w:rFonts w:ascii="Times New Roman" w:hAnsi="Times New Roman" w:cs="Times New Roman"/>
                <w:sz w:val="28"/>
                <w:szCs w:val="28"/>
              </w:rPr>
              <w:t>Swagger documentation and validation</w:t>
            </w:r>
          </w:p>
        </w:tc>
      </w:tr>
      <w:tr w:rsidR="00AC6770" w:rsidRPr="009A4592" w14:paraId="2444F781" w14:textId="77777777">
        <w:trPr>
          <w:jc w:val="center"/>
        </w:trPr>
        <w:tc>
          <w:tcPr>
            <w:tcW w:w="2232" w:type="dxa"/>
            <w:tcMar>
              <w:top w:w="110" w:type="dxa"/>
              <w:left w:w="110" w:type="dxa"/>
              <w:bottom w:w="110" w:type="dxa"/>
              <w:right w:w="110" w:type="dxa"/>
            </w:tcMar>
            <w:vAlign w:val="center"/>
          </w:tcPr>
          <w:p w14:paraId="6691E0A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SQLAlchemy, Alembic and MySQL</w:t>
            </w:r>
          </w:p>
        </w:tc>
        <w:tc>
          <w:tcPr>
            <w:tcW w:w="3024" w:type="dxa"/>
            <w:tcMar>
              <w:top w:w="110" w:type="dxa"/>
              <w:left w:w="110" w:type="dxa"/>
              <w:bottom w:w="110" w:type="dxa"/>
              <w:right w:w="110" w:type="dxa"/>
            </w:tcMar>
            <w:vAlign w:val="center"/>
          </w:tcPr>
          <w:p w14:paraId="0565891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Persistence</w:t>
            </w:r>
          </w:p>
        </w:tc>
        <w:tc>
          <w:tcPr>
            <w:tcW w:w="4104" w:type="dxa"/>
            <w:tcMar>
              <w:top w:w="110" w:type="dxa"/>
              <w:left w:w="110" w:type="dxa"/>
              <w:bottom w:w="110" w:type="dxa"/>
              <w:right w:w="110" w:type="dxa"/>
            </w:tcMar>
            <w:vAlign w:val="center"/>
          </w:tcPr>
          <w:p w14:paraId="234835C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ORM abstraction, repeatable schema migrations and relational integrity</w:t>
            </w:r>
          </w:p>
        </w:tc>
      </w:tr>
      <w:tr w:rsidR="00AC6770" w:rsidRPr="009A4592" w14:paraId="01005A3D" w14:textId="77777777">
        <w:trPr>
          <w:jc w:val="center"/>
        </w:trPr>
        <w:tc>
          <w:tcPr>
            <w:tcW w:w="2232" w:type="dxa"/>
            <w:tcMar>
              <w:top w:w="110" w:type="dxa"/>
              <w:left w:w="110" w:type="dxa"/>
              <w:bottom w:w="110" w:type="dxa"/>
              <w:right w:w="110" w:type="dxa"/>
            </w:tcMar>
            <w:vAlign w:val="center"/>
          </w:tcPr>
          <w:p w14:paraId="04D7D746"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Gemini-compatible LLM interface</w:t>
            </w:r>
          </w:p>
        </w:tc>
        <w:tc>
          <w:tcPr>
            <w:tcW w:w="3024" w:type="dxa"/>
            <w:tcMar>
              <w:top w:w="110" w:type="dxa"/>
              <w:left w:w="110" w:type="dxa"/>
              <w:bottom w:w="110" w:type="dxa"/>
              <w:right w:w="110" w:type="dxa"/>
            </w:tcMar>
            <w:vAlign w:val="center"/>
          </w:tcPr>
          <w:p w14:paraId="676A4FE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Contextual advisory text</w:t>
            </w:r>
          </w:p>
        </w:tc>
        <w:tc>
          <w:tcPr>
            <w:tcW w:w="4104" w:type="dxa"/>
            <w:tcMar>
              <w:top w:w="110" w:type="dxa"/>
              <w:left w:w="110" w:type="dxa"/>
              <w:bottom w:w="110" w:type="dxa"/>
              <w:right w:w="110" w:type="dxa"/>
            </w:tcMar>
            <w:vAlign w:val="center"/>
          </w:tcPr>
          <w:p w14:paraId="74872E1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Optional natural-language business guidance</w:t>
            </w:r>
          </w:p>
        </w:tc>
      </w:tr>
      <w:tr w:rsidR="00AC6770" w:rsidRPr="009A4592" w14:paraId="760668AC" w14:textId="77777777">
        <w:trPr>
          <w:jc w:val="center"/>
        </w:trPr>
        <w:tc>
          <w:tcPr>
            <w:tcW w:w="2232" w:type="dxa"/>
            <w:tcMar>
              <w:top w:w="110" w:type="dxa"/>
              <w:left w:w="110" w:type="dxa"/>
              <w:bottom w:w="110" w:type="dxa"/>
              <w:right w:w="110" w:type="dxa"/>
            </w:tcMar>
            <w:vAlign w:val="center"/>
          </w:tcPr>
          <w:p w14:paraId="05929208"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sc</w:t>
            </w:r>
            <w:r w:rsidRPr="009A4592">
              <w:rPr>
                <w:rFonts w:ascii="Times New Roman" w:hAnsi="Times New Roman" w:cs="Times New Roman"/>
                <w:sz w:val="28"/>
                <w:szCs w:val="28"/>
              </w:rPr>
              <w:t>ikit-learn / SHAP-ready design</w:t>
            </w:r>
          </w:p>
        </w:tc>
        <w:tc>
          <w:tcPr>
            <w:tcW w:w="3024" w:type="dxa"/>
            <w:tcMar>
              <w:top w:w="110" w:type="dxa"/>
              <w:left w:w="110" w:type="dxa"/>
              <w:bottom w:w="110" w:type="dxa"/>
              <w:right w:w="110" w:type="dxa"/>
            </w:tcMar>
            <w:vAlign w:val="center"/>
          </w:tcPr>
          <w:p w14:paraId="62F8F567"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Analytics extension</w:t>
            </w:r>
          </w:p>
        </w:tc>
        <w:tc>
          <w:tcPr>
            <w:tcW w:w="4104" w:type="dxa"/>
            <w:tcMar>
              <w:top w:w="110" w:type="dxa"/>
              <w:left w:w="110" w:type="dxa"/>
              <w:bottom w:w="110" w:type="dxa"/>
              <w:right w:w="110" w:type="dxa"/>
            </w:tcMar>
            <w:vAlign w:val="center"/>
          </w:tcPr>
          <w:p w14:paraId="03EB541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Supports future trained models and explanatory features</w:t>
            </w:r>
          </w:p>
        </w:tc>
      </w:tr>
    </w:tbl>
    <w:p w14:paraId="6EEA78A8" w14:textId="77777777" w:rsidR="00AC6770" w:rsidRPr="009A4592" w:rsidRDefault="00AC6770" w:rsidP="009A4592">
      <w:pPr>
        <w:spacing w:after="20" w:line="360" w:lineRule="auto"/>
        <w:jc w:val="both"/>
        <w:rPr>
          <w:rFonts w:ascii="Times New Roman" w:hAnsi="Times New Roman" w:cs="Times New Roman"/>
          <w:sz w:val="28"/>
          <w:szCs w:val="28"/>
        </w:rPr>
      </w:pPr>
    </w:p>
    <w:p w14:paraId="3423ADB5"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platform follows clean-architecture-oriented separation: presentation components call API clients; endpoint modules validate requests; services</w:t>
      </w:r>
      <w:r w:rsidRPr="009A4592">
        <w:rPr>
          <w:rFonts w:ascii="Times New Roman" w:hAnsi="Times New Roman" w:cs="Times New Roman"/>
          <w:sz w:val="28"/>
          <w:szCs w:val="28"/>
        </w:rPr>
        <w:t xml:space="preserve"> hold domain rules; models represent persisted entities; and database sessions are injected per request. This separation supports testing and gradual replacement of optional external services.</w:t>
      </w:r>
    </w:p>
    <w:p w14:paraId="57CBC927"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React with TypeScript supports reusable, type-aware client comp</w:t>
      </w:r>
      <w:r w:rsidRPr="009A4592">
        <w:rPr>
          <w:rFonts w:ascii="Times New Roman" w:hAnsi="Times New Roman" w:cs="Times New Roman"/>
          <w:sz w:val="28"/>
          <w:szCs w:val="28"/>
        </w:rPr>
        <w:t>onents and a single-page experience, while Vite provides a fast local development environment. React Router separates public, founder, administrator and advisor routes. React Hook Form is used for structured data capture and validation, Axios manages API c</w:t>
      </w:r>
      <w:r w:rsidRPr="009A4592">
        <w:rPr>
          <w:rFonts w:ascii="Times New Roman" w:hAnsi="Times New Roman" w:cs="Times New Roman"/>
          <w:sz w:val="28"/>
          <w:szCs w:val="28"/>
        </w:rPr>
        <w:t>ommunication, Tailwind CSS supplies a consistent design system, and Recharts supports readable visualisations. These choices align with the objective of a responsive demonstration interface without coupling page components directly to database code.</w:t>
      </w:r>
    </w:p>
    <w:p w14:paraId="3FF0B330"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FastAP</w:t>
      </w:r>
      <w:r w:rsidRPr="009A4592">
        <w:rPr>
          <w:rFonts w:ascii="Times New Roman" w:hAnsi="Times New Roman" w:cs="Times New Roman"/>
          <w:sz w:val="28"/>
          <w:szCs w:val="28"/>
        </w:rPr>
        <w:t>I was selected for the server because it supports Python type hints, automatic request validation through Pydantic and interactive OpenAPI/Swagger documentation (FastAPI, 2026; Pydantic, 2026). SQLAlchemy provides an object-relational layer and Alembic con</w:t>
      </w:r>
      <w:r w:rsidRPr="009A4592">
        <w:rPr>
          <w:rFonts w:ascii="Times New Roman" w:hAnsi="Times New Roman" w:cs="Times New Roman"/>
          <w:sz w:val="28"/>
          <w:szCs w:val="28"/>
        </w:rPr>
        <w:t xml:space="preserve">trols schema evolution. MySQL provides durable relational persistence for identities, projects, evaluations, operational records and advisory workflows. This </w:t>
      </w:r>
      <w:r w:rsidRPr="009A4592">
        <w:rPr>
          <w:rFonts w:ascii="Times New Roman" w:hAnsi="Times New Roman" w:cs="Times New Roman"/>
          <w:sz w:val="28"/>
          <w:szCs w:val="28"/>
        </w:rPr>
        <w:lastRenderedPageBreak/>
        <w:t>combination also supports separation of concerns: route handlers validate transport data, services</w:t>
      </w:r>
      <w:r w:rsidRPr="009A4592">
        <w:rPr>
          <w:rFonts w:ascii="Times New Roman" w:hAnsi="Times New Roman" w:cs="Times New Roman"/>
          <w:sz w:val="28"/>
          <w:szCs w:val="28"/>
        </w:rPr>
        <w:t xml:space="preserve"> implement business rules, repositories/models persist state, and the frontend remains a consumer of stable REST contracts. The design reduces the risk that a change to one dashboard directly breaks another role's workflow.</w:t>
      </w:r>
    </w:p>
    <w:p w14:paraId="1016FFFF" w14:textId="77777777" w:rsidR="00AC6770" w:rsidRPr="009A4592" w:rsidRDefault="00516125" w:rsidP="009A4592">
      <w:pPr>
        <w:pStyle w:val="Heading2"/>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2.4 Trust, AI Governance and Loc</w:t>
      </w:r>
      <w:r w:rsidRPr="009A4592">
        <w:rPr>
          <w:rFonts w:ascii="Times New Roman" w:hAnsi="Times New Roman" w:cs="Times New Roman"/>
          <w:sz w:val="28"/>
          <w:szCs w:val="28"/>
        </w:rPr>
        <w:t>al Deployment</w:t>
      </w:r>
    </w:p>
    <w:p w14:paraId="5D679F05"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Trust in AI-assisted decision support depends on more than a visually attractive chatbot. Users need to know what data has been used, whether an output is generated by deterministic rules or a language model, what limitations apply and how th</w:t>
      </w:r>
      <w:r w:rsidRPr="009A4592">
        <w:rPr>
          <w:rFonts w:ascii="Times New Roman" w:hAnsi="Times New Roman" w:cs="Times New Roman"/>
          <w:sz w:val="28"/>
          <w:szCs w:val="28"/>
        </w:rPr>
        <w:t>ey can challenge a result. The OECD (2019) principles emphasise human-centred values, transparency, robustness and accountability for trustworthy AI. In VentureMind AI these principles are translated into concrete interface and architecture choices: a foun</w:t>
      </w:r>
      <w:r w:rsidRPr="009A4592">
        <w:rPr>
          <w:rFonts w:ascii="Times New Roman" w:hAnsi="Times New Roman" w:cs="Times New Roman"/>
          <w:sz w:val="28"/>
          <w:szCs w:val="28"/>
        </w:rPr>
        <w:t>der sees factors behind a score; live integrations are explicitly labelled; a human-advisor route is available for matters outside the platform's competence; and administrators have audit-oriented controls for sensitive actions. The system therefore treats</w:t>
      </w:r>
      <w:r w:rsidRPr="009A4592">
        <w:rPr>
          <w:rFonts w:ascii="Times New Roman" w:hAnsi="Times New Roman" w:cs="Times New Roman"/>
          <w:sz w:val="28"/>
          <w:szCs w:val="28"/>
        </w:rPr>
        <w:t xml:space="preserve"> AI as a bounded assistant rather than an autonomous authority.</w:t>
      </w:r>
    </w:p>
    <w:p w14:paraId="6B4C644C"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NIST AI Risk Management Framework also encourages organisations to govern, map, measure and manage AI risks throughout a system lifecycle (NIST, 2023). For this prototype, governance begin</w:t>
      </w:r>
      <w:r w:rsidRPr="009A4592">
        <w:rPr>
          <w:rFonts w:ascii="Times New Roman" w:hAnsi="Times New Roman" w:cs="Times New Roman"/>
          <w:sz w:val="28"/>
          <w:szCs w:val="28"/>
        </w:rPr>
        <w:t>s with scope: the risk engine makes no claim to forecast commercial success, and generated recommendations are framed as hypotheses to validate. Mapping identifies stakeholders such as founders, advisors and administrators, along with harms such as mislead</w:t>
      </w:r>
      <w:r w:rsidRPr="009A4592">
        <w:rPr>
          <w:rFonts w:ascii="Times New Roman" w:hAnsi="Times New Roman" w:cs="Times New Roman"/>
          <w:sz w:val="28"/>
          <w:szCs w:val="28"/>
        </w:rPr>
        <w:t>ing financial confidence, privacy exposure and unfair advisor verification. Measurement includes reproducibility of rule-based scores, validation of API payloads and future usability testing. Management includes fallbacks when providers are unavailable, ro</w:t>
      </w:r>
      <w:r w:rsidRPr="009A4592">
        <w:rPr>
          <w:rFonts w:ascii="Times New Roman" w:hAnsi="Times New Roman" w:cs="Times New Roman"/>
          <w:sz w:val="28"/>
          <w:szCs w:val="28"/>
        </w:rPr>
        <w:t>le restrictions, environment-held secrets and planned monitoring. This framework gives the literature review a direct connection to the implementation rather than treating AI ethics as a separate policy paragraph.</w:t>
      </w:r>
    </w:p>
    <w:p w14:paraId="6CB09D82"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A local-first architecture also has educat</w:t>
      </w:r>
      <w:r w:rsidRPr="009A4592">
        <w:rPr>
          <w:rFonts w:ascii="Times New Roman" w:hAnsi="Times New Roman" w:cs="Times New Roman"/>
          <w:sz w:val="28"/>
          <w:szCs w:val="28"/>
        </w:rPr>
        <w:t>ional and practical value. It permits the system to be demonstrated using React, FastAPI and MySQL on a student machine, allows database records to be inspected in phpMyAdmin or MySQL Workbench, and avoids dependency on a cloud service during a viva. At th</w:t>
      </w:r>
      <w:r w:rsidRPr="009A4592">
        <w:rPr>
          <w:rFonts w:ascii="Times New Roman" w:hAnsi="Times New Roman" w:cs="Times New Roman"/>
          <w:sz w:val="28"/>
          <w:szCs w:val="28"/>
        </w:rPr>
        <w:t>e same time, local operation does not reduce the responsibility to handle data safely. Development settings, sample accounts and debug output must never be confused with production controls. The deployment design therefore reserves external-provider adapte</w:t>
      </w:r>
      <w:r w:rsidRPr="009A4592">
        <w:rPr>
          <w:rFonts w:ascii="Times New Roman" w:hAnsi="Times New Roman" w:cs="Times New Roman"/>
          <w:sz w:val="28"/>
          <w:szCs w:val="28"/>
        </w:rPr>
        <w:t>rs, HTTPS, managed object storage, central logging and secure secret management for a later production phase. This staged approach is realistic for a final-year dissertation because it shows both what is operational now and how the architecture can mature.</w:t>
      </w:r>
    </w:p>
    <w:p w14:paraId="4E9785A1"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3. Methodology and Project Planning</w:t>
      </w:r>
    </w:p>
    <w:p w14:paraId="25EE3FA4"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3.1 Development Methodology</w:t>
      </w:r>
    </w:p>
    <w:p w14:paraId="400C3B5D"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An iterative Agile-inspired approach was selected because the project contains multiple connected modules whose user flows require repeated refinement. Each increment produces a visible featu</w:t>
      </w:r>
      <w:r w:rsidRPr="009A4592">
        <w:rPr>
          <w:rFonts w:ascii="Times New Roman" w:hAnsi="Times New Roman" w:cs="Times New Roman"/>
          <w:sz w:val="28"/>
          <w:szCs w:val="28"/>
        </w:rPr>
        <w:t>re, followed by local testing and UI review. The approach is compatible with Design Science Research because the software artefact is constructed to address a real entrepreneurial decision-support problem, then evaluated against functional and usability cr</w:t>
      </w:r>
      <w:r w:rsidRPr="009A4592">
        <w:rPr>
          <w:rFonts w:ascii="Times New Roman" w:hAnsi="Times New Roman" w:cs="Times New Roman"/>
          <w:sz w:val="28"/>
          <w:szCs w:val="28"/>
        </w:rPr>
        <w:t>iteria.</w:t>
      </w:r>
    </w:p>
    <w:tbl>
      <w:tblPr>
        <w:tblStyle w:val="TableGrid"/>
        <w:tblW w:w="0" w:type="auto"/>
        <w:jc w:val="center"/>
        <w:tblLayout w:type="fixed"/>
        <w:tblLook w:val="04A0" w:firstRow="1" w:lastRow="0" w:firstColumn="1" w:lastColumn="0" w:noHBand="0" w:noVBand="1"/>
      </w:tblPr>
      <w:tblGrid>
        <w:gridCol w:w="1440"/>
        <w:gridCol w:w="5328"/>
        <w:gridCol w:w="2592"/>
      </w:tblGrid>
      <w:tr w:rsidR="00AC6770" w:rsidRPr="009A4592" w14:paraId="63109C5D" w14:textId="77777777">
        <w:trPr>
          <w:jc w:val="center"/>
        </w:trPr>
        <w:tc>
          <w:tcPr>
            <w:tcW w:w="1440" w:type="dxa"/>
            <w:shd w:val="clear" w:color="auto" w:fill="EDE9FE"/>
            <w:tcMar>
              <w:top w:w="110" w:type="dxa"/>
              <w:left w:w="110" w:type="dxa"/>
              <w:bottom w:w="110" w:type="dxa"/>
              <w:right w:w="110" w:type="dxa"/>
            </w:tcMar>
            <w:vAlign w:val="center"/>
          </w:tcPr>
          <w:p w14:paraId="304E2EE3"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Phase</w:t>
            </w:r>
          </w:p>
        </w:tc>
        <w:tc>
          <w:tcPr>
            <w:tcW w:w="5328" w:type="dxa"/>
            <w:shd w:val="clear" w:color="auto" w:fill="EDE9FE"/>
            <w:tcMar>
              <w:top w:w="110" w:type="dxa"/>
              <w:left w:w="110" w:type="dxa"/>
              <w:bottom w:w="110" w:type="dxa"/>
              <w:right w:w="110" w:type="dxa"/>
            </w:tcMar>
            <w:vAlign w:val="center"/>
          </w:tcPr>
          <w:p w14:paraId="4269749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Main deliverables</w:t>
            </w:r>
          </w:p>
        </w:tc>
        <w:tc>
          <w:tcPr>
            <w:tcW w:w="2592" w:type="dxa"/>
            <w:shd w:val="clear" w:color="auto" w:fill="EDE9FE"/>
            <w:tcMar>
              <w:top w:w="110" w:type="dxa"/>
              <w:left w:w="110" w:type="dxa"/>
              <w:bottom w:w="110" w:type="dxa"/>
              <w:right w:w="110" w:type="dxa"/>
            </w:tcMar>
            <w:vAlign w:val="center"/>
          </w:tcPr>
          <w:p w14:paraId="62AB5CB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Current outcome</w:t>
            </w:r>
          </w:p>
        </w:tc>
      </w:tr>
      <w:tr w:rsidR="00AC6770" w:rsidRPr="009A4592" w14:paraId="45DE6287" w14:textId="77777777">
        <w:trPr>
          <w:jc w:val="center"/>
        </w:trPr>
        <w:tc>
          <w:tcPr>
            <w:tcW w:w="1440" w:type="dxa"/>
            <w:tcMar>
              <w:top w:w="110" w:type="dxa"/>
              <w:left w:w="110" w:type="dxa"/>
              <w:bottom w:w="110" w:type="dxa"/>
              <w:right w:w="110" w:type="dxa"/>
            </w:tcMar>
            <w:vAlign w:val="center"/>
          </w:tcPr>
          <w:p w14:paraId="0F4B8B5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1. Foundation</w:t>
            </w:r>
          </w:p>
        </w:tc>
        <w:tc>
          <w:tcPr>
            <w:tcW w:w="5328" w:type="dxa"/>
            <w:tcMar>
              <w:top w:w="110" w:type="dxa"/>
              <w:left w:w="110" w:type="dxa"/>
              <w:bottom w:w="110" w:type="dxa"/>
              <w:right w:w="110" w:type="dxa"/>
            </w:tcMar>
            <w:vAlign w:val="center"/>
          </w:tcPr>
          <w:p w14:paraId="602DE74A"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Architecture, database, authentication, landing page</w:t>
            </w:r>
          </w:p>
        </w:tc>
        <w:tc>
          <w:tcPr>
            <w:tcW w:w="2592" w:type="dxa"/>
            <w:tcMar>
              <w:top w:w="110" w:type="dxa"/>
              <w:left w:w="110" w:type="dxa"/>
              <w:bottom w:w="110" w:type="dxa"/>
              <w:right w:w="110" w:type="dxa"/>
            </w:tcMar>
            <w:vAlign w:val="center"/>
          </w:tcPr>
          <w:p w14:paraId="5C0EFBCA"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w:t>
            </w:r>
          </w:p>
        </w:tc>
      </w:tr>
      <w:tr w:rsidR="00AC6770" w:rsidRPr="009A4592" w14:paraId="5C2F173B" w14:textId="77777777">
        <w:trPr>
          <w:jc w:val="center"/>
        </w:trPr>
        <w:tc>
          <w:tcPr>
            <w:tcW w:w="1440" w:type="dxa"/>
            <w:tcMar>
              <w:top w:w="110" w:type="dxa"/>
              <w:left w:w="110" w:type="dxa"/>
              <w:bottom w:w="110" w:type="dxa"/>
              <w:right w:w="110" w:type="dxa"/>
            </w:tcMar>
            <w:vAlign w:val="center"/>
          </w:tcPr>
          <w:p w14:paraId="7F76AF5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2. Founder planning</w:t>
            </w:r>
          </w:p>
        </w:tc>
        <w:tc>
          <w:tcPr>
            <w:tcW w:w="5328" w:type="dxa"/>
            <w:tcMar>
              <w:top w:w="110" w:type="dxa"/>
              <w:left w:w="110" w:type="dxa"/>
              <w:bottom w:w="110" w:type="dxa"/>
              <w:right w:w="110" w:type="dxa"/>
            </w:tcMar>
            <w:vAlign w:val="center"/>
          </w:tcPr>
          <w:p w14:paraId="0731250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Profile, workspace, risk analysis, finance and requirements</w:t>
            </w:r>
          </w:p>
        </w:tc>
        <w:tc>
          <w:tcPr>
            <w:tcW w:w="2592" w:type="dxa"/>
            <w:tcMar>
              <w:top w:w="110" w:type="dxa"/>
              <w:left w:w="110" w:type="dxa"/>
              <w:bottom w:w="110" w:type="dxa"/>
              <w:right w:w="110" w:type="dxa"/>
            </w:tcMar>
            <w:vAlign w:val="center"/>
          </w:tcPr>
          <w:p w14:paraId="036531A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 with deterministic fallback</w:t>
            </w:r>
          </w:p>
        </w:tc>
      </w:tr>
      <w:tr w:rsidR="00AC6770" w:rsidRPr="009A4592" w14:paraId="5402518F" w14:textId="77777777">
        <w:trPr>
          <w:jc w:val="center"/>
        </w:trPr>
        <w:tc>
          <w:tcPr>
            <w:tcW w:w="1440" w:type="dxa"/>
            <w:tcMar>
              <w:top w:w="110" w:type="dxa"/>
              <w:left w:w="110" w:type="dxa"/>
              <w:bottom w:w="110" w:type="dxa"/>
              <w:right w:w="110" w:type="dxa"/>
            </w:tcMar>
            <w:vAlign w:val="center"/>
          </w:tcPr>
          <w:p w14:paraId="159B0F6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3. </w:t>
            </w:r>
            <w:r w:rsidRPr="009A4592">
              <w:rPr>
                <w:rFonts w:ascii="Times New Roman" w:hAnsi="Times New Roman" w:cs="Times New Roman"/>
                <w:sz w:val="28"/>
                <w:szCs w:val="28"/>
              </w:rPr>
              <w:t>Guidance</w:t>
            </w:r>
          </w:p>
        </w:tc>
        <w:tc>
          <w:tcPr>
            <w:tcW w:w="5328" w:type="dxa"/>
            <w:tcMar>
              <w:top w:w="110" w:type="dxa"/>
              <w:left w:w="110" w:type="dxa"/>
              <w:bottom w:w="110" w:type="dxa"/>
              <w:right w:w="110" w:type="dxa"/>
            </w:tcMar>
            <w:vAlign w:val="center"/>
          </w:tcPr>
          <w:p w14:paraId="78AB65A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AI advisor, legal checklist, competitor support</w:t>
            </w:r>
          </w:p>
        </w:tc>
        <w:tc>
          <w:tcPr>
            <w:tcW w:w="2592" w:type="dxa"/>
            <w:tcMar>
              <w:top w:w="110" w:type="dxa"/>
              <w:left w:w="110" w:type="dxa"/>
              <w:bottom w:w="110" w:type="dxa"/>
              <w:right w:w="110" w:type="dxa"/>
            </w:tcMar>
            <w:vAlign w:val="center"/>
          </w:tcPr>
          <w:p w14:paraId="62683D3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 external data configurable</w:t>
            </w:r>
          </w:p>
        </w:tc>
      </w:tr>
      <w:tr w:rsidR="00AC6770" w:rsidRPr="009A4592" w14:paraId="28A7DF29" w14:textId="77777777">
        <w:trPr>
          <w:jc w:val="center"/>
        </w:trPr>
        <w:tc>
          <w:tcPr>
            <w:tcW w:w="1440" w:type="dxa"/>
            <w:tcMar>
              <w:top w:w="110" w:type="dxa"/>
              <w:left w:w="110" w:type="dxa"/>
              <w:bottom w:w="110" w:type="dxa"/>
              <w:right w:w="110" w:type="dxa"/>
            </w:tcMar>
            <w:vAlign w:val="center"/>
          </w:tcPr>
          <w:p w14:paraId="77FFB336"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4. Operations</w:t>
            </w:r>
          </w:p>
        </w:tc>
        <w:tc>
          <w:tcPr>
            <w:tcW w:w="5328" w:type="dxa"/>
            <w:tcMar>
              <w:top w:w="110" w:type="dxa"/>
              <w:left w:w="110" w:type="dxa"/>
              <w:bottom w:w="110" w:type="dxa"/>
              <w:right w:w="110" w:type="dxa"/>
            </w:tcMar>
            <w:vAlign w:val="center"/>
          </w:tcPr>
          <w:p w14:paraId="278B1DC6"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Hiring, posters, employee and task operations</w:t>
            </w:r>
          </w:p>
        </w:tc>
        <w:tc>
          <w:tcPr>
            <w:tcW w:w="2592" w:type="dxa"/>
            <w:tcMar>
              <w:top w:w="110" w:type="dxa"/>
              <w:left w:w="110" w:type="dxa"/>
              <w:bottom w:w="110" w:type="dxa"/>
              <w:right w:w="110" w:type="dxa"/>
            </w:tcMar>
            <w:vAlign w:val="center"/>
          </w:tcPr>
          <w:p w14:paraId="1F01F1D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w:t>
            </w:r>
          </w:p>
        </w:tc>
      </w:tr>
      <w:tr w:rsidR="00AC6770" w:rsidRPr="009A4592" w14:paraId="79D16B92" w14:textId="77777777">
        <w:trPr>
          <w:jc w:val="center"/>
        </w:trPr>
        <w:tc>
          <w:tcPr>
            <w:tcW w:w="1440" w:type="dxa"/>
            <w:tcMar>
              <w:top w:w="110" w:type="dxa"/>
              <w:left w:w="110" w:type="dxa"/>
              <w:bottom w:w="110" w:type="dxa"/>
              <w:right w:w="110" w:type="dxa"/>
            </w:tcMar>
            <w:vAlign w:val="center"/>
          </w:tcPr>
          <w:p w14:paraId="4B28ECC1"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5. Governance</w:t>
            </w:r>
          </w:p>
        </w:tc>
        <w:tc>
          <w:tcPr>
            <w:tcW w:w="5328" w:type="dxa"/>
            <w:tcMar>
              <w:top w:w="110" w:type="dxa"/>
              <w:left w:w="110" w:type="dxa"/>
              <w:bottom w:w="110" w:type="dxa"/>
              <w:right w:w="110" w:type="dxa"/>
            </w:tcMar>
            <w:vAlign w:val="center"/>
          </w:tcPr>
          <w:p w14:paraId="7C0F7F2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Reports, admin workspace, advisor review and bookings</w:t>
            </w:r>
          </w:p>
        </w:tc>
        <w:tc>
          <w:tcPr>
            <w:tcW w:w="2592" w:type="dxa"/>
            <w:tcMar>
              <w:top w:w="110" w:type="dxa"/>
              <w:left w:w="110" w:type="dxa"/>
              <w:bottom w:w="110" w:type="dxa"/>
              <w:right w:w="110" w:type="dxa"/>
            </w:tcMar>
            <w:vAlign w:val="center"/>
          </w:tcPr>
          <w:p w14:paraId="798EE418"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 migr</w:t>
            </w:r>
            <w:r w:rsidRPr="009A4592">
              <w:rPr>
                <w:rFonts w:ascii="Times New Roman" w:hAnsi="Times New Roman" w:cs="Times New Roman"/>
                <w:sz w:val="28"/>
                <w:szCs w:val="28"/>
              </w:rPr>
              <w:t>ations must be applied</w:t>
            </w:r>
          </w:p>
        </w:tc>
      </w:tr>
      <w:tr w:rsidR="00AC6770" w:rsidRPr="009A4592" w14:paraId="04E7A4B2" w14:textId="77777777">
        <w:trPr>
          <w:jc w:val="center"/>
        </w:trPr>
        <w:tc>
          <w:tcPr>
            <w:tcW w:w="1440" w:type="dxa"/>
            <w:tcMar>
              <w:top w:w="110" w:type="dxa"/>
              <w:left w:w="110" w:type="dxa"/>
              <w:bottom w:w="110" w:type="dxa"/>
              <w:right w:w="110" w:type="dxa"/>
            </w:tcMar>
            <w:vAlign w:val="center"/>
          </w:tcPr>
          <w:p w14:paraId="7218ADC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6. Evaluation</w:t>
            </w:r>
          </w:p>
        </w:tc>
        <w:tc>
          <w:tcPr>
            <w:tcW w:w="5328" w:type="dxa"/>
            <w:tcMar>
              <w:top w:w="110" w:type="dxa"/>
              <w:left w:w="110" w:type="dxa"/>
              <w:bottom w:w="110" w:type="dxa"/>
              <w:right w:w="110" w:type="dxa"/>
            </w:tcMar>
            <w:vAlign w:val="center"/>
          </w:tcPr>
          <w:p w14:paraId="37D0BC16"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Functional tests, usability feedback, research analysis</w:t>
            </w:r>
          </w:p>
        </w:tc>
        <w:tc>
          <w:tcPr>
            <w:tcW w:w="2592" w:type="dxa"/>
            <w:tcMar>
              <w:top w:w="110" w:type="dxa"/>
              <w:left w:w="110" w:type="dxa"/>
              <w:bottom w:w="110" w:type="dxa"/>
              <w:right w:w="110" w:type="dxa"/>
            </w:tcMar>
            <w:vAlign w:val="center"/>
          </w:tcPr>
          <w:p w14:paraId="5DCC6265"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Partially completed / recommended next</w:t>
            </w:r>
          </w:p>
        </w:tc>
      </w:tr>
    </w:tbl>
    <w:p w14:paraId="45A5F8A3" w14:textId="77777777" w:rsidR="00AC6770" w:rsidRPr="009A4592" w:rsidRDefault="00AC6770" w:rsidP="009A4592">
      <w:pPr>
        <w:spacing w:after="20" w:line="360" w:lineRule="auto"/>
        <w:jc w:val="both"/>
        <w:rPr>
          <w:rFonts w:ascii="Times New Roman" w:hAnsi="Times New Roman" w:cs="Times New Roman"/>
          <w:sz w:val="28"/>
          <w:szCs w:val="28"/>
        </w:rPr>
      </w:pPr>
    </w:p>
    <w:p w14:paraId="0B4052FE"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An iterative, risk-driven development approach was used. Each increment focused on an end-to-end vertical slice rather </w:t>
      </w:r>
      <w:r w:rsidRPr="009A4592">
        <w:rPr>
          <w:rFonts w:ascii="Times New Roman" w:hAnsi="Times New Roman" w:cs="Times New Roman"/>
          <w:sz w:val="28"/>
          <w:szCs w:val="28"/>
        </w:rPr>
        <w:t>than building all screens before testing persistence. Initial increments established the folder structure, FastAPI architecture, React application, MySQL schema and JWT authentication. Later increments added founder profiles, risk analysis, financial plann</w:t>
      </w:r>
      <w:r w:rsidRPr="009A4592">
        <w:rPr>
          <w:rFonts w:ascii="Times New Roman" w:hAnsi="Times New Roman" w:cs="Times New Roman"/>
          <w:sz w:val="28"/>
          <w:szCs w:val="28"/>
        </w:rPr>
        <w:t>ing, reports, operations, administration and the advisor workflow. This approach is compatible with agile principles because requirements were refined after observing the behaviour of the existing system and discussing its usability during development (Sch</w:t>
      </w:r>
      <w:r w:rsidRPr="009A4592">
        <w:rPr>
          <w:rFonts w:ascii="Times New Roman" w:hAnsi="Times New Roman" w:cs="Times New Roman"/>
          <w:sz w:val="28"/>
          <w:szCs w:val="28"/>
        </w:rPr>
        <w:t>waber and Sutherland, 2020).</w:t>
      </w:r>
    </w:p>
    <w:p w14:paraId="3DBCA294"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The workflow also follows design science thinking: identify a practical problem, construct an artefact, demonstrate it in a relevant setting and evaluate it against criteria. </w:t>
      </w:r>
      <w:r w:rsidRPr="009A4592">
        <w:rPr>
          <w:rFonts w:ascii="Times New Roman" w:hAnsi="Times New Roman" w:cs="Times New Roman"/>
          <w:sz w:val="28"/>
          <w:szCs w:val="28"/>
        </w:rPr>
        <w:lastRenderedPageBreak/>
        <w:t>The artefact is the VentureMind AI platform; its eva</w:t>
      </w:r>
      <w:r w:rsidRPr="009A4592">
        <w:rPr>
          <w:rFonts w:ascii="Times New Roman" w:hAnsi="Times New Roman" w:cs="Times New Roman"/>
          <w:sz w:val="28"/>
          <w:szCs w:val="28"/>
        </w:rPr>
        <w:t>luation criteria include persistence, role isolation, traceability of scores, task completion and clarity of next steps. The process did not treat interface mock-ups as the final output. Screens were connected progressively to APIs and database records whe</w:t>
      </w:r>
      <w:r w:rsidRPr="009A4592">
        <w:rPr>
          <w:rFonts w:ascii="Times New Roman" w:hAnsi="Times New Roman" w:cs="Times New Roman"/>
          <w:sz w:val="28"/>
          <w:szCs w:val="28"/>
        </w:rPr>
        <w:t>re feasible. When a live external dependency was unavailable, the interface was designed to disclose the condition and provide a safe fallback rather than fabricate a result.</w:t>
      </w:r>
    </w:p>
    <w:p w14:paraId="08B5EC79"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3.2 Research and Evaluation Approach</w:t>
      </w:r>
    </w:p>
    <w:p w14:paraId="463D963A"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final thesis should supplement technical</w:t>
      </w:r>
      <w:r w:rsidRPr="009A4592">
        <w:rPr>
          <w:rFonts w:ascii="Times New Roman" w:hAnsi="Times New Roman" w:cs="Times New Roman"/>
          <w:sz w:val="28"/>
          <w:szCs w:val="28"/>
        </w:rPr>
        <w:t xml:space="preserve"> testing with a small usability evaluation. A suggested study is to recruit 5-10 prospective founders or students, give them structured tasks such as creating a profile, interpreting a risk result and booking an advisor, and collect task completion, percei</w:t>
      </w:r>
      <w:r w:rsidRPr="009A4592">
        <w:rPr>
          <w:rFonts w:ascii="Times New Roman" w:hAnsi="Times New Roman" w:cs="Times New Roman"/>
          <w:sz w:val="28"/>
          <w:szCs w:val="28"/>
        </w:rPr>
        <w:t>ved clarity, System Usability Scale (SUS) responses and qualitative comments. No fabricated results should be reported; only data actually collected with participant consent may be included.</w:t>
      </w:r>
    </w:p>
    <w:p w14:paraId="43B918B8"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This project is primarily an applied software-engineering artefac</w:t>
      </w:r>
      <w:r w:rsidRPr="009A4592">
        <w:rPr>
          <w:rFonts w:ascii="Times New Roman" w:hAnsi="Times New Roman" w:cs="Times New Roman"/>
          <w:sz w:val="28"/>
          <w:szCs w:val="28"/>
        </w:rPr>
        <w:t>t with a planned mixed-method evaluation. Functional verification establishes whether the system can complete defined role-based workflows. A future usability evaluation should recruit founders or entrepreneurship students, ask them to complete realistic t</w:t>
      </w:r>
      <w:r w:rsidRPr="009A4592">
        <w:rPr>
          <w:rFonts w:ascii="Times New Roman" w:hAnsi="Times New Roman" w:cs="Times New Roman"/>
          <w:sz w:val="28"/>
          <w:szCs w:val="28"/>
        </w:rPr>
        <w:t>asks and gather both completion observations and perceived clarity ratings. Semi-structured follow-up questions can explore whether users understood the reasons behind a risk output and whether the recommended next action was practical. Creswell and Creswe</w:t>
      </w:r>
      <w:r w:rsidRPr="009A4592">
        <w:rPr>
          <w:rFonts w:ascii="Times New Roman" w:hAnsi="Times New Roman" w:cs="Times New Roman"/>
          <w:sz w:val="28"/>
          <w:szCs w:val="28"/>
        </w:rPr>
        <w:t>ll (2018) note that mixed methods can combine measurable patterns with explanatory participant feedback; this is suitable for evaluating a decision-support interface.</w:t>
      </w:r>
    </w:p>
    <w:p w14:paraId="2EF62908"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No fabricated study results are included in this report. Before collecting participant da</w:t>
      </w:r>
      <w:r w:rsidRPr="009A4592">
        <w:rPr>
          <w:rFonts w:ascii="Times New Roman" w:hAnsi="Times New Roman" w:cs="Times New Roman"/>
          <w:sz w:val="28"/>
          <w:szCs w:val="28"/>
        </w:rPr>
        <w:t>ta, the student should prepare consent information, explain that the prototype does not provide financial or legal advice, remove personally identifying information from analysis and obtain the required university approval. Suggested measures are task-comp</w:t>
      </w:r>
      <w:r w:rsidRPr="009A4592">
        <w:rPr>
          <w:rFonts w:ascii="Times New Roman" w:hAnsi="Times New Roman" w:cs="Times New Roman"/>
          <w:sz w:val="28"/>
          <w:szCs w:val="28"/>
        </w:rPr>
        <w:t xml:space="preserve">letion rate, time to find the next action, System Usability Scale score, errors per </w:t>
      </w:r>
      <w:r w:rsidRPr="009A4592">
        <w:rPr>
          <w:rFonts w:ascii="Times New Roman" w:hAnsi="Times New Roman" w:cs="Times New Roman"/>
          <w:sz w:val="28"/>
          <w:szCs w:val="28"/>
        </w:rPr>
        <w:lastRenderedPageBreak/>
        <w:t>workflow and qualitative themes. Results should be reported with participant count, method, limitations and raw evidence. This is stronger academically than presenting unso</w:t>
      </w:r>
      <w:r w:rsidRPr="009A4592">
        <w:rPr>
          <w:rFonts w:ascii="Times New Roman" w:hAnsi="Times New Roman" w:cs="Times New Roman"/>
          <w:sz w:val="28"/>
          <w:szCs w:val="28"/>
        </w:rPr>
        <w:t>urced percentages from a prototype demonstration.</w:t>
      </w:r>
    </w:p>
    <w:p w14:paraId="3490D7BF"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4. Requirements Specification</w:t>
      </w:r>
    </w:p>
    <w:p w14:paraId="33B18AF0"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4.1 Actors</w:t>
      </w:r>
    </w:p>
    <w:tbl>
      <w:tblPr>
        <w:tblStyle w:val="TableGrid"/>
        <w:tblW w:w="0" w:type="auto"/>
        <w:jc w:val="center"/>
        <w:tblLayout w:type="fixed"/>
        <w:tblLook w:val="04A0" w:firstRow="1" w:lastRow="0" w:firstColumn="1" w:lastColumn="0" w:noHBand="0" w:noVBand="1"/>
      </w:tblPr>
      <w:tblGrid>
        <w:gridCol w:w="2592"/>
        <w:gridCol w:w="6768"/>
      </w:tblGrid>
      <w:tr w:rsidR="00AC6770" w:rsidRPr="009A4592" w14:paraId="5F499797" w14:textId="77777777">
        <w:trPr>
          <w:jc w:val="center"/>
        </w:trPr>
        <w:tc>
          <w:tcPr>
            <w:tcW w:w="2592" w:type="dxa"/>
            <w:shd w:val="clear" w:color="auto" w:fill="EDE9FE"/>
            <w:tcMar>
              <w:top w:w="110" w:type="dxa"/>
              <w:left w:w="110" w:type="dxa"/>
              <w:bottom w:w="110" w:type="dxa"/>
              <w:right w:w="110" w:type="dxa"/>
            </w:tcMar>
            <w:vAlign w:val="center"/>
          </w:tcPr>
          <w:p w14:paraId="3D2BD6C7"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Actor</w:t>
            </w:r>
          </w:p>
        </w:tc>
        <w:tc>
          <w:tcPr>
            <w:tcW w:w="6768" w:type="dxa"/>
            <w:shd w:val="clear" w:color="auto" w:fill="EDE9FE"/>
            <w:tcMar>
              <w:top w:w="110" w:type="dxa"/>
              <w:left w:w="110" w:type="dxa"/>
              <w:bottom w:w="110" w:type="dxa"/>
              <w:right w:w="110" w:type="dxa"/>
            </w:tcMar>
            <w:vAlign w:val="center"/>
          </w:tcPr>
          <w:p w14:paraId="55DB75F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Primary responsibilities</w:t>
            </w:r>
          </w:p>
        </w:tc>
      </w:tr>
      <w:tr w:rsidR="00AC6770" w:rsidRPr="009A4592" w14:paraId="1CAE8EC2" w14:textId="77777777">
        <w:trPr>
          <w:jc w:val="center"/>
        </w:trPr>
        <w:tc>
          <w:tcPr>
            <w:tcW w:w="2592" w:type="dxa"/>
            <w:tcMar>
              <w:top w:w="110" w:type="dxa"/>
              <w:left w:w="110" w:type="dxa"/>
              <w:bottom w:w="110" w:type="dxa"/>
              <w:right w:w="110" w:type="dxa"/>
            </w:tcMar>
            <w:vAlign w:val="center"/>
          </w:tcPr>
          <w:p w14:paraId="2549564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Guest</w:t>
            </w:r>
          </w:p>
        </w:tc>
        <w:tc>
          <w:tcPr>
            <w:tcW w:w="6768" w:type="dxa"/>
            <w:tcMar>
              <w:top w:w="110" w:type="dxa"/>
              <w:left w:w="110" w:type="dxa"/>
              <w:bottom w:w="110" w:type="dxa"/>
              <w:right w:w="110" w:type="dxa"/>
            </w:tcMar>
            <w:vAlign w:val="center"/>
          </w:tcPr>
          <w:p w14:paraId="09805E4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View landing page, rapid validation and public learning resources</w:t>
            </w:r>
          </w:p>
        </w:tc>
      </w:tr>
      <w:tr w:rsidR="00AC6770" w:rsidRPr="009A4592" w14:paraId="715D1A1E" w14:textId="77777777">
        <w:trPr>
          <w:jc w:val="center"/>
        </w:trPr>
        <w:tc>
          <w:tcPr>
            <w:tcW w:w="2592" w:type="dxa"/>
            <w:tcMar>
              <w:top w:w="110" w:type="dxa"/>
              <w:left w:w="110" w:type="dxa"/>
              <w:bottom w:w="110" w:type="dxa"/>
              <w:right w:w="110" w:type="dxa"/>
            </w:tcMar>
            <w:vAlign w:val="center"/>
          </w:tcPr>
          <w:p w14:paraId="6FA779B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Founder</w:t>
            </w:r>
          </w:p>
        </w:tc>
        <w:tc>
          <w:tcPr>
            <w:tcW w:w="6768" w:type="dxa"/>
            <w:tcMar>
              <w:top w:w="110" w:type="dxa"/>
              <w:left w:w="110" w:type="dxa"/>
              <w:bottom w:w="110" w:type="dxa"/>
              <w:right w:w="110" w:type="dxa"/>
            </w:tcMar>
            <w:vAlign w:val="center"/>
          </w:tcPr>
          <w:p w14:paraId="06F49DF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Create profile, evaluate idea, plan finance, </w:t>
            </w:r>
            <w:r w:rsidRPr="009A4592">
              <w:rPr>
                <w:rFonts w:ascii="Times New Roman" w:hAnsi="Times New Roman" w:cs="Times New Roman"/>
                <w:sz w:val="28"/>
                <w:szCs w:val="28"/>
              </w:rPr>
              <w:t>generate reports, request human support</w:t>
            </w:r>
          </w:p>
        </w:tc>
      </w:tr>
      <w:tr w:rsidR="00AC6770" w:rsidRPr="009A4592" w14:paraId="609317B2" w14:textId="77777777">
        <w:trPr>
          <w:jc w:val="center"/>
        </w:trPr>
        <w:tc>
          <w:tcPr>
            <w:tcW w:w="2592" w:type="dxa"/>
            <w:tcMar>
              <w:top w:w="110" w:type="dxa"/>
              <w:left w:w="110" w:type="dxa"/>
              <w:bottom w:w="110" w:type="dxa"/>
              <w:right w:w="110" w:type="dxa"/>
            </w:tcMar>
            <w:vAlign w:val="center"/>
          </w:tcPr>
          <w:p w14:paraId="1BBFE7B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Administrator</w:t>
            </w:r>
          </w:p>
        </w:tc>
        <w:tc>
          <w:tcPr>
            <w:tcW w:w="6768" w:type="dxa"/>
            <w:tcMar>
              <w:top w:w="110" w:type="dxa"/>
              <w:left w:w="110" w:type="dxa"/>
              <w:bottom w:w="110" w:type="dxa"/>
              <w:right w:w="110" w:type="dxa"/>
            </w:tcMar>
            <w:vAlign w:val="center"/>
          </w:tcPr>
          <w:p w14:paraId="2C29F46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Manage users, content, announcements, feedback, AI monitoring and advisor verification</w:t>
            </w:r>
          </w:p>
        </w:tc>
      </w:tr>
      <w:tr w:rsidR="00AC6770" w:rsidRPr="009A4592" w14:paraId="301C4582" w14:textId="77777777">
        <w:trPr>
          <w:jc w:val="center"/>
        </w:trPr>
        <w:tc>
          <w:tcPr>
            <w:tcW w:w="2592" w:type="dxa"/>
            <w:tcMar>
              <w:top w:w="110" w:type="dxa"/>
              <w:left w:w="110" w:type="dxa"/>
              <w:bottom w:w="110" w:type="dxa"/>
              <w:right w:w="110" w:type="dxa"/>
            </w:tcMar>
            <w:vAlign w:val="center"/>
          </w:tcPr>
          <w:p w14:paraId="0600EB8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Legal Advisor / Business Mentor</w:t>
            </w:r>
          </w:p>
        </w:tc>
        <w:tc>
          <w:tcPr>
            <w:tcW w:w="6768" w:type="dxa"/>
            <w:tcMar>
              <w:top w:w="110" w:type="dxa"/>
              <w:left w:w="110" w:type="dxa"/>
              <w:bottom w:w="110" w:type="dxa"/>
              <w:right w:w="110" w:type="dxa"/>
            </w:tcMar>
            <w:vAlign w:val="center"/>
          </w:tcPr>
          <w:p w14:paraId="6C59123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Set availability, accept appointments, communicate with founders and request </w:t>
            </w:r>
            <w:r w:rsidRPr="009A4592">
              <w:rPr>
                <w:rFonts w:ascii="Times New Roman" w:hAnsi="Times New Roman" w:cs="Times New Roman"/>
                <w:sz w:val="28"/>
                <w:szCs w:val="28"/>
              </w:rPr>
              <w:t>documents</w:t>
            </w:r>
          </w:p>
        </w:tc>
      </w:tr>
      <w:tr w:rsidR="00AC6770" w:rsidRPr="009A4592" w14:paraId="6C42E4C8" w14:textId="77777777">
        <w:trPr>
          <w:jc w:val="center"/>
        </w:trPr>
        <w:tc>
          <w:tcPr>
            <w:tcW w:w="2592" w:type="dxa"/>
            <w:tcMar>
              <w:top w:w="110" w:type="dxa"/>
              <w:left w:w="110" w:type="dxa"/>
              <w:bottom w:w="110" w:type="dxa"/>
              <w:right w:w="110" w:type="dxa"/>
            </w:tcMar>
            <w:vAlign w:val="center"/>
          </w:tcPr>
          <w:p w14:paraId="47A3665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Job Applicant / Investor</w:t>
            </w:r>
          </w:p>
        </w:tc>
        <w:tc>
          <w:tcPr>
            <w:tcW w:w="6768" w:type="dxa"/>
            <w:tcMar>
              <w:top w:w="110" w:type="dxa"/>
              <w:left w:w="110" w:type="dxa"/>
              <w:bottom w:w="110" w:type="dxa"/>
              <w:right w:w="110" w:type="dxa"/>
            </w:tcMar>
            <w:vAlign w:val="center"/>
          </w:tcPr>
          <w:p w14:paraId="629AEB5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Reserved role support for future targeted workflows</w:t>
            </w:r>
          </w:p>
        </w:tc>
      </w:tr>
    </w:tbl>
    <w:p w14:paraId="5D4FC2BE" w14:textId="77777777" w:rsidR="00AC6770" w:rsidRPr="009A4592" w:rsidRDefault="00AC6770" w:rsidP="009A4592">
      <w:pPr>
        <w:spacing w:after="20" w:line="360" w:lineRule="auto"/>
        <w:jc w:val="both"/>
        <w:rPr>
          <w:rFonts w:ascii="Times New Roman" w:hAnsi="Times New Roman" w:cs="Times New Roman"/>
          <w:sz w:val="28"/>
          <w:szCs w:val="28"/>
        </w:rPr>
      </w:pPr>
    </w:p>
    <w:p w14:paraId="57EED70D"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guest actor is deliberately restricted to low-risk discovery activities: viewing the landing content, exploring learning resources, using limited rapid validation</w:t>
      </w:r>
      <w:r w:rsidRPr="009A4592">
        <w:rPr>
          <w:rFonts w:ascii="Times New Roman" w:hAnsi="Times New Roman" w:cs="Times New Roman"/>
          <w:sz w:val="28"/>
          <w:szCs w:val="28"/>
        </w:rPr>
        <w:t xml:space="preserve"> and choosing to register. A founder is the primary business user. A founder owns startup projects, completes a structured profile, views planning outputs, generates reports, submits feedback and can request support from approved human advisors. The </w:t>
      </w:r>
      <w:r w:rsidRPr="009A4592">
        <w:rPr>
          <w:rFonts w:ascii="Times New Roman" w:hAnsi="Times New Roman" w:cs="Times New Roman"/>
          <w:sz w:val="28"/>
          <w:szCs w:val="28"/>
        </w:rPr>
        <w:lastRenderedPageBreak/>
        <w:t>separa</w:t>
      </w:r>
      <w:r w:rsidRPr="009A4592">
        <w:rPr>
          <w:rFonts w:ascii="Times New Roman" w:hAnsi="Times New Roman" w:cs="Times New Roman"/>
          <w:sz w:val="28"/>
          <w:szCs w:val="28"/>
        </w:rPr>
        <w:t>tion of guest and founder reduces accidental exposure of project-specific data and gives a clear conversion path without hiding the purpose of the platform.</w:t>
      </w:r>
    </w:p>
    <w:p w14:paraId="00BCFA5F"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administrator is a governance actor rather than a founder with additional menu items. The admin</w:t>
      </w:r>
      <w:r w:rsidRPr="009A4592">
        <w:rPr>
          <w:rFonts w:ascii="Times New Roman" w:hAnsi="Times New Roman" w:cs="Times New Roman"/>
          <w:sz w:val="28"/>
          <w:szCs w:val="28"/>
        </w:rPr>
        <w:t>istrator monitors platform accounts, roles, feedback, announcements, content records, audit history and advisor verification. A legal advisor or business mentor has a separate professional workflow: manage their own profile and availability, review incomin</w:t>
      </w:r>
      <w:r w:rsidRPr="009A4592">
        <w:rPr>
          <w:rFonts w:ascii="Times New Roman" w:hAnsi="Times New Roman" w:cs="Times New Roman"/>
          <w:sz w:val="28"/>
          <w:szCs w:val="28"/>
        </w:rPr>
        <w:t>g booking requests, exchange guidance with the founder and request only the documents necessary for an appointment. Other future roles, such as investor, job applicant and employee, are represented as extensible roles but must receive dedicated least-privi</w:t>
      </w:r>
      <w:r w:rsidRPr="009A4592">
        <w:rPr>
          <w:rFonts w:ascii="Times New Roman" w:hAnsi="Times New Roman" w:cs="Times New Roman"/>
          <w:sz w:val="28"/>
          <w:szCs w:val="28"/>
        </w:rPr>
        <w:t>lege permissions before they are considered production-ready. This role model follows the principle of least privilege recommended by OWASP (2021).</w:t>
      </w:r>
    </w:p>
    <w:p w14:paraId="6CDDD085"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4.2 Functional Requirements</w:t>
      </w:r>
    </w:p>
    <w:p w14:paraId="14957F7F"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FR1: The system shall register users, authenticate with JWT tokens and restrict </w:t>
      </w:r>
      <w:r w:rsidRPr="009A4592">
        <w:rPr>
          <w:rFonts w:ascii="Times New Roman" w:hAnsi="Times New Roman" w:cs="Times New Roman"/>
          <w:sz w:val="28"/>
          <w:szCs w:val="28"/>
        </w:rPr>
        <w:t>protected routes by role.</w:t>
      </w:r>
    </w:p>
    <w:p w14:paraId="4648EFD9"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FR2: The system shall allow founders to create and update a structured startup profile.</w:t>
      </w:r>
    </w:p>
    <w:p w14:paraId="772620F6"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FR3: The system shall compute risk and confidence-related outputs from documented inputs rather than random values.</w:t>
      </w:r>
    </w:p>
    <w:p w14:paraId="0CCB6200"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FR4: The system shall pres</w:t>
      </w:r>
      <w:r w:rsidRPr="009A4592">
        <w:rPr>
          <w:rFonts w:ascii="Times New Roman" w:hAnsi="Times New Roman" w:cs="Times New Roman"/>
          <w:sz w:val="28"/>
          <w:szCs w:val="28"/>
        </w:rPr>
        <w:t>ent explanations, improvement suggestions and planning outputs.</w:t>
      </w:r>
    </w:p>
    <w:p w14:paraId="717B4B60"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FR5: The system shall generate financial plans, requirements checklists and Sri Lanka-oriented legal guidance.</w:t>
      </w:r>
    </w:p>
    <w:p w14:paraId="2207969E"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FR6: The system shall create downloadable business reports from stored </w:t>
      </w:r>
      <w:r w:rsidRPr="009A4592">
        <w:rPr>
          <w:rFonts w:ascii="Times New Roman" w:hAnsi="Times New Roman" w:cs="Times New Roman"/>
          <w:sz w:val="28"/>
          <w:szCs w:val="28"/>
        </w:rPr>
        <w:t>project/evaluation data.</w:t>
      </w:r>
    </w:p>
    <w:p w14:paraId="1829DEE0"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FR7: The system shall support AI advisory chat with saved startup context and a transparent fallback.</w:t>
      </w:r>
    </w:p>
    <w:p w14:paraId="1958090D"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FR8: The system shall enable founders to book approved advisors and view status updates.</w:t>
      </w:r>
    </w:p>
    <w:p w14:paraId="615FEABF"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FR9: The system shall enable advisors to</w:t>
      </w:r>
      <w:r w:rsidRPr="009A4592">
        <w:rPr>
          <w:rFonts w:ascii="Times New Roman" w:hAnsi="Times New Roman" w:cs="Times New Roman"/>
          <w:sz w:val="28"/>
          <w:szCs w:val="28"/>
        </w:rPr>
        <w:t xml:space="preserve"> manage availability, messages, meeting details and requested documents.</w:t>
      </w:r>
    </w:p>
    <w:p w14:paraId="37BD95FA"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FR10: The system shall provide administrators with content, account, feedback, analytics and audit capabilities.</w:t>
      </w:r>
    </w:p>
    <w:p w14:paraId="7F2F6392"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Functional requirements were specified as observable system behaviours</w:t>
      </w:r>
      <w:r w:rsidRPr="009A4592">
        <w:rPr>
          <w:rFonts w:ascii="Times New Roman" w:hAnsi="Times New Roman" w:cs="Times New Roman"/>
          <w:sz w:val="28"/>
          <w:szCs w:val="28"/>
        </w:rPr>
        <w:t>. In the identity area, the platform shall register and authenticate users, issue and refresh JSON Web Tokens, restrict protected endpoints and route users to a role-appropriate view. In the startup-planning area, it shall allow founders to create and edit</w:t>
      </w:r>
      <w:r w:rsidRPr="009A4592">
        <w:rPr>
          <w:rFonts w:ascii="Times New Roman" w:hAnsi="Times New Roman" w:cs="Times New Roman"/>
          <w:sz w:val="28"/>
          <w:szCs w:val="28"/>
        </w:rPr>
        <w:t xml:space="preserve"> a profile containing business identity, category, customer, location, investment, experience, team and timeline fields. It shall retain these fields in MySQL so that a refresh does not discard work. The system shall then derive an explainable evaluation a</w:t>
      </w:r>
      <w:r w:rsidRPr="009A4592">
        <w:rPr>
          <w:rFonts w:ascii="Times New Roman" w:hAnsi="Times New Roman" w:cs="Times New Roman"/>
          <w:sz w:val="28"/>
          <w:szCs w:val="28"/>
        </w:rPr>
        <w:t>nd store it against the related project rather than displaying anonymous sample values.</w:t>
      </w:r>
    </w:p>
    <w:p w14:paraId="580BCA61"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In the lifecycle area, the system shall create a financial plan from founder assumptions, present a requirements checklist, provide legal checklist information, enable </w:t>
      </w:r>
      <w:r w:rsidRPr="009A4592">
        <w:rPr>
          <w:rFonts w:ascii="Times New Roman" w:hAnsi="Times New Roman" w:cs="Times New Roman"/>
          <w:sz w:val="28"/>
          <w:szCs w:val="28"/>
        </w:rPr>
        <w:t>report generation and record operations such as people, tasks, attendance, leave and announcements. In the advisory area, it shall show only approved advisor profiles to founders; accept consultation requests; enable advisors to accept, decline, reschedule</w:t>
      </w:r>
      <w:r w:rsidRPr="009A4592">
        <w:rPr>
          <w:rFonts w:ascii="Times New Roman" w:hAnsi="Times New Roman" w:cs="Times New Roman"/>
          <w:sz w:val="28"/>
          <w:szCs w:val="28"/>
        </w:rPr>
        <w:t xml:space="preserve"> or complete bookings; record messages; request documents; and surface status changes to the founder. In the governance area, it shall support account review, role changes where authorised, archiving instead of unsafe removal, advisor-verification review a</w:t>
      </w:r>
      <w:r w:rsidRPr="009A4592">
        <w:rPr>
          <w:rFonts w:ascii="Times New Roman" w:hAnsi="Times New Roman" w:cs="Times New Roman"/>
          <w:sz w:val="28"/>
          <w:szCs w:val="28"/>
        </w:rPr>
        <w:t>nd activity monitoring. Each requirement is backed by a page, API contract or database entity, making it testable.</w:t>
      </w:r>
    </w:p>
    <w:p w14:paraId="575FCC45"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4.3 Non-functional Requirements</w:t>
      </w:r>
    </w:p>
    <w:tbl>
      <w:tblPr>
        <w:tblStyle w:val="TableGrid"/>
        <w:tblW w:w="0" w:type="auto"/>
        <w:jc w:val="center"/>
        <w:tblLayout w:type="fixed"/>
        <w:tblLook w:val="04A0" w:firstRow="1" w:lastRow="0" w:firstColumn="1" w:lastColumn="0" w:noHBand="0" w:noVBand="1"/>
      </w:tblPr>
      <w:tblGrid>
        <w:gridCol w:w="2448"/>
        <w:gridCol w:w="6912"/>
      </w:tblGrid>
      <w:tr w:rsidR="00AC6770" w:rsidRPr="009A4592" w14:paraId="791DC874" w14:textId="77777777">
        <w:trPr>
          <w:jc w:val="center"/>
        </w:trPr>
        <w:tc>
          <w:tcPr>
            <w:tcW w:w="2448" w:type="dxa"/>
            <w:shd w:val="clear" w:color="auto" w:fill="EDE9FE"/>
            <w:tcMar>
              <w:top w:w="110" w:type="dxa"/>
              <w:left w:w="110" w:type="dxa"/>
              <w:bottom w:w="110" w:type="dxa"/>
              <w:right w:w="110" w:type="dxa"/>
            </w:tcMar>
            <w:vAlign w:val="center"/>
          </w:tcPr>
          <w:p w14:paraId="112C558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Category</w:t>
            </w:r>
          </w:p>
        </w:tc>
        <w:tc>
          <w:tcPr>
            <w:tcW w:w="6912" w:type="dxa"/>
            <w:shd w:val="clear" w:color="auto" w:fill="EDE9FE"/>
            <w:tcMar>
              <w:top w:w="110" w:type="dxa"/>
              <w:left w:w="110" w:type="dxa"/>
              <w:bottom w:w="110" w:type="dxa"/>
              <w:right w:w="110" w:type="dxa"/>
            </w:tcMar>
            <w:vAlign w:val="center"/>
          </w:tcPr>
          <w:p w14:paraId="6CD9C314"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Requirement</w:t>
            </w:r>
          </w:p>
        </w:tc>
      </w:tr>
      <w:tr w:rsidR="00AC6770" w:rsidRPr="009A4592" w14:paraId="7F7C75E5" w14:textId="77777777">
        <w:trPr>
          <w:jc w:val="center"/>
        </w:trPr>
        <w:tc>
          <w:tcPr>
            <w:tcW w:w="2448" w:type="dxa"/>
            <w:tcMar>
              <w:top w:w="110" w:type="dxa"/>
              <w:left w:w="110" w:type="dxa"/>
              <w:bottom w:w="110" w:type="dxa"/>
              <w:right w:w="110" w:type="dxa"/>
            </w:tcMar>
            <w:vAlign w:val="center"/>
          </w:tcPr>
          <w:p w14:paraId="06A0037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Usability</w:t>
            </w:r>
          </w:p>
        </w:tc>
        <w:tc>
          <w:tcPr>
            <w:tcW w:w="6912" w:type="dxa"/>
            <w:tcMar>
              <w:top w:w="110" w:type="dxa"/>
              <w:left w:w="110" w:type="dxa"/>
              <w:bottom w:w="110" w:type="dxa"/>
              <w:right w:w="110" w:type="dxa"/>
            </w:tcMar>
            <w:vAlign w:val="center"/>
          </w:tcPr>
          <w:p w14:paraId="43B12F9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Responsive layout, consistent navigation, loading, empty and error states</w:t>
            </w:r>
          </w:p>
        </w:tc>
      </w:tr>
      <w:tr w:rsidR="00AC6770" w:rsidRPr="009A4592" w14:paraId="68D1D451" w14:textId="77777777">
        <w:trPr>
          <w:jc w:val="center"/>
        </w:trPr>
        <w:tc>
          <w:tcPr>
            <w:tcW w:w="2448" w:type="dxa"/>
            <w:tcMar>
              <w:top w:w="110" w:type="dxa"/>
              <w:left w:w="110" w:type="dxa"/>
              <w:bottom w:w="110" w:type="dxa"/>
              <w:right w:w="110" w:type="dxa"/>
            </w:tcMar>
            <w:vAlign w:val="center"/>
          </w:tcPr>
          <w:p w14:paraId="64C3C68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Security</w:t>
            </w:r>
          </w:p>
        </w:tc>
        <w:tc>
          <w:tcPr>
            <w:tcW w:w="6912" w:type="dxa"/>
            <w:tcMar>
              <w:top w:w="110" w:type="dxa"/>
              <w:left w:w="110" w:type="dxa"/>
              <w:bottom w:w="110" w:type="dxa"/>
              <w:right w:w="110" w:type="dxa"/>
            </w:tcMar>
            <w:vAlign w:val="center"/>
          </w:tcPr>
          <w:p w14:paraId="45A512D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JWT authentication, RBAC, validation, private encrypted advisor uploads and no public document URLs</w:t>
            </w:r>
          </w:p>
        </w:tc>
      </w:tr>
      <w:tr w:rsidR="00AC6770" w:rsidRPr="009A4592" w14:paraId="725174A8" w14:textId="77777777">
        <w:trPr>
          <w:jc w:val="center"/>
        </w:trPr>
        <w:tc>
          <w:tcPr>
            <w:tcW w:w="2448" w:type="dxa"/>
            <w:tcMar>
              <w:top w:w="110" w:type="dxa"/>
              <w:left w:w="110" w:type="dxa"/>
              <w:bottom w:w="110" w:type="dxa"/>
              <w:right w:w="110" w:type="dxa"/>
            </w:tcMar>
            <w:vAlign w:val="center"/>
          </w:tcPr>
          <w:p w14:paraId="54CB296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Reliability</w:t>
            </w:r>
          </w:p>
        </w:tc>
        <w:tc>
          <w:tcPr>
            <w:tcW w:w="6912" w:type="dxa"/>
            <w:tcMar>
              <w:top w:w="110" w:type="dxa"/>
              <w:left w:w="110" w:type="dxa"/>
              <w:bottom w:w="110" w:type="dxa"/>
              <w:right w:w="110" w:type="dxa"/>
            </w:tcMar>
            <w:vAlign w:val="center"/>
          </w:tcPr>
          <w:p w14:paraId="11011A0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Database migrations, request-scoped sessions, logging and consistent API response envelopes</w:t>
            </w:r>
          </w:p>
        </w:tc>
      </w:tr>
      <w:tr w:rsidR="00AC6770" w:rsidRPr="009A4592" w14:paraId="288E26D0" w14:textId="77777777">
        <w:trPr>
          <w:jc w:val="center"/>
        </w:trPr>
        <w:tc>
          <w:tcPr>
            <w:tcW w:w="2448" w:type="dxa"/>
            <w:tcMar>
              <w:top w:w="110" w:type="dxa"/>
              <w:left w:w="110" w:type="dxa"/>
              <w:bottom w:w="110" w:type="dxa"/>
              <w:right w:w="110" w:type="dxa"/>
            </w:tcMar>
            <w:vAlign w:val="center"/>
          </w:tcPr>
          <w:p w14:paraId="39F54E9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Maintainability</w:t>
            </w:r>
          </w:p>
        </w:tc>
        <w:tc>
          <w:tcPr>
            <w:tcW w:w="6912" w:type="dxa"/>
            <w:tcMar>
              <w:top w:w="110" w:type="dxa"/>
              <w:left w:w="110" w:type="dxa"/>
              <w:bottom w:w="110" w:type="dxa"/>
              <w:right w:w="110" w:type="dxa"/>
            </w:tcMar>
            <w:vAlign w:val="center"/>
          </w:tcPr>
          <w:p w14:paraId="12D5A10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Type hints, modular servi</w:t>
            </w:r>
            <w:r w:rsidRPr="009A4592">
              <w:rPr>
                <w:rFonts w:ascii="Times New Roman" w:hAnsi="Times New Roman" w:cs="Times New Roman"/>
                <w:sz w:val="28"/>
                <w:szCs w:val="28"/>
              </w:rPr>
              <w:t>ces, reusable React components and documented environment settings</w:t>
            </w:r>
          </w:p>
        </w:tc>
      </w:tr>
      <w:tr w:rsidR="00AC6770" w:rsidRPr="009A4592" w14:paraId="39ED13D4" w14:textId="77777777">
        <w:trPr>
          <w:jc w:val="center"/>
        </w:trPr>
        <w:tc>
          <w:tcPr>
            <w:tcW w:w="2448" w:type="dxa"/>
            <w:tcMar>
              <w:top w:w="110" w:type="dxa"/>
              <w:left w:w="110" w:type="dxa"/>
              <w:bottom w:w="110" w:type="dxa"/>
              <w:right w:w="110" w:type="dxa"/>
            </w:tcMar>
            <w:vAlign w:val="center"/>
          </w:tcPr>
          <w:p w14:paraId="7073BAA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Performance</w:t>
            </w:r>
          </w:p>
        </w:tc>
        <w:tc>
          <w:tcPr>
            <w:tcW w:w="6912" w:type="dxa"/>
            <w:tcMar>
              <w:top w:w="110" w:type="dxa"/>
              <w:left w:w="110" w:type="dxa"/>
              <w:bottom w:w="110" w:type="dxa"/>
              <w:right w:w="110" w:type="dxa"/>
            </w:tcMar>
            <w:vAlign w:val="center"/>
          </w:tcPr>
          <w:p w14:paraId="22CD52C5"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Client-side route rendering, bounded API lists and database indexes for frequently filtered entities</w:t>
            </w:r>
          </w:p>
        </w:tc>
      </w:tr>
      <w:tr w:rsidR="00AC6770" w:rsidRPr="009A4592" w14:paraId="0B06103D" w14:textId="77777777">
        <w:trPr>
          <w:jc w:val="center"/>
        </w:trPr>
        <w:tc>
          <w:tcPr>
            <w:tcW w:w="2448" w:type="dxa"/>
            <w:tcMar>
              <w:top w:w="110" w:type="dxa"/>
              <w:left w:w="110" w:type="dxa"/>
              <w:bottom w:w="110" w:type="dxa"/>
              <w:right w:w="110" w:type="dxa"/>
            </w:tcMar>
            <w:vAlign w:val="center"/>
          </w:tcPr>
          <w:p w14:paraId="571E71B3"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Ethics</w:t>
            </w:r>
          </w:p>
        </w:tc>
        <w:tc>
          <w:tcPr>
            <w:tcW w:w="6912" w:type="dxa"/>
            <w:tcMar>
              <w:top w:w="110" w:type="dxa"/>
              <w:left w:w="110" w:type="dxa"/>
              <w:bottom w:w="110" w:type="dxa"/>
              <w:right w:w="110" w:type="dxa"/>
            </w:tcMar>
            <w:vAlign w:val="center"/>
          </w:tcPr>
          <w:p w14:paraId="45FCB705"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Decision-support disclaimers, consent before identity-document coll</w:t>
            </w:r>
            <w:r w:rsidRPr="009A4592">
              <w:rPr>
                <w:rFonts w:ascii="Times New Roman" w:hAnsi="Times New Roman" w:cs="Times New Roman"/>
                <w:sz w:val="28"/>
                <w:szCs w:val="28"/>
              </w:rPr>
              <w:t>ection and no fabricated evidence</w:t>
            </w:r>
          </w:p>
        </w:tc>
      </w:tr>
    </w:tbl>
    <w:p w14:paraId="02A9AA56" w14:textId="77777777" w:rsidR="00AC6770" w:rsidRPr="009A4592" w:rsidRDefault="00AC6770" w:rsidP="009A4592">
      <w:pPr>
        <w:spacing w:after="20" w:line="360" w:lineRule="auto"/>
        <w:jc w:val="both"/>
        <w:rPr>
          <w:rFonts w:ascii="Times New Roman" w:hAnsi="Times New Roman" w:cs="Times New Roman"/>
          <w:sz w:val="28"/>
          <w:szCs w:val="28"/>
        </w:rPr>
      </w:pPr>
    </w:p>
    <w:p w14:paraId="41F8653B"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Usability is a central non-functional requirement because founders may be unfamiliar with financial, legal or AI terminology. Screens should use a clear page title, one primary action, accessible labels, meaningful empty</w:t>
      </w:r>
      <w:r w:rsidRPr="009A4592">
        <w:rPr>
          <w:rFonts w:ascii="Times New Roman" w:hAnsi="Times New Roman" w:cs="Times New Roman"/>
          <w:sz w:val="28"/>
          <w:szCs w:val="28"/>
        </w:rPr>
        <w:t xml:space="preserve"> states and a visible next step. Multi-step profile collection must save progress and should block downstream tasks only when they require missing prerequisite information. Responsive layouts are required for laptop demonstrations and smaller screens, alth</w:t>
      </w:r>
      <w:r w:rsidRPr="009A4592">
        <w:rPr>
          <w:rFonts w:ascii="Times New Roman" w:hAnsi="Times New Roman" w:cs="Times New Roman"/>
          <w:sz w:val="28"/>
          <w:szCs w:val="28"/>
        </w:rPr>
        <w:t>ough the detailed workspace is optimised for desktop use. The interface should distinguish user-entered information, generated suggestions and sample data so that users do not mistake illustrative values for their own records.</w:t>
      </w:r>
    </w:p>
    <w:p w14:paraId="715066EB"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Reliability and maintainabili</w:t>
      </w:r>
      <w:r w:rsidRPr="009A4592">
        <w:rPr>
          <w:rFonts w:ascii="Times New Roman" w:hAnsi="Times New Roman" w:cs="Times New Roman"/>
          <w:sz w:val="28"/>
          <w:szCs w:val="28"/>
        </w:rPr>
        <w:t xml:space="preserve">ty are addressed through modular frontend components, typed backend schemas, central error handling, logging and Alembic migrations. A </w:t>
      </w:r>
      <w:r w:rsidRPr="009A4592">
        <w:rPr>
          <w:rFonts w:ascii="Times New Roman" w:hAnsi="Times New Roman" w:cs="Times New Roman"/>
          <w:sz w:val="28"/>
          <w:szCs w:val="28"/>
        </w:rPr>
        <w:lastRenderedPageBreak/>
        <w:t>migration is part of the release process: changing a SQLAlchemy model without applying the related revision can produce r</w:t>
      </w:r>
      <w:r w:rsidRPr="009A4592">
        <w:rPr>
          <w:rFonts w:ascii="Times New Roman" w:hAnsi="Times New Roman" w:cs="Times New Roman"/>
          <w:sz w:val="28"/>
          <w:szCs w:val="28"/>
        </w:rPr>
        <w:t>untime 'unknown column' errors, so the documented local command is python -m alembic upgrade head. Security requirements include hashed passwords, server-side role checks, validation of input data, secret configuration in environment files and protected ha</w:t>
      </w:r>
      <w:r w:rsidRPr="009A4592">
        <w:rPr>
          <w:rFonts w:ascii="Times New Roman" w:hAnsi="Times New Roman" w:cs="Times New Roman"/>
          <w:sz w:val="28"/>
          <w:szCs w:val="28"/>
        </w:rPr>
        <w:t>ndling of advisor identity evidence. Performance targets for a local prototype are modest: normal form pages and saved project summaries should respond within a few seconds in a local environment, while external AI or Places requests may require an explici</w:t>
      </w:r>
      <w:r w:rsidRPr="009A4592">
        <w:rPr>
          <w:rFonts w:ascii="Times New Roman" w:hAnsi="Times New Roman" w:cs="Times New Roman"/>
          <w:sz w:val="28"/>
          <w:szCs w:val="28"/>
        </w:rPr>
        <w:t>t loading state and timeout.</w:t>
      </w:r>
    </w:p>
    <w:p w14:paraId="34893816"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5. System Design and Architecture</w:t>
      </w:r>
    </w:p>
    <w:p w14:paraId="0F39816E"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5.1 High-Level Architecture</w:t>
      </w:r>
    </w:p>
    <w:p w14:paraId="2C271FD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noProof/>
          <w:sz w:val="28"/>
          <w:szCs w:val="28"/>
        </w:rPr>
        <w:drawing>
          <wp:inline distT="0" distB="0" distL="0" distR="0">
            <wp:extent cx="5806440" cy="2228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2228735"/>
                    </a:xfrm>
                    <a:prstGeom prst="rect">
                      <a:avLst/>
                    </a:prstGeom>
                  </pic:spPr>
                </pic:pic>
              </a:graphicData>
            </a:graphic>
          </wp:inline>
        </w:drawing>
      </w:r>
    </w:p>
    <w:p w14:paraId="73FD74D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i/>
          <w:color w:val="52627B"/>
          <w:sz w:val="28"/>
          <w:szCs w:val="28"/>
        </w:rPr>
        <w:t>Figure 1. VentureMind AI layered architecture.</w:t>
      </w:r>
    </w:p>
    <w:p w14:paraId="5D79227E"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The browser client communicates with FastAPI through REST endpoints under /api/v1. FastAPI validates payloads using </w:t>
      </w:r>
      <w:r w:rsidRPr="009A4592">
        <w:rPr>
          <w:rFonts w:ascii="Times New Roman" w:hAnsi="Times New Roman" w:cs="Times New Roman"/>
          <w:sz w:val="28"/>
          <w:szCs w:val="28"/>
        </w:rPr>
        <w:t>Pydantic schemas and delegates business rules to service modules. SQLAlchemy maps domain models to MySQL tables, while Alembic records ordered database changes. Optional integrations are isolated so the core planning experience can still run locally when a</w:t>
      </w:r>
      <w:r w:rsidRPr="009A4592">
        <w:rPr>
          <w:rFonts w:ascii="Times New Roman" w:hAnsi="Times New Roman" w:cs="Times New Roman"/>
          <w:sz w:val="28"/>
          <w:szCs w:val="28"/>
        </w:rPr>
        <w:t xml:space="preserve"> third-party key is unavailable.</w:t>
      </w:r>
    </w:p>
    <w:p w14:paraId="0B2D1E4F"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The architecture is layered so that responsibilities can be understood and changed independently. The React client is responsible for interaction, form-level validation, </w:t>
      </w:r>
      <w:r w:rsidRPr="009A4592">
        <w:rPr>
          <w:rFonts w:ascii="Times New Roman" w:hAnsi="Times New Roman" w:cs="Times New Roman"/>
          <w:sz w:val="28"/>
          <w:szCs w:val="28"/>
        </w:rPr>
        <w:lastRenderedPageBreak/>
        <w:t>route navigation, charts and presentation. It communi</w:t>
      </w:r>
      <w:r w:rsidRPr="009A4592">
        <w:rPr>
          <w:rFonts w:ascii="Times New Roman" w:hAnsi="Times New Roman" w:cs="Times New Roman"/>
          <w:sz w:val="28"/>
          <w:szCs w:val="28"/>
        </w:rPr>
        <w:t>cates with versioned REST endpoints rather than accessing MySQL directly. FastAPI receives requests, validates payloads using Pydantic schemas, authenticates tokens, checks roles and delegates business work to services. Domain services hold deterministic s</w:t>
      </w:r>
      <w:r w:rsidRPr="009A4592">
        <w:rPr>
          <w:rFonts w:ascii="Times New Roman" w:hAnsi="Times New Roman" w:cs="Times New Roman"/>
          <w:sz w:val="28"/>
          <w:szCs w:val="28"/>
        </w:rPr>
        <w:t>coring, advisor booking, report generation, document-protection and notification logic. SQLAlchemy models and repositories persist the result in MySQL through a controlled session boundary.</w:t>
      </w:r>
    </w:p>
    <w:p w14:paraId="5CF06AB4"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This separation supports SOLID-oriented design. For example, an Ad</w:t>
      </w:r>
      <w:r w:rsidRPr="009A4592">
        <w:rPr>
          <w:rFonts w:ascii="Times New Roman" w:hAnsi="Times New Roman" w:cs="Times New Roman"/>
          <w:sz w:val="28"/>
          <w:szCs w:val="28"/>
        </w:rPr>
        <w:t>visorBookingService can be tested with a repository abstraction without rendering the entire dashboard, while a frontend AdvisorCard can be reused without knowing database table names. Optional integrations sit at the outer boundary: a Gemini-compatible pr</w:t>
      </w:r>
      <w:r w:rsidRPr="009A4592">
        <w:rPr>
          <w:rFonts w:ascii="Times New Roman" w:hAnsi="Times New Roman" w:cs="Times New Roman"/>
          <w:sz w:val="28"/>
          <w:szCs w:val="28"/>
        </w:rPr>
        <w:t xml:space="preserve">ovider can generate enriched text, Google Places can retrieve live listings and an email provider can send resets or reminders. The core platform continues to function with disclosed local fallbacks when such providers are absent. Diagram 1 is intended to </w:t>
      </w:r>
      <w:r w:rsidRPr="009A4592">
        <w:rPr>
          <w:rFonts w:ascii="Times New Roman" w:hAnsi="Times New Roman" w:cs="Times New Roman"/>
          <w:sz w:val="28"/>
          <w:szCs w:val="28"/>
        </w:rPr>
        <w:t>be redrawn using the prompt supplied in Appendix D for a polished final submission figure.</w:t>
      </w:r>
    </w:p>
    <w:p w14:paraId="0E3A6977"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5.2 Founder Workflow</w:t>
      </w:r>
    </w:p>
    <w:p w14:paraId="71ECA72F"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noProof/>
          <w:sz w:val="28"/>
          <w:szCs w:val="28"/>
        </w:rPr>
        <w:drawing>
          <wp:inline distT="0" distB="0" distL="0" distR="0">
            <wp:extent cx="5806440" cy="2228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806440" cy="2228735"/>
                    </a:xfrm>
                    <a:prstGeom prst="rect">
                      <a:avLst/>
                    </a:prstGeom>
                  </pic:spPr>
                </pic:pic>
              </a:graphicData>
            </a:graphic>
          </wp:inline>
        </w:drawing>
      </w:r>
    </w:p>
    <w:p w14:paraId="1ED6B5AE"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i/>
          <w:color w:val="52627B"/>
          <w:sz w:val="28"/>
          <w:szCs w:val="28"/>
        </w:rPr>
        <w:t>Figure 2. Founder workflow from startup profile to action.</w:t>
      </w:r>
    </w:p>
    <w:p w14:paraId="2E049493"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founder workflow begins with orientation rather than immediate scoring. A guest</w:t>
      </w:r>
      <w:r w:rsidRPr="009A4592">
        <w:rPr>
          <w:rFonts w:ascii="Times New Roman" w:hAnsi="Times New Roman" w:cs="Times New Roman"/>
          <w:sz w:val="28"/>
          <w:szCs w:val="28"/>
        </w:rPr>
        <w:t xml:space="preserve"> can understand the platform and use a limited validation route; after registration, the </w:t>
      </w:r>
      <w:r w:rsidRPr="009A4592">
        <w:rPr>
          <w:rFonts w:ascii="Times New Roman" w:hAnsi="Times New Roman" w:cs="Times New Roman"/>
          <w:sz w:val="28"/>
          <w:szCs w:val="28"/>
        </w:rPr>
        <w:lastRenderedPageBreak/>
        <w:t>founder creates a named project. The profile wizard captures business identity, problem, customer, location, budget and operational context. This context becomes the c</w:t>
      </w:r>
      <w:r w:rsidRPr="009A4592">
        <w:rPr>
          <w:rFonts w:ascii="Times New Roman" w:hAnsi="Times New Roman" w:cs="Times New Roman"/>
          <w:sz w:val="28"/>
          <w:szCs w:val="28"/>
        </w:rPr>
        <w:t>ommon source for all later modules. The platform should present the next incomplete prerequisite prominently: for example, complete the profile before generating a full evaluation, then examine evidence gaps before moving to finance or legal preparation. T</w:t>
      </w:r>
      <w:r w:rsidRPr="009A4592">
        <w:rPr>
          <w:rFonts w:ascii="Times New Roman" w:hAnsi="Times New Roman" w:cs="Times New Roman"/>
          <w:sz w:val="28"/>
          <w:szCs w:val="28"/>
        </w:rPr>
        <w:t>his prevents the workspace from appearing as a collection of unrelated cards.</w:t>
      </w:r>
    </w:p>
    <w:p w14:paraId="00C4A65F"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Once the profile is sufficiently complete, the risk engine calculates dimensions such as customer, market, financial, legal and scalability risk. Each output provides a score out</w:t>
      </w:r>
      <w:r w:rsidRPr="009A4592">
        <w:rPr>
          <w:rFonts w:ascii="Times New Roman" w:hAnsi="Times New Roman" w:cs="Times New Roman"/>
          <w:sz w:val="28"/>
          <w:szCs w:val="28"/>
        </w:rPr>
        <w:t xml:space="preserve"> of 100, a plain-language explanation and a specific action. The founder may then generate a financial plan, work through requirements, review legal guidance, create a report and request a mentor or legal consultation. Their dashboard should summarise curr</w:t>
      </w:r>
      <w:r w:rsidRPr="009A4592">
        <w:rPr>
          <w:rFonts w:ascii="Times New Roman" w:hAnsi="Times New Roman" w:cs="Times New Roman"/>
          <w:sz w:val="28"/>
          <w:szCs w:val="28"/>
        </w:rPr>
        <w:t>ent project status, pending advisor messages and next actions, not merely display dashboard decoration. Diagram 2 represents this lifecycle as a user-centred activity flow.</w:t>
      </w:r>
    </w:p>
    <w:p w14:paraId="132F2B42"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5.3 Database Design</w:t>
      </w:r>
    </w:p>
    <w:p w14:paraId="139B44EB"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noProof/>
          <w:sz w:val="28"/>
          <w:szCs w:val="28"/>
        </w:rPr>
        <w:drawing>
          <wp:inline distT="0" distB="0" distL="0" distR="0">
            <wp:extent cx="5806440" cy="2228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806440" cy="2228735"/>
                    </a:xfrm>
                    <a:prstGeom prst="rect">
                      <a:avLst/>
                    </a:prstGeom>
                  </pic:spPr>
                </pic:pic>
              </a:graphicData>
            </a:graphic>
          </wp:inline>
        </w:drawing>
      </w:r>
    </w:p>
    <w:p w14:paraId="46AFA45B"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i/>
          <w:color w:val="52627B"/>
          <w:sz w:val="28"/>
          <w:szCs w:val="28"/>
        </w:rPr>
        <w:t>Figure 3. Core entity relationship view.</w:t>
      </w:r>
    </w:p>
    <w:p w14:paraId="5B4102FF"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database is norm</w:t>
      </w:r>
      <w:r w:rsidRPr="009A4592">
        <w:rPr>
          <w:rFonts w:ascii="Times New Roman" w:hAnsi="Times New Roman" w:cs="Times New Roman"/>
          <w:sz w:val="28"/>
          <w:szCs w:val="28"/>
        </w:rPr>
        <w:t xml:space="preserve">alized around the User and Project entities. A user can own multiple projects; a project has startup ideas, profiles, evaluations, scores, reports and lifecycle planning data. Advisor workflows use separate profiles, booking requests, availability </w:t>
      </w:r>
      <w:r w:rsidRPr="009A4592">
        <w:rPr>
          <w:rFonts w:ascii="Times New Roman" w:hAnsi="Times New Roman" w:cs="Times New Roman"/>
          <w:sz w:val="28"/>
          <w:szCs w:val="28"/>
        </w:rPr>
        <w:lastRenderedPageBreak/>
        <w:t>slots, m</w:t>
      </w:r>
      <w:r w:rsidRPr="009A4592">
        <w:rPr>
          <w:rFonts w:ascii="Times New Roman" w:hAnsi="Times New Roman" w:cs="Times New Roman"/>
          <w:sz w:val="28"/>
          <w:szCs w:val="28"/>
        </w:rPr>
        <w:t>essages, document requests and payment records. This avoids storing operational, identity and business-analysis data in a single oversized table.</w:t>
      </w:r>
    </w:p>
    <w:tbl>
      <w:tblPr>
        <w:tblStyle w:val="TableGrid"/>
        <w:tblW w:w="0" w:type="auto"/>
        <w:jc w:val="center"/>
        <w:tblLayout w:type="fixed"/>
        <w:tblLook w:val="04A0" w:firstRow="1" w:lastRow="0" w:firstColumn="1" w:lastColumn="0" w:noHBand="0" w:noVBand="1"/>
      </w:tblPr>
      <w:tblGrid>
        <w:gridCol w:w="2592"/>
        <w:gridCol w:w="6768"/>
      </w:tblGrid>
      <w:tr w:rsidR="00AC6770" w:rsidRPr="009A4592" w14:paraId="4E48ED89" w14:textId="77777777">
        <w:trPr>
          <w:jc w:val="center"/>
        </w:trPr>
        <w:tc>
          <w:tcPr>
            <w:tcW w:w="2592" w:type="dxa"/>
            <w:shd w:val="clear" w:color="auto" w:fill="EDE9FE"/>
            <w:tcMar>
              <w:top w:w="110" w:type="dxa"/>
              <w:left w:w="110" w:type="dxa"/>
              <w:bottom w:w="110" w:type="dxa"/>
              <w:right w:w="110" w:type="dxa"/>
            </w:tcMar>
            <w:vAlign w:val="center"/>
          </w:tcPr>
          <w:p w14:paraId="681CE12D"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Area</w:t>
            </w:r>
          </w:p>
        </w:tc>
        <w:tc>
          <w:tcPr>
            <w:tcW w:w="6768" w:type="dxa"/>
            <w:shd w:val="clear" w:color="auto" w:fill="EDE9FE"/>
            <w:tcMar>
              <w:top w:w="110" w:type="dxa"/>
              <w:left w:w="110" w:type="dxa"/>
              <w:bottom w:w="110" w:type="dxa"/>
              <w:right w:w="110" w:type="dxa"/>
            </w:tcMar>
            <w:vAlign w:val="center"/>
          </w:tcPr>
          <w:p w14:paraId="36F774CF"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Important tables</w:t>
            </w:r>
          </w:p>
        </w:tc>
      </w:tr>
      <w:tr w:rsidR="00AC6770" w:rsidRPr="009A4592" w14:paraId="2EAA309A" w14:textId="77777777">
        <w:trPr>
          <w:jc w:val="center"/>
        </w:trPr>
        <w:tc>
          <w:tcPr>
            <w:tcW w:w="2592" w:type="dxa"/>
            <w:tcMar>
              <w:top w:w="110" w:type="dxa"/>
              <w:left w:w="110" w:type="dxa"/>
              <w:bottom w:w="110" w:type="dxa"/>
              <w:right w:w="110" w:type="dxa"/>
            </w:tcMar>
            <w:vAlign w:val="center"/>
          </w:tcPr>
          <w:p w14:paraId="5ECD6D6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Identity and access</w:t>
            </w:r>
          </w:p>
        </w:tc>
        <w:tc>
          <w:tcPr>
            <w:tcW w:w="6768" w:type="dxa"/>
            <w:tcMar>
              <w:top w:w="110" w:type="dxa"/>
              <w:left w:w="110" w:type="dxa"/>
              <w:bottom w:w="110" w:type="dxa"/>
              <w:right w:w="110" w:type="dxa"/>
            </w:tcMar>
            <w:vAlign w:val="center"/>
          </w:tcPr>
          <w:p w14:paraId="09EB9B1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users, security_tokens, notifications</w:t>
            </w:r>
          </w:p>
        </w:tc>
      </w:tr>
      <w:tr w:rsidR="00AC6770" w:rsidRPr="009A4592" w14:paraId="335B07E5" w14:textId="77777777">
        <w:trPr>
          <w:jc w:val="center"/>
        </w:trPr>
        <w:tc>
          <w:tcPr>
            <w:tcW w:w="2592" w:type="dxa"/>
            <w:tcMar>
              <w:top w:w="110" w:type="dxa"/>
              <w:left w:w="110" w:type="dxa"/>
              <w:bottom w:w="110" w:type="dxa"/>
              <w:right w:w="110" w:type="dxa"/>
            </w:tcMar>
            <w:vAlign w:val="center"/>
          </w:tcPr>
          <w:p w14:paraId="52175CF6"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Startup lifecycle</w:t>
            </w:r>
          </w:p>
        </w:tc>
        <w:tc>
          <w:tcPr>
            <w:tcW w:w="6768" w:type="dxa"/>
            <w:tcMar>
              <w:top w:w="110" w:type="dxa"/>
              <w:left w:w="110" w:type="dxa"/>
              <w:bottom w:w="110" w:type="dxa"/>
              <w:right w:w="110" w:type="dxa"/>
            </w:tcMar>
            <w:vAlign w:val="center"/>
          </w:tcPr>
          <w:p w14:paraId="65561B1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projects, </w:t>
            </w:r>
            <w:r w:rsidRPr="009A4592">
              <w:rPr>
                <w:rFonts w:ascii="Times New Roman" w:hAnsi="Times New Roman" w:cs="Times New Roman"/>
                <w:sz w:val="28"/>
                <w:szCs w:val="28"/>
              </w:rPr>
              <w:t>startup_ideas, startup_profiles, evaluations, evaluation_scores, reports</w:t>
            </w:r>
          </w:p>
        </w:tc>
      </w:tr>
      <w:tr w:rsidR="00AC6770" w:rsidRPr="009A4592" w14:paraId="3116841E" w14:textId="77777777">
        <w:trPr>
          <w:jc w:val="center"/>
        </w:trPr>
        <w:tc>
          <w:tcPr>
            <w:tcW w:w="2592" w:type="dxa"/>
            <w:tcMar>
              <w:top w:w="110" w:type="dxa"/>
              <w:left w:w="110" w:type="dxa"/>
              <w:bottom w:w="110" w:type="dxa"/>
              <w:right w:w="110" w:type="dxa"/>
            </w:tcMar>
            <w:vAlign w:val="center"/>
          </w:tcPr>
          <w:p w14:paraId="464AA64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Planning</w:t>
            </w:r>
          </w:p>
        </w:tc>
        <w:tc>
          <w:tcPr>
            <w:tcW w:w="6768" w:type="dxa"/>
            <w:tcMar>
              <w:top w:w="110" w:type="dxa"/>
              <w:left w:w="110" w:type="dxa"/>
              <w:bottom w:w="110" w:type="dxa"/>
              <w:right w:w="110" w:type="dxa"/>
            </w:tcMar>
            <w:vAlign w:val="center"/>
          </w:tcPr>
          <w:p w14:paraId="38DA7DB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lifecycle_risk_assessments, lifecycle_financial_plans, lifecycle_milestones</w:t>
            </w:r>
          </w:p>
        </w:tc>
      </w:tr>
      <w:tr w:rsidR="00AC6770" w:rsidRPr="009A4592" w14:paraId="2BC1780F" w14:textId="77777777">
        <w:trPr>
          <w:jc w:val="center"/>
        </w:trPr>
        <w:tc>
          <w:tcPr>
            <w:tcW w:w="2592" w:type="dxa"/>
            <w:tcMar>
              <w:top w:w="110" w:type="dxa"/>
              <w:left w:w="110" w:type="dxa"/>
              <w:bottom w:w="110" w:type="dxa"/>
              <w:right w:w="110" w:type="dxa"/>
            </w:tcMar>
            <w:vAlign w:val="center"/>
          </w:tcPr>
          <w:p w14:paraId="47D73F2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Advisor services</w:t>
            </w:r>
          </w:p>
        </w:tc>
        <w:tc>
          <w:tcPr>
            <w:tcW w:w="6768" w:type="dxa"/>
            <w:tcMar>
              <w:top w:w="110" w:type="dxa"/>
              <w:left w:w="110" w:type="dxa"/>
              <w:bottom w:w="110" w:type="dxa"/>
              <w:right w:w="110" w:type="dxa"/>
            </w:tcMar>
            <w:vAlign w:val="center"/>
          </w:tcPr>
          <w:p w14:paraId="279F77B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advisor_profiles, advisor_booking_requests, advisor_availability_slots, advisor</w:t>
            </w:r>
            <w:r w:rsidRPr="009A4592">
              <w:rPr>
                <w:rFonts w:ascii="Times New Roman" w:hAnsi="Times New Roman" w:cs="Times New Roman"/>
                <w:sz w:val="28"/>
                <w:szCs w:val="28"/>
              </w:rPr>
              <w:t>_booking_messages, advisor_document_requests</w:t>
            </w:r>
          </w:p>
        </w:tc>
      </w:tr>
      <w:tr w:rsidR="00AC6770" w:rsidRPr="009A4592" w14:paraId="71317DE9" w14:textId="77777777">
        <w:trPr>
          <w:jc w:val="center"/>
        </w:trPr>
        <w:tc>
          <w:tcPr>
            <w:tcW w:w="2592" w:type="dxa"/>
            <w:tcMar>
              <w:top w:w="110" w:type="dxa"/>
              <w:left w:w="110" w:type="dxa"/>
              <w:bottom w:w="110" w:type="dxa"/>
              <w:right w:w="110" w:type="dxa"/>
            </w:tcMar>
            <w:vAlign w:val="center"/>
          </w:tcPr>
          <w:p w14:paraId="3827AE97"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Operations</w:t>
            </w:r>
          </w:p>
        </w:tc>
        <w:tc>
          <w:tcPr>
            <w:tcW w:w="6768" w:type="dxa"/>
            <w:tcMar>
              <w:top w:w="110" w:type="dxa"/>
              <w:left w:w="110" w:type="dxa"/>
              <w:bottom w:w="110" w:type="dxa"/>
              <w:right w:w="110" w:type="dxa"/>
            </w:tcMar>
            <w:vAlign w:val="center"/>
          </w:tcPr>
          <w:p w14:paraId="6561BA35"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employees, attendance_records, leave_requests, operation_tasks, announcements</w:t>
            </w:r>
          </w:p>
        </w:tc>
      </w:tr>
      <w:tr w:rsidR="00AC6770" w:rsidRPr="009A4592" w14:paraId="1C3805E2" w14:textId="77777777">
        <w:trPr>
          <w:jc w:val="center"/>
        </w:trPr>
        <w:tc>
          <w:tcPr>
            <w:tcW w:w="2592" w:type="dxa"/>
            <w:tcMar>
              <w:top w:w="110" w:type="dxa"/>
              <w:left w:w="110" w:type="dxa"/>
              <w:bottom w:w="110" w:type="dxa"/>
              <w:right w:w="110" w:type="dxa"/>
            </w:tcMar>
            <w:vAlign w:val="center"/>
          </w:tcPr>
          <w:p w14:paraId="12B83AC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Administration</w:t>
            </w:r>
          </w:p>
        </w:tc>
        <w:tc>
          <w:tcPr>
            <w:tcW w:w="6768" w:type="dxa"/>
            <w:tcMar>
              <w:top w:w="110" w:type="dxa"/>
              <w:left w:w="110" w:type="dxa"/>
              <w:bottom w:w="110" w:type="dxa"/>
              <w:right w:w="110" w:type="dxa"/>
            </w:tcMar>
            <w:vAlign w:val="center"/>
          </w:tcPr>
          <w:p w14:paraId="40B288D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feedback, content_items, audit_logs, platform_announcements</w:t>
            </w:r>
          </w:p>
        </w:tc>
      </w:tr>
    </w:tbl>
    <w:p w14:paraId="2C4672EA" w14:textId="77777777" w:rsidR="00AC6770" w:rsidRPr="009A4592" w:rsidRDefault="00AC6770" w:rsidP="009A4592">
      <w:pPr>
        <w:spacing w:after="20" w:line="360" w:lineRule="auto"/>
        <w:jc w:val="both"/>
        <w:rPr>
          <w:rFonts w:ascii="Times New Roman" w:hAnsi="Times New Roman" w:cs="Times New Roman"/>
          <w:sz w:val="28"/>
          <w:szCs w:val="28"/>
        </w:rPr>
      </w:pPr>
    </w:p>
    <w:p w14:paraId="25B33D3F"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database is normalised around stable ow</w:t>
      </w:r>
      <w:r w:rsidRPr="009A4592">
        <w:rPr>
          <w:rFonts w:ascii="Times New Roman" w:hAnsi="Times New Roman" w:cs="Times New Roman"/>
          <w:sz w:val="28"/>
          <w:szCs w:val="28"/>
        </w:rPr>
        <w:t>nership relationships. Users store identity, credentials, role, activation and archival state. Projects and startup profiles belong to a founder. Evaluations and evaluation scores belong to a project, allowing repeated evaluations rather than overwriting h</w:t>
      </w:r>
      <w:r w:rsidRPr="009A4592">
        <w:rPr>
          <w:rFonts w:ascii="Times New Roman" w:hAnsi="Times New Roman" w:cs="Times New Roman"/>
          <w:sz w:val="28"/>
          <w:szCs w:val="28"/>
        </w:rPr>
        <w:t>istory. Financial plans, lifecycle milestones, risk assessments, reports and operational records reference the project or organisation that owns them. This design supports a future multi-project founder and avoids duplicating the same business identity acr</w:t>
      </w:r>
      <w:r w:rsidRPr="009A4592">
        <w:rPr>
          <w:rFonts w:ascii="Times New Roman" w:hAnsi="Times New Roman" w:cs="Times New Roman"/>
          <w:sz w:val="28"/>
          <w:szCs w:val="28"/>
        </w:rPr>
        <w:t>oss different modules.</w:t>
      </w:r>
    </w:p>
    <w:p w14:paraId="6841633D"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Human-advisor workflows use separate entities for advisor profiles, availability slots, booking requests, messages, document requests, shared documents, reminders and payment records. Separation is important because a booking can hav</w:t>
      </w:r>
      <w:r w:rsidRPr="009A4592">
        <w:rPr>
          <w:rFonts w:ascii="Times New Roman" w:hAnsi="Times New Roman" w:cs="Times New Roman"/>
          <w:sz w:val="28"/>
          <w:szCs w:val="28"/>
        </w:rPr>
        <w:t>e many messages and requested documents, while an advisor can have many slots and bookings. Sensitive artefacts must not be stored as public paths. The current architecture provides encrypted private-storage intent and restricted access rules; a production</w:t>
      </w:r>
      <w:r w:rsidRPr="009A4592">
        <w:rPr>
          <w:rFonts w:ascii="Times New Roman" w:hAnsi="Times New Roman" w:cs="Times New Roman"/>
          <w:sz w:val="28"/>
          <w:szCs w:val="28"/>
        </w:rPr>
        <w:t xml:space="preserve"> deployment should use managed object storage, encryption keys outside the database and lifecycle deletion policies. MySQL tables should use InnoDB to enforce foreign keys and transactions; MyISAM is unsuitable for workflow data that depends on relational </w:t>
      </w:r>
      <w:r w:rsidRPr="009A4592">
        <w:rPr>
          <w:rFonts w:ascii="Times New Roman" w:hAnsi="Times New Roman" w:cs="Times New Roman"/>
          <w:sz w:val="28"/>
          <w:szCs w:val="28"/>
        </w:rPr>
        <w:t>consistency.</w:t>
      </w:r>
    </w:p>
    <w:p w14:paraId="2F8914B2"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5.4 API Design</w:t>
      </w:r>
    </w:p>
    <w:tbl>
      <w:tblPr>
        <w:tblStyle w:val="TableGrid"/>
        <w:tblW w:w="0" w:type="auto"/>
        <w:jc w:val="center"/>
        <w:tblLayout w:type="fixed"/>
        <w:tblLook w:val="04A0" w:firstRow="1" w:lastRow="0" w:firstColumn="1" w:lastColumn="0" w:noHBand="0" w:noVBand="1"/>
      </w:tblPr>
      <w:tblGrid>
        <w:gridCol w:w="2592"/>
        <w:gridCol w:w="6768"/>
      </w:tblGrid>
      <w:tr w:rsidR="00AC6770" w:rsidRPr="009A4592" w14:paraId="255A8A5F" w14:textId="77777777">
        <w:trPr>
          <w:jc w:val="center"/>
        </w:trPr>
        <w:tc>
          <w:tcPr>
            <w:tcW w:w="2592" w:type="dxa"/>
            <w:shd w:val="clear" w:color="auto" w:fill="EDE9FE"/>
            <w:tcMar>
              <w:top w:w="110" w:type="dxa"/>
              <w:left w:w="110" w:type="dxa"/>
              <w:bottom w:w="110" w:type="dxa"/>
              <w:right w:w="110" w:type="dxa"/>
            </w:tcMar>
            <w:vAlign w:val="center"/>
          </w:tcPr>
          <w:p w14:paraId="38EBBBF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API group</w:t>
            </w:r>
          </w:p>
        </w:tc>
        <w:tc>
          <w:tcPr>
            <w:tcW w:w="6768" w:type="dxa"/>
            <w:shd w:val="clear" w:color="auto" w:fill="EDE9FE"/>
            <w:tcMar>
              <w:top w:w="110" w:type="dxa"/>
              <w:left w:w="110" w:type="dxa"/>
              <w:bottom w:w="110" w:type="dxa"/>
              <w:right w:w="110" w:type="dxa"/>
            </w:tcMar>
            <w:vAlign w:val="center"/>
          </w:tcPr>
          <w:p w14:paraId="4696E1A0"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Examples of capabilities</w:t>
            </w:r>
          </w:p>
        </w:tc>
      </w:tr>
      <w:tr w:rsidR="00AC6770" w:rsidRPr="009A4592" w14:paraId="3F8C7695" w14:textId="77777777">
        <w:trPr>
          <w:jc w:val="center"/>
        </w:trPr>
        <w:tc>
          <w:tcPr>
            <w:tcW w:w="2592" w:type="dxa"/>
            <w:tcMar>
              <w:top w:w="110" w:type="dxa"/>
              <w:left w:w="110" w:type="dxa"/>
              <w:bottom w:w="110" w:type="dxa"/>
              <w:right w:w="110" w:type="dxa"/>
            </w:tcMar>
            <w:vAlign w:val="center"/>
          </w:tcPr>
          <w:p w14:paraId="1D7B30C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Authentication</w:t>
            </w:r>
          </w:p>
        </w:tc>
        <w:tc>
          <w:tcPr>
            <w:tcW w:w="6768" w:type="dxa"/>
            <w:tcMar>
              <w:top w:w="110" w:type="dxa"/>
              <w:left w:w="110" w:type="dxa"/>
              <w:bottom w:w="110" w:type="dxa"/>
              <w:right w:w="110" w:type="dxa"/>
            </w:tcMar>
            <w:vAlign w:val="center"/>
          </w:tcPr>
          <w:p w14:paraId="1A0B536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/auth/register, /auth/login, password reset and verification workflows</w:t>
            </w:r>
          </w:p>
        </w:tc>
      </w:tr>
      <w:tr w:rsidR="00AC6770" w:rsidRPr="009A4592" w14:paraId="3CA4D2C6" w14:textId="77777777">
        <w:trPr>
          <w:jc w:val="center"/>
        </w:trPr>
        <w:tc>
          <w:tcPr>
            <w:tcW w:w="2592" w:type="dxa"/>
            <w:tcMar>
              <w:top w:w="110" w:type="dxa"/>
              <w:left w:w="110" w:type="dxa"/>
              <w:bottom w:w="110" w:type="dxa"/>
              <w:right w:w="110" w:type="dxa"/>
            </w:tcMar>
            <w:vAlign w:val="center"/>
          </w:tcPr>
          <w:p w14:paraId="0AAE00E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Projects and evaluation</w:t>
            </w:r>
          </w:p>
        </w:tc>
        <w:tc>
          <w:tcPr>
            <w:tcW w:w="6768" w:type="dxa"/>
            <w:tcMar>
              <w:top w:w="110" w:type="dxa"/>
              <w:left w:w="110" w:type="dxa"/>
              <w:bottom w:w="110" w:type="dxa"/>
              <w:right w:w="110" w:type="dxa"/>
            </w:tcMar>
            <w:vAlign w:val="center"/>
          </w:tcPr>
          <w:p w14:paraId="50648DE8"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/projects, /evaluations, dashboard snapshot and report generation</w:t>
            </w:r>
          </w:p>
        </w:tc>
      </w:tr>
      <w:tr w:rsidR="00AC6770" w:rsidRPr="009A4592" w14:paraId="50B87B72" w14:textId="77777777">
        <w:trPr>
          <w:jc w:val="center"/>
        </w:trPr>
        <w:tc>
          <w:tcPr>
            <w:tcW w:w="2592" w:type="dxa"/>
            <w:tcMar>
              <w:top w:w="110" w:type="dxa"/>
              <w:left w:w="110" w:type="dxa"/>
              <w:bottom w:w="110" w:type="dxa"/>
              <w:right w:w="110" w:type="dxa"/>
            </w:tcMar>
            <w:vAlign w:val="center"/>
          </w:tcPr>
          <w:p w14:paraId="1A36D97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Lifecycle </w:t>
            </w:r>
            <w:r w:rsidRPr="009A4592">
              <w:rPr>
                <w:rFonts w:ascii="Times New Roman" w:hAnsi="Times New Roman" w:cs="Times New Roman"/>
                <w:sz w:val="28"/>
                <w:szCs w:val="28"/>
              </w:rPr>
              <w:t>planning</w:t>
            </w:r>
          </w:p>
        </w:tc>
        <w:tc>
          <w:tcPr>
            <w:tcW w:w="6768" w:type="dxa"/>
            <w:tcMar>
              <w:top w:w="110" w:type="dxa"/>
              <w:left w:w="110" w:type="dxa"/>
              <w:bottom w:w="110" w:type="dxa"/>
              <w:right w:w="110" w:type="dxa"/>
            </w:tcMar>
            <w:vAlign w:val="center"/>
          </w:tcPr>
          <w:p w14:paraId="4540598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profile, risk analysis, finance and requirements endpoints</w:t>
            </w:r>
          </w:p>
        </w:tc>
      </w:tr>
      <w:tr w:rsidR="00AC6770" w:rsidRPr="009A4592" w14:paraId="1B1CB151" w14:textId="77777777">
        <w:trPr>
          <w:jc w:val="center"/>
        </w:trPr>
        <w:tc>
          <w:tcPr>
            <w:tcW w:w="2592" w:type="dxa"/>
            <w:tcMar>
              <w:top w:w="110" w:type="dxa"/>
              <w:left w:w="110" w:type="dxa"/>
              <w:bottom w:w="110" w:type="dxa"/>
              <w:right w:w="110" w:type="dxa"/>
            </w:tcMar>
            <w:vAlign w:val="center"/>
          </w:tcPr>
          <w:p w14:paraId="50649C9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Human advisors</w:t>
            </w:r>
          </w:p>
        </w:tc>
        <w:tc>
          <w:tcPr>
            <w:tcW w:w="6768" w:type="dxa"/>
            <w:tcMar>
              <w:top w:w="110" w:type="dxa"/>
              <w:left w:w="110" w:type="dxa"/>
              <w:bottom w:w="110" w:type="dxa"/>
              <w:right w:w="110" w:type="dxa"/>
            </w:tcMar>
            <w:vAlign w:val="center"/>
          </w:tcPr>
          <w:p w14:paraId="3ED8B821"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directory, booking, slots, messages, document request/upload endpoints</w:t>
            </w:r>
          </w:p>
        </w:tc>
      </w:tr>
      <w:tr w:rsidR="00AC6770" w:rsidRPr="009A4592" w14:paraId="071E733E" w14:textId="77777777">
        <w:trPr>
          <w:jc w:val="center"/>
        </w:trPr>
        <w:tc>
          <w:tcPr>
            <w:tcW w:w="2592" w:type="dxa"/>
            <w:tcMar>
              <w:top w:w="110" w:type="dxa"/>
              <w:left w:w="110" w:type="dxa"/>
              <w:bottom w:w="110" w:type="dxa"/>
              <w:right w:w="110" w:type="dxa"/>
            </w:tcMar>
            <w:vAlign w:val="center"/>
          </w:tcPr>
          <w:p w14:paraId="36CB366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Administration</w:t>
            </w:r>
          </w:p>
        </w:tc>
        <w:tc>
          <w:tcPr>
            <w:tcW w:w="6768" w:type="dxa"/>
            <w:tcMar>
              <w:top w:w="110" w:type="dxa"/>
              <w:left w:w="110" w:type="dxa"/>
              <w:bottom w:w="110" w:type="dxa"/>
              <w:right w:w="110" w:type="dxa"/>
            </w:tcMar>
            <w:vAlign w:val="center"/>
          </w:tcPr>
          <w:p w14:paraId="2CF326A6"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analytics, user management, feedback, content, audit and advisor-review endpoints</w:t>
            </w:r>
          </w:p>
        </w:tc>
      </w:tr>
    </w:tbl>
    <w:p w14:paraId="3637C932" w14:textId="77777777" w:rsidR="00AC6770" w:rsidRPr="009A4592" w:rsidRDefault="00AC6770" w:rsidP="009A4592">
      <w:pPr>
        <w:spacing w:after="20" w:line="360" w:lineRule="auto"/>
        <w:jc w:val="both"/>
        <w:rPr>
          <w:rFonts w:ascii="Times New Roman" w:hAnsi="Times New Roman" w:cs="Times New Roman"/>
          <w:sz w:val="28"/>
          <w:szCs w:val="28"/>
        </w:rPr>
      </w:pPr>
    </w:p>
    <w:p w14:paraId="152E5B6F"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REST endpoints are grouped by resource and protected by dependency-based authentication. Typical endpoints include /api/v1/auth for registration, login, refresh and password reset; /api/v1/projects and /api/v1/startup-profiles for founder-owned data; </w:t>
      </w:r>
      <w:r w:rsidRPr="009A4592">
        <w:rPr>
          <w:rFonts w:ascii="Times New Roman" w:hAnsi="Times New Roman" w:cs="Times New Roman"/>
          <w:sz w:val="28"/>
          <w:szCs w:val="28"/>
        </w:rPr>
        <w:lastRenderedPageBreak/>
        <w:t>evalu</w:t>
      </w:r>
      <w:r w:rsidRPr="009A4592">
        <w:rPr>
          <w:rFonts w:ascii="Times New Roman" w:hAnsi="Times New Roman" w:cs="Times New Roman"/>
          <w:sz w:val="28"/>
          <w:szCs w:val="28"/>
        </w:rPr>
        <w:t xml:space="preserve">ation, report and operations endpoints for related business functions; /api/v1/admin for governance; and /api/v1/human-advisors for directory, slots, bookings, messages and documents. The exact endpoint list is exposed by FastAPI Swagger at /docs when the </w:t>
      </w:r>
      <w:r w:rsidRPr="009A4592">
        <w:rPr>
          <w:rFonts w:ascii="Times New Roman" w:hAnsi="Times New Roman" w:cs="Times New Roman"/>
          <w:sz w:val="28"/>
          <w:szCs w:val="28"/>
        </w:rPr>
        <w:t>backend is running locally. This provides a useful demonstration of request/response contracts to a supervisor.</w:t>
      </w:r>
    </w:p>
    <w:p w14:paraId="2E7663C1"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API follows consistent response and error principles: invalid requests should yield a 422 validation response, unauthenticated calls 401, un</w:t>
      </w:r>
      <w:r w:rsidRPr="009A4592">
        <w:rPr>
          <w:rFonts w:ascii="Times New Roman" w:hAnsi="Times New Roman" w:cs="Times New Roman"/>
          <w:sz w:val="28"/>
          <w:szCs w:val="28"/>
        </w:rPr>
        <w:t>authorised role access 403, missing records 404 and unique-data conflicts 409 where relevant. The frontend should turn server errors into clear user messages rather than claiming an email is already registered when the real issue is an unavailable database</w:t>
      </w:r>
      <w:r w:rsidRPr="009A4592">
        <w:rPr>
          <w:rFonts w:ascii="Times New Roman" w:hAnsi="Times New Roman" w:cs="Times New Roman"/>
          <w:sz w:val="28"/>
          <w:szCs w:val="28"/>
        </w:rPr>
        <w:t>. A request ID and structured server log improve diagnosis during development. Rate limiting, monitoring and production CORS policy are future deployment concerns, but the API boundaries already make these additions possible.</w:t>
      </w:r>
    </w:p>
    <w:p w14:paraId="0EDD9FF5"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5.5 Explainable Evaluation Des</w:t>
      </w:r>
      <w:r w:rsidRPr="009A4592">
        <w:rPr>
          <w:rFonts w:ascii="Times New Roman" w:hAnsi="Times New Roman" w:cs="Times New Roman"/>
          <w:sz w:val="28"/>
          <w:szCs w:val="28"/>
        </w:rPr>
        <w:t>ign</w:t>
      </w:r>
    </w:p>
    <w:p w14:paraId="674E405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evaluation engine begins with a baseline per dimension and applies bounded evidence adjustments. Evidence that directly supports a factor improves confidence or reduces the associated risk; missing evidence increases uncertainty. The score is clamp</w:t>
      </w:r>
      <w:r w:rsidRPr="009A4592">
        <w:rPr>
          <w:rFonts w:ascii="Times New Roman" w:hAnsi="Times New Roman" w:cs="Times New Roman"/>
          <w:sz w:val="28"/>
          <w:szCs w:val="28"/>
        </w:rPr>
        <w:t>ed to 0-100. Each dimension returns a numeric value together with positive factors, negative factors, rationale and next-step recommendations. The overall score is a documented weighted aggregation of dimensions, not an opaque LLM-generated number.</w:t>
      </w:r>
    </w:p>
    <w:tbl>
      <w:tblPr>
        <w:tblStyle w:val="TableGrid"/>
        <w:tblW w:w="0" w:type="auto"/>
        <w:jc w:val="center"/>
        <w:tblLayout w:type="fixed"/>
        <w:tblLook w:val="04A0" w:firstRow="1" w:lastRow="0" w:firstColumn="1" w:lastColumn="0" w:noHBand="0" w:noVBand="1"/>
      </w:tblPr>
      <w:tblGrid>
        <w:gridCol w:w="2088"/>
        <w:gridCol w:w="4680"/>
        <w:gridCol w:w="2592"/>
      </w:tblGrid>
      <w:tr w:rsidR="00AC6770" w:rsidRPr="009A4592" w14:paraId="66A7EE1A" w14:textId="77777777">
        <w:trPr>
          <w:jc w:val="center"/>
        </w:trPr>
        <w:tc>
          <w:tcPr>
            <w:tcW w:w="2088" w:type="dxa"/>
            <w:shd w:val="clear" w:color="auto" w:fill="EDE9FE"/>
            <w:tcMar>
              <w:top w:w="110" w:type="dxa"/>
              <w:left w:w="110" w:type="dxa"/>
              <w:bottom w:w="110" w:type="dxa"/>
              <w:right w:w="110" w:type="dxa"/>
            </w:tcMar>
            <w:vAlign w:val="center"/>
          </w:tcPr>
          <w:p w14:paraId="4007F8C4"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Dimensi</w:t>
            </w:r>
            <w:r w:rsidRPr="009A4592">
              <w:rPr>
                <w:rFonts w:ascii="Times New Roman" w:hAnsi="Times New Roman" w:cs="Times New Roman"/>
                <w:b/>
                <w:color w:val="5B31D6"/>
                <w:sz w:val="28"/>
                <w:szCs w:val="28"/>
              </w:rPr>
              <w:t>on</w:t>
            </w:r>
          </w:p>
        </w:tc>
        <w:tc>
          <w:tcPr>
            <w:tcW w:w="4680" w:type="dxa"/>
            <w:shd w:val="clear" w:color="auto" w:fill="EDE9FE"/>
            <w:tcMar>
              <w:top w:w="110" w:type="dxa"/>
              <w:left w:w="110" w:type="dxa"/>
              <w:bottom w:w="110" w:type="dxa"/>
              <w:right w:w="110" w:type="dxa"/>
            </w:tcMar>
            <w:vAlign w:val="center"/>
          </w:tcPr>
          <w:p w14:paraId="0CDF4DE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Illustrative evidence considered</w:t>
            </w:r>
          </w:p>
        </w:tc>
        <w:tc>
          <w:tcPr>
            <w:tcW w:w="2592" w:type="dxa"/>
            <w:shd w:val="clear" w:color="auto" w:fill="EDE9FE"/>
            <w:tcMar>
              <w:top w:w="110" w:type="dxa"/>
              <w:left w:w="110" w:type="dxa"/>
              <w:bottom w:w="110" w:type="dxa"/>
              <w:right w:w="110" w:type="dxa"/>
            </w:tcMar>
            <w:vAlign w:val="center"/>
          </w:tcPr>
          <w:p w14:paraId="6DBC2A19"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Output behaviour</w:t>
            </w:r>
          </w:p>
        </w:tc>
      </w:tr>
      <w:tr w:rsidR="00AC6770" w:rsidRPr="009A4592" w14:paraId="1016AC0A" w14:textId="77777777">
        <w:trPr>
          <w:jc w:val="center"/>
        </w:trPr>
        <w:tc>
          <w:tcPr>
            <w:tcW w:w="2088" w:type="dxa"/>
            <w:tcMar>
              <w:top w:w="110" w:type="dxa"/>
              <w:left w:w="110" w:type="dxa"/>
              <w:bottom w:w="110" w:type="dxa"/>
              <w:right w:w="110" w:type="dxa"/>
            </w:tcMar>
            <w:vAlign w:val="center"/>
          </w:tcPr>
          <w:p w14:paraId="5366405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Customer / market risk</w:t>
            </w:r>
          </w:p>
        </w:tc>
        <w:tc>
          <w:tcPr>
            <w:tcW w:w="4680" w:type="dxa"/>
            <w:tcMar>
              <w:top w:w="110" w:type="dxa"/>
              <w:left w:w="110" w:type="dxa"/>
              <w:bottom w:w="110" w:type="dxa"/>
              <w:right w:w="110" w:type="dxa"/>
            </w:tcMar>
            <w:vAlign w:val="center"/>
          </w:tcPr>
          <w:p w14:paraId="14C0700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Target customer, problem clarity, demand validation, location</w:t>
            </w:r>
          </w:p>
        </w:tc>
        <w:tc>
          <w:tcPr>
            <w:tcW w:w="2592" w:type="dxa"/>
            <w:tcMar>
              <w:top w:w="110" w:type="dxa"/>
              <w:left w:w="110" w:type="dxa"/>
              <w:bottom w:w="110" w:type="dxa"/>
              <w:right w:w="110" w:type="dxa"/>
            </w:tcMar>
            <w:vAlign w:val="center"/>
          </w:tcPr>
          <w:p w14:paraId="3597800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Higher risk when customer and </w:t>
            </w:r>
            <w:r w:rsidRPr="009A4592">
              <w:rPr>
                <w:rFonts w:ascii="Times New Roman" w:hAnsi="Times New Roman" w:cs="Times New Roman"/>
                <w:sz w:val="28"/>
                <w:szCs w:val="28"/>
              </w:rPr>
              <w:lastRenderedPageBreak/>
              <w:t>demand evidence are missing</w:t>
            </w:r>
          </w:p>
        </w:tc>
      </w:tr>
      <w:tr w:rsidR="00AC6770" w:rsidRPr="009A4592" w14:paraId="76540C03" w14:textId="77777777">
        <w:trPr>
          <w:jc w:val="center"/>
        </w:trPr>
        <w:tc>
          <w:tcPr>
            <w:tcW w:w="2088" w:type="dxa"/>
            <w:tcMar>
              <w:top w:w="110" w:type="dxa"/>
              <w:left w:w="110" w:type="dxa"/>
              <w:bottom w:w="110" w:type="dxa"/>
              <w:right w:w="110" w:type="dxa"/>
            </w:tcMar>
            <w:vAlign w:val="center"/>
          </w:tcPr>
          <w:p w14:paraId="50D2B0E8"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Financial feasibility</w:t>
            </w:r>
          </w:p>
        </w:tc>
        <w:tc>
          <w:tcPr>
            <w:tcW w:w="4680" w:type="dxa"/>
            <w:tcMar>
              <w:top w:w="110" w:type="dxa"/>
              <w:left w:w="110" w:type="dxa"/>
              <w:bottom w:w="110" w:type="dxa"/>
              <w:right w:w="110" w:type="dxa"/>
            </w:tcMar>
            <w:vAlign w:val="center"/>
          </w:tcPr>
          <w:p w14:paraId="3DD993BE"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Budget, revenue assumptions, monthly</w:t>
            </w:r>
            <w:r w:rsidRPr="009A4592">
              <w:rPr>
                <w:rFonts w:ascii="Times New Roman" w:hAnsi="Times New Roman" w:cs="Times New Roman"/>
                <w:sz w:val="28"/>
                <w:szCs w:val="28"/>
              </w:rPr>
              <w:t xml:space="preserve"> costs, break-even inputs</w:t>
            </w:r>
          </w:p>
        </w:tc>
        <w:tc>
          <w:tcPr>
            <w:tcW w:w="2592" w:type="dxa"/>
            <w:tcMar>
              <w:top w:w="110" w:type="dxa"/>
              <w:left w:w="110" w:type="dxa"/>
              <w:bottom w:w="110" w:type="dxa"/>
              <w:right w:w="110" w:type="dxa"/>
            </w:tcMar>
            <w:vAlign w:val="center"/>
          </w:tcPr>
          <w:p w14:paraId="5F05A33C"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Highlights insufficient runway or untested pricing</w:t>
            </w:r>
          </w:p>
        </w:tc>
      </w:tr>
      <w:tr w:rsidR="00AC6770" w:rsidRPr="009A4592" w14:paraId="0100CEC1" w14:textId="77777777">
        <w:trPr>
          <w:jc w:val="center"/>
        </w:trPr>
        <w:tc>
          <w:tcPr>
            <w:tcW w:w="2088" w:type="dxa"/>
            <w:tcMar>
              <w:top w:w="110" w:type="dxa"/>
              <w:left w:w="110" w:type="dxa"/>
              <w:bottom w:w="110" w:type="dxa"/>
              <w:right w:w="110" w:type="dxa"/>
            </w:tcMar>
            <w:vAlign w:val="center"/>
          </w:tcPr>
          <w:p w14:paraId="115DB96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Legal / operational risk</w:t>
            </w:r>
          </w:p>
        </w:tc>
        <w:tc>
          <w:tcPr>
            <w:tcW w:w="4680" w:type="dxa"/>
            <w:tcMar>
              <w:top w:w="110" w:type="dxa"/>
              <w:left w:w="110" w:type="dxa"/>
              <w:bottom w:w="110" w:type="dxa"/>
              <w:right w:w="110" w:type="dxa"/>
            </w:tcMar>
            <w:vAlign w:val="center"/>
          </w:tcPr>
          <w:p w14:paraId="539EE7C1"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Country, sector requirements, registrations and operating plan</w:t>
            </w:r>
          </w:p>
        </w:tc>
        <w:tc>
          <w:tcPr>
            <w:tcW w:w="2592" w:type="dxa"/>
            <w:tcMar>
              <w:top w:w="110" w:type="dxa"/>
              <w:left w:w="110" w:type="dxa"/>
              <w:bottom w:w="110" w:type="dxa"/>
              <w:right w:w="110" w:type="dxa"/>
            </w:tcMar>
            <w:vAlign w:val="center"/>
          </w:tcPr>
          <w:p w14:paraId="122DC59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Prompts local registration and compliance checks</w:t>
            </w:r>
          </w:p>
        </w:tc>
      </w:tr>
      <w:tr w:rsidR="00AC6770" w:rsidRPr="009A4592" w14:paraId="41071247" w14:textId="77777777">
        <w:trPr>
          <w:jc w:val="center"/>
        </w:trPr>
        <w:tc>
          <w:tcPr>
            <w:tcW w:w="2088" w:type="dxa"/>
            <w:tcMar>
              <w:top w:w="110" w:type="dxa"/>
              <w:left w:w="110" w:type="dxa"/>
              <w:bottom w:w="110" w:type="dxa"/>
              <w:right w:w="110" w:type="dxa"/>
            </w:tcMar>
            <w:vAlign w:val="center"/>
          </w:tcPr>
          <w:p w14:paraId="17086063"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Scalability / technical risk</w:t>
            </w:r>
          </w:p>
        </w:tc>
        <w:tc>
          <w:tcPr>
            <w:tcW w:w="4680" w:type="dxa"/>
            <w:tcMar>
              <w:top w:w="110" w:type="dxa"/>
              <w:left w:w="110" w:type="dxa"/>
              <w:bottom w:w="110" w:type="dxa"/>
              <w:right w:w="110" w:type="dxa"/>
            </w:tcMar>
            <w:vAlign w:val="center"/>
          </w:tcPr>
          <w:p w14:paraId="37667821"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Team capabi</w:t>
            </w:r>
            <w:r w:rsidRPr="009A4592">
              <w:rPr>
                <w:rFonts w:ascii="Times New Roman" w:hAnsi="Times New Roman" w:cs="Times New Roman"/>
                <w:sz w:val="28"/>
                <w:szCs w:val="28"/>
              </w:rPr>
              <w:t>lity, technology needs, repeatable process</w:t>
            </w:r>
          </w:p>
        </w:tc>
        <w:tc>
          <w:tcPr>
            <w:tcW w:w="2592" w:type="dxa"/>
            <w:tcMar>
              <w:top w:w="110" w:type="dxa"/>
              <w:left w:w="110" w:type="dxa"/>
              <w:bottom w:w="110" w:type="dxa"/>
              <w:right w:w="110" w:type="dxa"/>
            </w:tcMar>
            <w:vAlign w:val="center"/>
          </w:tcPr>
          <w:p w14:paraId="711B57E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Highlights delivery constraints and process gaps</w:t>
            </w:r>
          </w:p>
        </w:tc>
      </w:tr>
    </w:tbl>
    <w:p w14:paraId="475508D5" w14:textId="77777777" w:rsidR="00AC6770" w:rsidRPr="009A4592" w:rsidRDefault="00AC6770" w:rsidP="009A4592">
      <w:pPr>
        <w:spacing w:after="20" w:line="360" w:lineRule="auto"/>
        <w:jc w:val="both"/>
        <w:rPr>
          <w:rFonts w:ascii="Times New Roman" w:hAnsi="Times New Roman" w:cs="Times New Roman"/>
          <w:sz w:val="28"/>
          <w:szCs w:val="28"/>
        </w:rPr>
      </w:pPr>
    </w:p>
    <w:p w14:paraId="2440A175"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evaluation engine is deliberately deterministic. Each risk dimension starts from a documented baseline, then applies defined adjustments based on available pr</w:t>
      </w:r>
      <w:r w:rsidRPr="009A4592">
        <w:rPr>
          <w:rFonts w:ascii="Times New Roman" w:hAnsi="Times New Roman" w:cs="Times New Roman"/>
          <w:sz w:val="28"/>
          <w:szCs w:val="28"/>
        </w:rPr>
        <w:t>ofile evidence. A vague customer segment or absent demand-validation plan raises customer and market uncertainty; a stated budget, revenue approach or regulatory plan can reduce specific uncertainty. The final score is bounded between 0 and 100 and transla</w:t>
      </w:r>
      <w:r w:rsidRPr="009A4592">
        <w:rPr>
          <w:rFonts w:ascii="Times New Roman" w:hAnsi="Times New Roman" w:cs="Times New Roman"/>
          <w:sz w:val="28"/>
          <w:szCs w:val="28"/>
        </w:rPr>
        <w:t>ted into a priority band. Crucially, the engine returns the individual factors used so that the UI can display positive evidence, negative evidence and an improvement suggestion. Scores are therefore reproducible for identical input.</w:t>
      </w:r>
    </w:p>
    <w:p w14:paraId="5E7EC351"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This design is more ap</w:t>
      </w:r>
      <w:r w:rsidRPr="009A4592">
        <w:rPr>
          <w:rFonts w:ascii="Times New Roman" w:hAnsi="Times New Roman" w:cs="Times New Roman"/>
          <w:sz w:val="28"/>
          <w:szCs w:val="28"/>
        </w:rPr>
        <w:t>propriate than random values or unexplained LLM text. Generative AI may assist with language generation, keyword extraction or contextual suggestions, but the scoring rationale remains inspectable. If a future model is trained, model governance should incl</w:t>
      </w:r>
      <w:r w:rsidRPr="009A4592">
        <w:rPr>
          <w:rFonts w:ascii="Times New Roman" w:hAnsi="Times New Roman" w:cs="Times New Roman"/>
          <w:sz w:val="28"/>
          <w:szCs w:val="28"/>
        </w:rPr>
        <w:t xml:space="preserve">ude the training-data origin, feature definitions, version number, performance metrics, bias analysis and SHAP explanations. SHAP is a useful </w:t>
      </w:r>
      <w:r w:rsidRPr="009A4592">
        <w:rPr>
          <w:rFonts w:ascii="Times New Roman" w:hAnsi="Times New Roman" w:cs="Times New Roman"/>
          <w:sz w:val="28"/>
          <w:szCs w:val="28"/>
        </w:rPr>
        <w:lastRenderedPageBreak/>
        <w:t xml:space="preserve">technique for attributing feature influence in compatible predictive models, but its use would not by itself make </w:t>
      </w:r>
      <w:r w:rsidRPr="009A4592">
        <w:rPr>
          <w:rFonts w:ascii="Times New Roman" w:hAnsi="Times New Roman" w:cs="Times New Roman"/>
          <w:sz w:val="28"/>
          <w:szCs w:val="28"/>
        </w:rPr>
        <w:t>a model trustworthy; user-facing explanations must still be accurate, understandable and calibrated (Lundberg and Lee, 2017; Molnar, 2022).</w:t>
      </w:r>
    </w:p>
    <w:p w14:paraId="4017F502"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6. Implementation</w:t>
      </w:r>
    </w:p>
    <w:p w14:paraId="721F2DDB"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6.1 Founder Experience</w:t>
      </w:r>
    </w:p>
    <w:p w14:paraId="312F2C7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The landing page introduces explainable AI and rapid validation. The </w:t>
      </w:r>
      <w:r w:rsidRPr="009A4592">
        <w:rPr>
          <w:rFonts w:ascii="Times New Roman" w:hAnsi="Times New Roman" w:cs="Times New Roman"/>
          <w:sz w:val="28"/>
          <w:szCs w:val="28"/>
        </w:rPr>
        <w:t>founder dashboard uses a numbered journey so the user can identify the next relevant action. The startup workspace captures business identity, category, market, target customers, location, budget and goals in progressive steps. It then provides cards for c</w:t>
      </w:r>
      <w:r w:rsidRPr="009A4592">
        <w:rPr>
          <w:rFonts w:ascii="Times New Roman" w:hAnsi="Times New Roman" w:cs="Times New Roman"/>
          <w:sz w:val="28"/>
          <w:szCs w:val="28"/>
        </w:rPr>
        <w:t>ompetitor analysis, risk analysis, finance, business requirements, legal guidance and advisory support.</w:t>
      </w:r>
    </w:p>
    <w:p w14:paraId="79CA69AF"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founder interface is designed as a guided workspace rather than a long navigation menu. The dashboard should identify the current project, display a</w:t>
      </w:r>
      <w:r w:rsidRPr="009A4592">
        <w:rPr>
          <w:rFonts w:ascii="Times New Roman" w:hAnsi="Times New Roman" w:cs="Times New Roman"/>
          <w:sz w:val="28"/>
          <w:szCs w:val="28"/>
        </w:rPr>
        <w:t xml:space="preserve"> concise summary of saved evidence and show the next recommended action. Large lifecycle checklists are therefore broken into focused cards or numbered steps. The founder can begin with business identity, then customer and location information, then financ</w:t>
      </w:r>
      <w:r w:rsidRPr="009A4592">
        <w:rPr>
          <w:rFonts w:ascii="Times New Roman" w:hAnsi="Times New Roman" w:cs="Times New Roman"/>
          <w:sz w:val="28"/>
          <w:szCs w:val="28"/>
        </w:rPr>
        <w:t>ial assumptions, and finally submit for a full analysis. Saving a draft is a first-class action because early-stage founders may not have every fact available in one session.</w:t>
      </w:r>
    </w:p>
    <w:p w14:paraId="65455A34"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After analysis, the results page turns numeric outputs into decisions. Visual cha</w:t>
      </w:r>
      <w:r w:rsidRPr="009A4592">
        <w:rPr>
          <w:rFonts w:ascii="Times New Roman" w:hAnsi="Times New Roman" w:cs="Times New Roman"/>
          <w:sz w:val="28"/>
          <w:szCs w:val="28"/>
        </w:rPr>
        <w:t>rts support comparison across dimensions, while a detailed evidence panel explains why a score exists. The user can continue to a financial forecast, requirement checklist and legal guidance without re-entering base information. Report filenames should use</w:t>
      </w:r>
      <w:r w:rsidRPr="009A4592">
        <w:rPr>
          <w:rFonts w:ascii="Times New Roman" w:hAnsi="Times New Roman" w:cs="Times New Roman"/>
          <w:sz w:val="28"/>
          <w:szCs w:val="28"/>
        </w:rPr>
        <w:t xml:space="preserve"> a project name and readable date rather than an opaque UUID. Where data is absent, the page should explain how to create the first project or analysis. This behaviour is preferable to a blank screen or hard-coded demonstration content because it maintains</w:t>
      </w:r>
      <w:r w:rsidRPr="009A4592">
        <w:rPr>
          <w:rFonts w:ascii="Times New Roman" w:hAnsi="Times New Roman" w:cs="Times New Roman"/>
          <w:sz w:val="28"/>
          <w:szCs w:val="28"/>
        </w:rPr>
        <w:t xml:space="preserve"> user trust and enables a clear end-to-end viva demonstration.</w:t>
      </w:r>
    </w:p>
    <w:p w14:paraId="30A27201"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6.2 Administration and Governance</w:t>
      </w:r>
    </w:p>
    <w:p w14:paraId="62FC6687"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administrator control centre is intentionally separate from the founder dashboard. It provides platform metrics, announcements, feedback review, user manag</w:t>
      </w:r>
      <w:r w:rsidRPr="009A4592">
        <w:rPr>
          <w:rFonts w:ascii="Times New Roman" w:hAnsi="Times New Roman" w:cs="Times New Roman"/>
          <w:sz w:val="28"/>
          <w:szCs w:val="28"/>
        </w:rPr>
        <w:t>ement, published-content management, audit logs and advisor application review. The advisor workflow is designed so a professional first applies through the common frontend; an administrator verifies the submission and approves or rejects it. Approved prof</w:t>
      </w:r>
      <w:r w:rsidRPr="009A4592">
        <w:rPr>
          <w:rFonts w:ascii="Times New Roman" w:hAnsi="Times New Roman" w:cs="Times New Roman"/>
          <w:sz w:val="28"/>
          <w:szCs w:val="28"/>
        </w:rPr>
        <w:t>essionals are then surfaced in the founder directory.</w:t>
      </w:r>
    </w:p>
    <w:p w14:paraId="07F644E7"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administration dashboard has a distinct purpose from the founder dashboard. It must not contain founder actions such as 'evaluate my idea'. Instead, it provides platform-level indicators: registered</w:t>
      </w:r>
      <w:r w:rsidRPr="009A4592">
        <w:rPr>
          <w:rFonts w:ascii="Times New Roman" w:hAnsi="Times New Roman" w:cs="Times New Roman"/>
          <w:sz w:val="28"/>
          <w:szCs w:val="28"/>
        </w:rPr>
        <w:t xml:space="preserve"> and active users, projects, completed evaluations, report volumes, open feedback, AI usage and governance alerts. Administrators can search and filter accounts, verify email state, change allowed roles, suspend or </w:t>
      </w:r>
      <w:r w:rsidRPr="009A4592">
        <w:rPr>
          <w:rFonts w:ascii="Times New Roman" w:hAnsi="Times New Roman" w:cs="Times New Roman"/>
          <w:sz w:val="28"/>
          <w:szCs w:val="28"/>
        </w:rPr>
        <w:lastRenderedPageBreak/>
        <w:t xml:space="preserve">reactivate accounts and archive accounts </w:t>
      </w:r>
      <w:r w:rsidRPr="009A4592">
        <w:rPr>
          <w:rFonts w:ascii="Times New Roman" w:hAnsi="Times New Roman" w:cs="Times New Roman"/>
          <w:sz w:val="28"/>
          <w:szCs w:val="28"/>
        </w:rPr>
        <w:t>that should no longer appear in routine lists. Important records should not be hard-deleted, because projects, bookings and audit trails may depend on them.</w:t>
      </w:r>
    </w:p>
    <w:p w14:paraId="0DBE0F10"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Governance includes advisor verification. In the current intended workflow, an applicant creates a </w:t>
      </w:r>
      <w:r w:rsidRPr="009A4592">
        <w:rPr>
          <w:rFonts w:ascii="Times New Roman" w:hAnsi="Times New Roman" w:cs="Times New Roman"/>
          <w:sz w:val="28"/>
          <w:szCs w:val="28"/>
        </w:rPr>
        <w:t>normal account and submits an advisor application with professional information and protected supporting evidence. An administrator reviews the application, validates the qualification or registration reference, decides whether the advisor profile is visib</w:t>
      </w:r>
      <w:r w:rsidRPr="009A4592">
        <w:rPr>
          <w:rFonts w:ascii="Times New Roman" w:hAnsi="Times New Roman" w:cs="Times New Roman"/>
          <w:sz w:val="28"/>
          <w:szCs w:val="28"/>
        </w:rPr>
        <w:t>le and assigns the advisor role only after approval. The administrator can later edit the profile, temporarily suspend it for a complaint or expired qualification and view associated bookings. Every high-impact action should be captured in an audit log wit</w:t>
      </w:r>
      <w:r w:rsidRPr="009A4592">
        <w:rPr>
          <w:rFonts w:ascii="Times New Roman" w:hAnsi="Times New Roman" w:cs="Times New Roman"/>
          <w:sz w:val="28"/>
          <w:szCs w:val="28"/>
        </w:rPr>
        <w:t>h actor, timestamp, target, action and outcome. This supports accountability and offers a practical explanation of role-based access control during assessment.</w:t>
      </w:r>
    </w:p>
    <w:p w14:paraId="4F5494AE"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6.3 Advisor and Appointment Management</w:t>
      </w:r>
    </w:p>
    <w:p w14:paraId="7AD8B611"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Founders can browse approved Legal Advisors and Business </w:t>
      </w:r>
      <w:r w:rsidRPr="009A4592">
        <w:rPr>
          <w:rFonts w:ascii="Times New Roman" w:hAnsi="Times New Roman" w:cs="Times New Roman"/>
          <w:sz w:val="28"/>
          <w:szCs w:val="28"/>
        </w:rPr>
        <w:t>Mentors, select an appointment type and optionally reserve an available time slot. Advisors can manage availability, accept or decline requests, provide a meeting link, send a response, request specific documents and review files shared by the founder. Doc</w:t>
      </w:r>
      <w:r w:rsidRPr="009A4592">
        <w:rPr>
          <w:rFonts w:ascii="Times New Roman" w:hAnsi="Times New Roman" w:cs="Times New Roman"/>
          <w:sz w:val="28"/>
          <w:szCs w:val="28"/>
        </w:rPr>
        <w:t>ument metadata is stored in MySQL while file bytes are encrypted in private storage. Demonstration payment records are clearly labelled and do not charge money until a real provider is integrated.</w:t>
      </w:r>
    </w:p>
    <w:p w14:paraId="66CDA8BA"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human-advisor module corrects a common weakness of gene</w:t>
      </w:r>
      <w:r w:rsidRPr="009A4592">
        <w:rPr>
          <w:rFonts w:ascii="Times New Roman" w:hAnsi="Times New Roman" w:cs="Times New Roman"/>
          <w:sz w:val="28"/>
          <w:szCs w:val="28"/>
        </w:rPr>
        <w:t>ric AI startup tools: some questions require a qualified person. Founders browse only approved legal advisors and business mentors, view specialisation, languages, availability and consultation fee, choose a slot and submit a request. The request becomes a</w:t>
      </w:r>
      <w:r w:rsidRPr="009A4592">
        <w:rPr>
          <w:rFonts w:ascii="Times New Roman" w:hAnsi="Times New Roman" w:cs="Times New Roman"/>
          <w:sz w:val="28"/>
          <w:szCs w:val="28"/>
        </w:rPr>
        <w:t xml:space="preserve"> controlled workflow rather than an untracked contact form. Its states include pending, accepted, declined, rescheduled, cancelled and completed. A change of state should create an in-</w:t>
      </w:r>
      <w:r w:rsidRPr="009A4592">
        <w:rPr>
          <w:rFonts w:ascii="Times New Roman" w:hAnsi="Times New Roman" w:cs="Times New Roman"/>
          <w:sz w:val="28"/>
          <w:szCs w:val="28"/>
        </w:rPr>
        <w:lastRenderedPageBreak/>
        <w:t>app notification for the founder and advisor; an email or calendar notif</w:t>
      </w:r>
      <w:r w:rsidRPr="009A4592">
        <w:rPr>
          <w:rFonts w:ascii="Times New Roman" w:hAnsi="Times New Roman" w:cs="Times New Roman"/>
          <w:sz w:val="28"/>
          <w:szCs w:val="28"/>
        </w:rPr>
        <w:t>ication may later be sent through an external provider.</w:t>
      </w:r>
    </w:p>
    <w:p w14:paraId="7ACEDFD4"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Advisors manage availability slots and booking details from their own dashboard. They may add a meeting link for online sessions, explain a reschedule decision, send a follow-up message or ask for par</w:t>
      </w:r>
      <w:r w:rsidRPr="009A4592">
        <w:rPr>
          <w:rFonts w:ascii="Times New Roman" w:hAnsi="Times New Roman" w:cs="Times New Roman"/>
          <w:sz w:val="28"/>
          <w:szCs w:val="28"/>
        </w:rPr>
        <w:t xml:space="preserve">ticular documents. The founder sees requests, messages and document status in their dashboard. Sensitive items such as NIC/passport copies, business registration certificates, TIN documents, lease agreements, business plans and forecasts must be requested </w:t>
      </w:r>
      <w:r w:rsidRPr="009A4592">
        <w:rPr>
          <w:rFonts w:ascii="Times New Roman" w:hAnsi="Times New Roman" w:cs="Times New Roman"/>
          <w:sz w:val="28"/>
          <w:szCs w:val="28"/>
        </w:rPr>
        <w:t>only when necessary. They require access control, encrypted storage, retention limits and an explicit privacy notice. The local implementation demonstrates the workflow, whereas real payment capture and secure cloud document storage must be completed befor</w:t>
      </w:r>
      <w:r w:rsidRPr="009A4592">
        <w:rPr>
          <w:rFonts w:ascii="Times New Roman" w:hAnsi="Times New Roman" w:cs="Times New Roman"/>
          <w:sz w:val="28"/>
          <w:szCs w:val="28"/>
        </w:rPr>
        <w:t>e public deployment.</w:t>
      </w:r>
    </w:p>
    <w:p w14:paraId="6D6DB64F"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6.4 External Integration Boundaries</w:t>
      </w:r>
    </w:p>
    <w:p w14:paraId="24F7DCED"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Gemini: used only where GEMINI_API_KEY is configured; otherwise the system returns structured planning guidance.</w:t>
      </w:r>
    </w:p>
    <w:p w14:paraId="53E33D0C"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Google Places: intended for live nearby competitor searches when GOOGLE_PLACES_API_KEY</w:t>
      </w:r>
      <w:r w:rsidRPr="009A4592">
        <w:rPr>
          <w:rFonts w:ascii="Times New Roman" w:hAnsi="Times New Roman" w:cs="Times New Roman"/>
          <w:sz w:val="28"/>
          <w:szCs w:val="28"/>
        </w:rPr>
        <w:t xml:space="preserve"> and billing are configured; a Maps link remains a fallback.</w:t>
      </w:r>
    </w:p>
    <w:p w14:paraId="4FA9E41A"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Email: password reset and verification can later be connected to Brevo, Resend or SendGrid.</w:t>
      </w:r>
    </w:p>
    <w:p w14:paraId="43A0A51E"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Payments: advisor payment records are currently demonstration-only; a compliant gateway must replace th</w:t>
      </w:r>
      <w:r w:rsidRPr="009A4592">
        <w:rPr>
          <w:rFonts w:ascii="Times New Roman" w:hAnsi="Times New Roman" w:cs="Times New Roman"/>
          <w:sz w:val="28"/>
          <w:szCs w:val="28"/>
        </w:rPr>
        <w:t>is before accepting real payments.</w:t>
      </w:r>
    </w:p>
    <w:p w14:paraId="04EB4A6A"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A professional system clearly distinguishes implemented behaviour from optional providers. Gemini can enhance the AI Business Advisor by using the founder's saved context to draft practical responses. If the API key is mi</w:t>
      </w:r>
      <w:r w:rsidRPr="009A4592">
        <w:rPr>
          <w:rFonts w:ascii="Times New Roman" w:hAnsi="Times New Roman" w:cs="Times New Roman"/>
          <w:sz w:val="28"/>
          <w:szCs w:val="28"/>
        </w:rPr>
        <w:t xml:space="preserve">ssing, invalid or rate-limited, VentureMind AI provides a labelled structured guidance fallback. This means the adviser page remains useful during local assessment while avoiding a false claim that a </w:t>
      </w:r>
      <w:r w:rsidRPr="009A4592">
        <w:rPr>
          <w:rFonts w:ascii="Times New Roman" w:hAnsi="Times New Roman" w:cs="Times New Roman"/>
          <w:sz w:val="28"/>
          <w:szCs w:val="28"/>
        </w:rPr>
        <w:lastRenderedPageBreak/>
        <w:t>live AI model produced every answer. Prompt construction</w:t>
      </w:r>
      <w:r w:rsidRPr="009A4592">
        <w:rPr>
          <w:rFonts w:ascii="Times New Roman" w:hAnsi="Times New Roman" w:cs="Times New Roman"/>
          <w:sz w:val="28"/>
          <w:szCs w:val="28"/>
        </w:rPr>
        <w:t xml:space="preserve"> must avoid sending unnecessary personal data and should record the source/model version where output is persisted.</w:t>
      </w:r>
    </w:p>
    <w:p w14:paraId="5192882B"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Live competitor analysis is similarly conditional. The platform may compose a location-aware Google Places text-search query from the busine</w:t>
      </w:r>
      <w:r w:rsidRPr="009A4592">
        <w:rPr>
          <w:rFonts w:ascii="Times New Roman" w:hAnsi="Times New Roman" w:cs="Times New Roman"/>
          <w:sz w:val="28"/>
          <w:szCs w:val="28"/>
        </w:rPr>
        <w:t>ss category and city, but it should only display actual business names, ratings and locations after the backend is configured with a valid GOOGLE_PLACES_API_KEY and the Places service is enabled. Google Maps may be offered as an external fallback link. Pay</w:t>
      </w:r>
      <w:r w:rsidRPr="009A4592">
        <w:rPr>
          <w:rFonts w:ascii="Times New Roman" w:hAnsi="Times New Roman" w:cs="Times New Roman"/>
          <w:sz w:val="28"/>
          <w:szCs w:val="28"/>
        </w:rPr>
        <w:t>ments, email reset links, video meetings and social-media publishing are future provider integrations. Adapters and environment configuration should be used so that provider-specific code does not spread through the business domain. This boundary is a stre</w:t>
      </w:r>
      <w:r w:rsidRPr="009A4592">
        <w:rPr>
          <w:rFonts w:ascii="Times New Roman" w:hAnsi="Times New Roman" w:cs="Times New Roman"/>
          <w:sz w:val="28"/>
          <w:szCs w:val="28"/>
        </w:rPr>
        <w:t>ngth for maintainability, not a missing claim hidden by the interface.</w:t>
      </w:r>
    </w:p>
    <w:p w14:paraId="7D7EB448"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7. Testing and Evaluation</w:t>
      </w:r>
    </w:p>
    <w:p w14:paraId="00D7261F"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7.1 Current Verification</w:t>
      </w:r>
    </w:p>
    <w:tbl>
      <w:tblPr>
        <w:tblStyle w:val="TableGrid"/>
        <w:tblW w:w="0" w:type="auto"/>
        <w:jc w:val="center"/>
        <w:tblLayout w:type="fixed"/>
        <w:tblLook w:val="04A0" w:firstRow="1" w:lastRow="0" w:firstColumn="1" w:lastColumn="0" w:noHBand="0" w:noVBand="1"/>
      </w:tblPr>
      <w:tblGrid>
        <w:gridCol w:w="2160"/>
        <w:gridCol w:w="3456"/>
        <w:gridCol w:w="3744"/>
      </w:tblGrid>
      <w:tr w:rsidR="00AC6770" w:rsidRPr="009A4592" w14:paraId="290FBDA3" w14:textId="77777777">
        <w:trPr>
          <w:jc w:val="center"/>
        </w:trPr>
        <w:tc>
          <w:tcPr>
            <w:tcW w:w="2160" w:type="dxa"/>
            <w:shd w:val="clear" w:color="auto" w:fill="EDE9FE"/>
            <w:tcMar>
              <w:top w:w="110" w:type="dxa"/>
              <w:left w:w="110" w:type="dxa"/>
              <w:bottom w:w="110" w:type="dxa"/>
              <w:right w:w="110" w:type="dxa"/>
            </w:tcMar>
            <w:vAlign w:val="center"/>
          </w:tcPr>
          <w:p w14:paraId="58DE1F65"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Test area</w:t>
            </w:r>
          </w:p>
        </w:tc>
        <w:tc>
          <w:tcPr>
            <w:tcW w:w="3456" w:type="dxa"/>
            <w:shd w:val="clear" w:color="auto" w:fill="EDE9FE"/>
            <w:tcMar>
              <w:top w:w="110" w:type="dxa"/>
              <w:left w:w="110" w:type="dxa"/>
              <w:bottom w:w="110" w:type="dxa"/>
              <w:right w:w="110" w:type="dxa"/>
            </w:tcMar>
            <w:vAlign w:val="center"/>
          </w:tcPr>
          <w:p w14:paraId="5C673F01"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Method</w:t>
            </w:r>
          </w:p>
        </w:tc>
        <w:tc>
          <w:tcPr>
            <w:tcW w:w="3744" w:type="dxa"/>
            <w:shd w:val="clear" w:color="auto" w:fill="EDE9FE"/>
            <w:tcMar>
              <w:top w:w="110" w:type="dxa"/>
              <w:left w:w="110" w:type="dxa"/>
              <w:bottom w:w="110" w:type="dxa"/>
              <w:right w:w="110" w:type="dxa"/>
            </w:tcMar>
            <w:vAlign w:val="center"/>
          </w:tcPr>
          <w:p w14:paraId="7FE90272"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b/>
                <w:color w:val="5B31D6"/>
                <w:sz w:val="28"/>
                <w:szCs w:val="28"/>
              </w:rPr>
              <w:t>Status / evidence</w:t>
            </w:r>
          </w:p>
        </w:tc>
      </w:tr>
      <w:tr w:rsidR="00AC6770" w:rsidRPr="009A4592" w14:paraId="6207C855" w14:textId="77777777">
        <w:trPr>
          <w:jc w:val="center"/>
        </w:trPr>
        <w:tc>
          <w:tcPr>
            <w:tcW w:w="2160" w:type="dxa"/>
            <w:tcMar>
              <w:top w:w="110" w:type="dxa"/>
              <w:left w:w="110" w:type="dxa"/>
              <w:bottom w:w="110" w:type="dxa"/>
              <w:right w:w="110" w:type="dxa"/>
            </w:tcMar>
            <w:vAlign w:val="center"/>
          </w:tcPr>
          <w:p w14:paraId="5BEAD12F"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Frontend static quality</w:t>
            </w:r>
          </w:p>
        </w:tc>
        <w:tc>
          <w:tcPr>
            <w:tcW w:w="3456" w:type="dxa"/>
            <w:tcMar>
              <w:top w:w="110" w:type="dxa"/>
              <w:left w:w="110" w:type="dxa"/>
              <w:bottom w:w="110" w:type="dxa"/>
              <w:right w:w="110" w:type="dxa"/>
            </w:tcMar>
            <w:vAlign w:val="center"/>
          </w:tcPr>
          <w:p w14:paraId="5A67D00A"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ESLint with zero warnings</w:t>
            </w:r>
          </w:p>
        </w:tc>
        <w:tc>
          <w:tcPr>
            <w:tcW w:w="3744" w:type="dxa"/>
            <w:tcMar>
              <w:top w:w="110" w:type="dxa"/>
              <w:left w:w="110" w:type="dxa"/>
              <w:bottom w:w="110" w:type="dxa"/>
              <w:right w:w="110" w:type="dxa"/>
            </w:tcMar>
            <w:vAlign w:val="center"/>
          </w:tcPr>
          <w:p w14:paraId="5BA4F2E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Passed in the current workspace</w:t>
            </w:r>
          </w:p>
        </w:tc>
      </w:tr>
      <w:tr w:rsidR="00AC6770" w:rsidRPr="009A4592" w14:paraId="5C0FE43C" w14:textId="77777777">
        <w:trPr>
          <w:jc w:val="center"/>
        </w:trPr>
        <w:tc>
          <w:tcPr>
            <w:tcW w:w="2160" w:type="dxa"/>
            <w:tcMar>
              <w:top w:w="110" w:type="dxa"/>
              <w:left w:w="110" w:type="dxa"/>
              <w:bottom w:w="110" w:type="dxa"/>
              <w:right w:w="110" w:type="dxa"/>
            </w:tcMar>
            <w:vAlign w:val="center"/>
          </w:tcPr>
          <w:p w14:paraId="5F9D501A"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Frontend build</w:t>
            </w:r>
          </w:p>
        </w:tc>
        <w:tc>
          <w:tcPr>
            <w:tcW w:w="3456" w:type="dxa"/>
            <w:tcMar>
              <w:top w:w="110" w:type="dxa"/>
              <w:left w:w="110" w:type="dxa"/>
              <w:bottom w:w="110" w:type="dxa"/>
              <w:right w:w="110" w:type="dxa"/>
            </w:tcMar>
            <w:vAlign w:val="center"/>
          </w:tcPr>
          <w:p w14:paraId="3116CC83"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TypeScript build and Vite production bundle</w:t>
            </w:r>
          </w:p>
        </w:tc>
        <w:tc>
          <w:tcPr>
            <w:tcW w:w="3744" w:type="dxa"/>
            <w:tcMar>
              <w:top w:w="110" w:type="dxa"/>
              <w:left w:w="110" w:type="dxa"/>
              <w:bottom w:w="110" w:type="dxa"/>
              <w:right w:w="110" w:type="dxa"/>
            </w:tcMar>
            <w:vAlign w:val="center"/>
          </w:tcPr>
          <w:p w14:paraId="52B099FA"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Passed in the current workspace</w:t>
            </w:r>
          </w:p>
        </w:tc>
      </w:tr>
      <w:tr w:rsidR="00AC6770" w:rsidRPr="009A4592" w14:paraId="1265D0AA" w14:textId="77777777">
        <w:trPr>
          <w:jc w:val="center"/>
        </w:trPr>
        <w:tc>
          <w:tcPr>
            <w:tcW w:w="2160" w:type="dxa"/>
            <w:tcMar>
              <w:top w:w="110" w:type="dxa"/>
              <w:left w:w="110" w:type="dxa"/>
              <w:bottom w:w="110" w:type="dxa"/>
              <w:right w:w="110" w:type="dxa"/>
            </w:tcMar>
            <w:vAlign w:val="center"/>
          </w:tcPr>
          <w:p w14:paraId="68B3B885"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API contracts</w:t>
            </w:r>
          </w:p>
        </w:tc>
        <w:tc>
          <w:tcPr>
            <w:tcW w:w="3456" w:type="dxa"/>
            <w:tcMar>
              <w:top w:w="110" w:type="dxa"/>
              <w:left w:w="110" w:type="dxa"/>
              <w:bottom w:w="110" w:type="dxa"/>
              <w:right w:w="110" w:type="dxa"/>
            </w:tcMar>
            <w:vAlign w:val="center"/>
          </w:tcPr>
          <w:p w14:paraId="51BAC7A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FastAPI request validation and Swagger documentation</w:t>
            </w:r>
          </w:p>
        </w:tc>
        <w:tc>
          <w:tcPr>
            <w:tcW w:w="3744" w:type="dxa"/>
            <w:tcMar>
              <w:top w:w="110" w:type="dxa"/>
              <w:left w:w="110" w:type="dxa"/>
              <w:bottom w:w="110" w:type="dxa"/>
              <w:right w:w="110" w:type="dxa"/>
            </w:tcMar>
            <w:vAlign w:val="center"/>
          </w:tcPr>
          <w:p w14:paraId="0589CC0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 run locally at /docs</w:t>
            </w:r>
          </w:p>
        </w:tc>
      </w:tr>
      <w:tr w:rsidR="00AC6770" w:rsidRPr="009A4592" w14:paraId="3DACBDA0" w14:textId="77777777">
        <w:trPr>
          <w:jc w:val="center"/>
        </w:trPr>
        <w:tc>
          <w:tcPr>
            <w:tcW w:w="2160" w:type="dxa"/>
            <w:tcMar>
              <w:top w:w="110" w:type="dxa"/>
              <w:left w:w="110" w:type="dxa"/>
              <w:bottom w:w="110" w:type="dxa"/>
              <w:right w:w="110" w:type="dxa"/>
            </w:tcMar>
            <w:vAlign w:val="center"/>
          </w:tcPr>
          <w:p w14:paraId="6702B73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Database migration</w:t>
            </w:r>
          </w:p>
        </w:tc>
        <w:tc>
          <w:tcPr>
            <w:tcW w:w="3456" w:type="dxa"/>
            <w:tcMar>
              <w:top w:w="110" w:type="dxa"/>
              <w:left w:w="110" w:type="dxa"/>
              <w:bottom w:w="110" w:type="dxa"/>
              <w:right w:w="110" w:type="dxa"/>
            </w:tcMar>
            <w:vAlign w:val="center"/>
          </w:tcPr>
          <w:p w14:paraId="6E3C82D0"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Alembic ordered revisions</w:t>
            </w:r>
          </w:p>
        </w:tc>
        <w:tc>
          <w:tcPr>
            <w:tcW w:w="3744" w:type="dxa"/>
            <w:tcMar>
              <w:top w:w="110" w:type="dxa"/>
              <w:left w:w="110" w:type="dxa"/>
              <w:bottom w:w="110" w:type="dxa"/>
              <w:right w:w="110" w:type="dxa"/>
            </w:tcMar>
            <w:vAlign w:val="center"/>
          </w:tcPr>
          <w:p w14:paraId="227355BB"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Required before use; use alembic</w:t>
            </w:r>
            <w:r w:rsidRPr="009A4592">
              <w:rPr>
                <w:rFonts w:ascii="Times New Roman" w:hAnsi="Times New Roman" w:cs="Times New Roman"/>
                <w:sz w:val="28"/>
                <w:szCs w:val="28"/>
              </w:rPr>
              <w:t xml:space="preserve"> upgrade head</w:t>
            </w:r>
          </w:p>
        </w:tc>
      </w:tr>
      <w:tr w:rsidR="00AC6770" w:rsidRPr="009A4592" w14:paraId="714A04D9" w14:textId="77777777">
        <w:trPr>
          <w:jc w:val="center"/>
        </w:trPr>
        <w:tc>
          <w:tcPr>
            <w:tcW w:w="2160" w:type="dxa"/>
            <w:tcMar>
              <w:top w:w="110" w:type="dxa"/>
              <w:left w:w="110" w:type="dxa"/>
              <w:bottom w:w="110" w:type="dxa"/>
              <w:right w:w="110" w:type="dxa"/>
            </w:tcMar>
            <w:vAlign w:val="center"/>
          </w:tcPr>
          <w:p w14:paraId="26F38309"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Role workflow</w:t>
            </w:r>
          </w:p>
        </w:tc>
        <w:tc>
          <w:tcPr>
            <w:tcW w:w="3456" w:type="dxa"/>
            <w:tcMar>
              <w:top w:w="110" w:type="dxa"/>
              <w:left w:w="110" w:type="dxa"/>
              <w:bottom w:w="110" w:type="dxa"/>
              <w:right w:w="110" w:type="dxa"/>
            </w:tcMar>
            <w:vAlign w:val="center"/>
          </w:tcPr>
          <w:p w14:paraId="66F6B6E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Protected routes and server-side role checks</w:t>
            </w:r>
          </w:p>
        </w:tc>
        <w:tc>
          <w:tcPr>
            <w:tcW w:w="3744" w:type="dxa"/>
            <w:tcMar>
              <w:top w:w="110" w:type="dxa"/>
              <w:left w:w="110" w:type="dxa"/>
              <w:bottom w:w="110" w:type="dxa"/>
              <w:right w:w="110" w:type="dxa"/>
            </w:tcMar>
            <w:vAlign w:val="center"/>
          </w:tcPr>
          <w:p w14:paraId="21D486F4"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Implemented; requires role-specific test accounts</w:t>
            </w:r>
          </w:p>
        </w:tc>
      </w:tr>
      <w:tr w:rsidR="00AC6770" w:rsidRPr="009A4592" w14:paraId="79EF5D70" w14:textId="77777777">
        <w:trPr>
          <w:jc w:val="center"/>
        </w:trPr>
        <w:tc>
          <w:tcPr>
            <w:tcW w:w="2160" w:type="dxa"/>
            <w:tcMar>
              <w:top w:w="110" w:type="dxa"/>
              <w:left w:w="110" w:type="dxa"/>
              <w:bottom w:w="110" w:type="dxa"/>
              <w:right w:w="110" w:type="dxa"/>
            </w:tcMar>
            <w:vAlign w:val="center"/>
          </w:tcPr>
          <w:p w14:paraId="3FA8DA3D"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External services</w:t>
            </w:r>
          </w:p>
        </w:tc>
        <w:tc>
          <w:tcPr>
            <w:tcW w:w="3456" w:type="dxa"/>
            <w:tcMar>
              <w:top w:w="110" w:type="dxa"/>
              <w:left w:w="110" w:type="dxa"/>
              <w:bottom w:w="110" w:type="dxa"/>
              <w:right w:w="110" w:type="dxa"/>
            </w:tcMar>
            <w:vAlign w:val="center"/>
          </w:tcPr>
          <w:p w14:paraId="4BC93518"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Configured-key testing</w:t>
            </w:r>
          </w:p>
        </w:tc>
        <w:tc>
          <w:tcPr>
            <w:tcW w:w="3744" w:type="dxa"/>
            <w:tcMar>
              <w:top w:w="110" w:type="dxa"/>
              <w:left w:w="110" w:type="dxa"/>
              <w:bottom w:w="110" w:type="dxa"/>
              <w:right w:w="110" w:type="dxa"/>
            </w:tcMar>
            <w:vAlign w:val="center"/>
          </w:tcPr>
          <w:p w14:paraId="0106B8E2" w14:textId="77777777" w:rsidR="00AC6770" w:rsidRPr="009A4592" w:rsidRDefault="00516125" w:rsidP="009A4592">
            <w:pPr>
              <w:spacing w:after="40" w:line="360" w:lineRule="auto"/>
              <w:jc w:val="both"/>
              <w:rPr>
                <w:rFonts w:ascii="Times New Roman" w:hAnsi="Times New Roman" w:cs="Times New Roman"/>
                <w:sz w:val="28"/>
                <w:szCs w:val="28"/>
              </w:rPr>
            </w:pPr>
            <w:r w:rsidRPr="009A4592">
              <w:rPr>
                <w:rFonts w:ascii="Times New Roman" w:hAnsi="Times New Roman" w:cs="Times New Roman"/>
                <w:sz w:val="28"/>
                <w:szCs w:val="28"/>
              </w:rPr>
              <w:t>Environment dependent; not considered live without credentials</w:t>
            </w:r>
          </w:p>
        </w:tc>
      </w:tr>
    </w:tbl>
    <w:p w14:paraId="6EE07963" w14:textId="77777777" w:rsidR="00AC6770" w:rsidRPr="009A4592" w:rsidRDefault="00AC6770" w:rsidP="009A4592">
      <w:pPr>
        <w:spacing w:after="20" w:line="360" w:lineRule="auto"/>
        <w:jc w:val="both"/>
        <w:rPr>
          <w:rFonts w:ascii="Times New Roman" w:hAnsi="Times New Roman" w:cs="Times New Roman"/>
          <w:sz w:val="28"/>
          <w:szCs w:val="28"/>
        </w:rPr>
      </w:pPr>
    </w:p>
    <w:p w14:paraId="349DBF54"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Verification was carried </w:t>
      </w:r>
      <w:r w:rsidRPr="009A4592">
        <w:rPr>
          <w:rFonts w:ascii="Times New Roman" w:hAnsi="Times New Roman" w:cs="Times New Roman"/>
          <w:sz w:val="28"/>
          <w:szCs w:val="28"/>
        </w:rPr>
        <w:t>out at several levels. Static frontend quality checks use ESLint, while the Vite production build verifies TypeScript compilation and bundling. The current workspace passed both frontend linting and production build checks. FastAPI provides interactive Swa</w:t>
      </w:r>
      <w:r w:rsidRPr="009A4592">
        <w:rPr>
          <w:rFonts w:ascii="Times New Roman" w:hAnsi="Times New Roman" w:cs="Times New Roman"/>
          <w:sz w:val="28"/>
          <w:szCs w:val="28"/>
        </w:rPr>
        <w:t>gger documentation that can be used to send valid and invalid requests during local testing. SQLAlchemy model changes are accompanied by Alembic migrations, which must be executed before server tests so that database tables match the running code. These ch</w:t>
      </w:r>
      <w:r w:rsidRPr="009A4592">
        <w:rPr>
          <w:rFonts w:ascii="Times New Roman" w:hAnsi="Times New Roman" w:cs="Times New Roman"/>
          <w:sz w:val="28"/>
          <w:szCs w:val="28"/>
        </w:rPr>
        <w:t>ecks offer direct evidence that the application structure is executable rather than only a design mock-up.</w:t>
      </w:r>
    </w:p>
    <w:p w14:paraId="22C1D6CE"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Feature verification must also include realistic role workflows. A founder should be able to create a project, persist the profile, run the determini</w:t>
      </w:r>
      <w:r w:rsidRPr="009A4592">
        <w:rPr>
          <w:rFonts w:ascii="Times New Roman" w:hAnsi="Times New Roman" w:cs="Times New Roman"/>
          <w:sz w:val="28"/>
          <w:szCs w:val="28"/>
        </w:rPr>
        <w:t>stic evaluation, read the rationale and download a project-specific report. An administrator should be able to review a user and an advisor application without seeing plaintext sensitive documents. An advisor should see only their own bookings and change a</w:t>
      </w:r>
      <w:r w:rsidRPr="009A4592">
        <w:rPr>
          <w:rFonts w:ascii="Times New Roman" w:hAnsi="Times New Roman" w:cs="Times New Roman"/>
          <w:sz w:val="28"/>
          <w:szCs w:val="28"/>
        </w:rPr>
        <w:t xml:space="preserve"> booking status, after which the founder should receive a notification. Each manual test should record preconditions, input, expected result, actual result and pass/fail state. Screenshots and API responses may be added to the final appendix as evidence, b</w:t>
      </w:r>
      <w:r w:rsidRPr="009A4592">
        <w:rPr>
          <w:rFonts w:ascii="Times New Roman" w:hAnsi="Times New Roman" w:cs="Times New Roman"/>
          <w:sz w:val="28"/>
          <w:szCs w:val="28"/>
        </w:rPr>
        <w:t>ut they should be captured from the student's verified local installation.</w:t>
      </w:r>
    </w:p>
    <w:p w14:paraId="015A55C9"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7.2 Recommended Acceptance Test Cases</w:t>
      </w:r>
    </w:p>
    <w:p w14:paraId="0199B54C"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Register a founder; log in; create a startup profile; refresh the browser and confirm the profile persists.</w:t>
      </w:r>
    </w:p>
    <w:p w14:paraId="00CCDDB6"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Run risk analysis; verify each dime</w:t>
      </w:r>
      <w:r w:rsidRPr="009A4592">
        <w:rPr>
          <w:rFonts w:ascii="Times New Roman" w:hAnsi="Times New Roman" w:cs="Times New Roman"/>
          <w:sz w:val="28"/>
          <w:szCs w:val="28"/>
        </w:rPr>
        <w:t>nsion has a score, explanation, evidence and next action.</w:t>
      </w:r>
    </w:p>
    <w:p w14:paraId="4E623777"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Generate a financial plan and confirm values are retained after page refresh.</w:t>
      </w:r>
    </w:p>
    <w:p w14:paraId="28F69F1A"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an advisor application, upload a permitted file and confirm that an administrator can review it.</w:t>
      </w:r>
    </w:p>
    <w:p w14:paraId="184279AC"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Approve the advi</w:t>
      </w:r>
      <w:r w:rsidRPr="009A4592">
        <w:rPr>
          <w:rFonts w:ascii="Times New Roman" w:hAnsi="Times New Roman" w:cs="Times New Roman"/>
          <w:sz w:val="28"/>
          <w:szCs w:val="28"/>
        </w:rPr>
        <w:t>sor; sign out/in as that account; verify advisor dashboard access and founder directory visibility.</w:t>
      </w:r>
    </w:p>
    <w:p w14:paraId="49426B10"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booking, accept it as the advisor, add a meeting link and verify founder notification/status.</w:t>
      </w:r>
    </w:p>
    <w:p w14:paraId="14122BC4"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Generate a PDF report and confirm it contains project</w:t>
      </w:r>
      <w:r w:rsidRPr="009A4592">
        <w:rPr>
          <w:rFonts w:ascii="Times New Roman" w:hAnsi="Times New Roman" w:cs="Times New Roman"/>
          <w:sz w:val="28"/>
          <w:szCs w:val="28"/>
        </w:rPr>
        <w:t>-specific identifiers and results.</w:t>
      </w:r>
    </w:p>
    <w:p w14:paraId="1825C7B6"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Acceptance testing should prioritise the risk of broken cross-module behaviour. One test begins with a newly registered founder, creates a project and refreshes the browser at each profile stage. A passing result proves </w:t>
      </w:r>
      <w:r w:rsidRPr="009A4592">
        <w:rPr>
          <w:rFonts w:ascii="Times New Roman" w:hAnsi="Times New Roman" w:cs="Times New Roman"/>
          <w:sz w:val="28"/>
          <w:szCs w:val="28"/>
        </w:rPr>
        <w:t>that the dashboard is using stored data instead of local-only mock state. Another test changes a meaningful profile field such as budget or target customer and reruns the evaluation; the revised score and explanation should reflect the documented rule affe</w:t>
      </w:r>
      <w:r w:rsidRPr="009A4592">
        <w:rPr>
          <w:rFonts w:ascii="Times New Roman" w:hAnsi="Times New Roman" w:cs="Times New Roman"/>
          <w:sz w:val="28"/>
          <w:szCs w:val="28"/>
        </w:rPr>
        <w:t>cted. A third test creates a report and verifies the generated filename includes the startup name and readable date rather than only a database identifier.</w:t>
      </w:r>
    </w:p>
    <w:p w14:paraId="7C6B4BDC"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Security tests should include attempts to access an administrator endpoint using a founder token, an</w:t>
      </w:r>
      <w:r w:rsidRPr="009A4592">
        <w:rPr>
          <w:rFonts w:ascii="Times New Roman" w:hAnsi="Times New Roman" w:cs="Times New Roman"/>
          <w:sz w:val="28"/>
          <w:szCs w:val="28"/>
        </w:rPr>
        <w:t xml:space="preserve"> advisor booking using a different advisor account and a shared document using an unauthorised account. These must be rejected. Migration tests should start with an empty local schema, execute alembic upgrade head and check that all expected tables exist a</w:t>
      </w:r>
      <w:r w:rsidRPr="009A4592">
        <w:rPr>
          <w:rFonts w:ascii="Times New Roman" w:hAnsi="Times New Roman" w:cs="Times New Roman"/>
          <w:sz w:val="28"/>
          <w:szCs w:val="28"/>
        </w:rPr>
        <w:t>s InnoDB. Integration tests can be added with a temporary database and HTTP test client. External services should be tested using provider sandbox keys and clear failure simulations, for example a missing Gemini key, an invalid Places key and a mail transp</w:t>
      </w:r>
      <w:r w:rsidRPr="009A4592">
        <w:rPr>
          <w:rFonts w:ascii="Times New Roman" w:hAnsi="Times New Roman" w:cs="Times New Roman"/>
          <w:sz w:val="28"/>
          <w:szCs w:val="28"/>
        </w:rPr>
        <w:t>ort error. The expected behaviour is a safe message and no corrupted local record.</w:t>
      </w:r>
    </w:p>
    <w:p w14:paraId="3B4A2059"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7.3 Evaluation Criteria</w:t>
      </w:r>
    </w:p>
    <w:p w14:paraId="25C7BFB0"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The system should be judged by task completion, clarity of explanation, perceived usefulness, consistency of stored data, performance of key screens </w:t>
      </w:r>
      <w:r w:rsidRPr="009A4592">
        <w:rPr>
          <w:rFonts w:ascii="Times New Roman" w:hAnsi="Times New Roman" w:cs="Times New Roman"/>
          <w:sz w:val="28"/>
          <w:szCs w:val="28"/>
        </w:rPr>
        <w:t>and the ability to trace sensitive actions. A future empirical evaluation should compare user understanding before and after seeing explainable outputs, rather than claiming that the platform predicts commercial success.</w:t>
      </w:r>
    </w:p>
    <w:p w14:paraId="7B11961B"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platform should be assessed aga</w:t>
      </w:r>
      <w:r w:rsidRPr="009A4592">
        <w:rPr>
          <w:rFonts w:ascii="Times New Roman" w:hAnsi="Times New Roman" w:cs="Times New Roman"/>
          <w:sz w:val="28"/>
          <w:szCs w:val="28"/>
        </w:rPr>
        <w:t>inst effectiveness, usability, explainability, reliability and governance. Effectiveness asks whether a founder can progress from a partially specified idea to an explicit next action. Usability asks whether navigation, labels, cards and step indicators co</w:t>
      </w:r>
      <w:r w:rsidRPr="009A4592">
        <w:rPr>
          <w:rFonts w:ascii="Times New Roman" w:hAnsi="Times New Roman" w:cs="Times New Roman"/>
          <w:sz w:val="28"/>
          <w:szCs w:val="28"/>
        </w:rPr>
        <w:t>mmunicate what to do without expert help. Explainability asks whether users can state why a risk band was produced and what evidence would change it. Reliability asks whether data survives refresh, role boundaries hold and error states are meaningful. Gove</w:t>
      </w:r>
      <w:r w:rsidRPr="009A4592">
        <w:rPr>
          <w:rFonts w:ascii="Times New Roman" w:hAnsi="Times New Roman" w:cs="Times New Roman"/>
          <w:sz w:val="28"/>
          <w:szCs w:val="28"/>
        </w:rPr>
        <w:t>rnance asks whether administrator and advisor actions are traceable and sensitive data is not exposed.</w:t>
      </w:r>
    </w:p>
    <w:p w14:paraId="6CB87B79"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A future study can use the System Usability Scale (SUS) after task completion, together with interviews focused on trust in AI explanations. However, num</w:t>
      </w:r>
      <w:r w:rsidRPr="009A4592">
        <w:rPr>
          <w:rFonts w:ascii="Times New Roman" w:hAnsi="Times New Roman" w:cs="Times New Roman"/>
          <w:sz w:val="28"/>
          <w:szCs w:val="28"/>
        </w:rPr>
        <w:t>erical results must not be pre-written. The dissertation should report participant demographics appropriate to the approved study, scenario details, the exact version tested, ethical controls and limitations such as small sample size or student participant</w:t>
      </w:r>
      <w:r w:rsidRPr="009A4592">
        <w:rPr>
          <w:rFonts w:ascii="Times New Roman" w:hAnsi="Times New Roman" w:cs="Times New Roman"/>
          <w:sz w:val="28"/>
          <w:szCs w:val="28"/>
        </w:rPr>
        <w:t>s. This makes the evaluation defensible and helps distinguish a positive product demonstration from empirical evidence.</w:t>
      </w:r>
    </w:p>
    <w:p w14:paraId="7C65BFEC"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8. Ethics, Security and Limitations</w:t>
      </w:r>
    </w:p>
    <w:p w14:paraId="6680C162"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8.1 Ethical Considerations</w:t>
      </w:r>
    </w:p>
    <w:p w14:paraId="7487C82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VentureMind AI must not misrepresent estimates as professional advice or </w:t>
      </w:r>
      <w:r w:rsidRPr="009A4592">
        <w:rPr>
          <w:rFonts w:ascii="Times New Roman" w:hAnsi="Times New Roman" w:cs="Times New Roman"/>
          <w:sz w:val="28"/>
          <w:szCs w:val="28"/>
        </w:rPr>
        <w:t>a prediction of business success. The interface therefore uses decision-support language and recommends customer validation. Users must consent before identity-related advisor-</w:t>
      </w:r>
      <w:r w:rsidRPr="009A4592">
        <w:rPr>
          <w:rFonts w:ascii="Times New Roman" w:hAnsi="Times New Roman" w:cs="Times New Roman"/>
          <w:sz w:val="28"/>
          <w:szCs w:val="28"/>
        </w:rPr>
        <w:lastRenderedPageBreak/>
        <w:t>verification data is collected. The final dissertation should document participa</w:t>
      </w:r>
      <w:r w:rsidRPr="009A4592">
        <w:rPr>
          <w:rFonts w:ascii="Times New Roman" w:hAnsi="Times New Roman" w:cs="Times New Roman"/>
          <w:sz w:val="28"/>
          <w:szCs w:val="28"/>
        </w:rPr>
        <w:t>nt consent and anonymisation procedures if usability feedback is collected.</w:t>
      </w:r>
    </w:p>
    <w:p w14:paraId="18169487"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Startup guidance can influence spending, employment and legal choices, so the platform must avoid overclaiming. Scores and generated suggestions should be described as decision sup</w:t>
      </w:r>
      <w:r w:rsidRPr="009A4592">
        <w:rPr>
          <w:rFonts w:ascii="Times New Roman" w:hAnsi="Times New Roman" w:cs="Times New Roman"/>
          <w:sz w:val="28"/>
          <w:szCs w:val="28"/>
        </w:rPr>
        <w:t>port, not guarantees or professional advice. The user should be told when an output is a rule-based estimate, an LLM-generated text suggestion or a result from an external listing service. A founder can override or supplement profile information and should</w:t>
      </w:r>
      <w:r w:rsidRPr="009A4592">
        <w:rPr>
          <w:rFonts w:ascii="Times New Roman" w:hAnsi="Times New Roman" w:cs="Times New Roman"/>
          <w:sz w:val="28"/>
          <w:szCs w:val="28"/>
        </w:rPr>
        <w:t xml:space="preserve"> not be forced to accept an AI conclusion. Responsible messaging is especially important when a low score could discourage a person from an opportunity or a high score could encourage unsafe financial commitment.</w:t>
      </w:r>
    </w:p>
    <w:p w14:paraId="354CCB65"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human-advisor function raises additiona</w:t>
      </w:r>
      <w:r w:rsidRPr="009A4592">
        <w:rPr>
          <w:rFonts w:ascii="Times New Roman" w:hAnsi="Times New Roman" w:cs="Times New Roman"/>
          <w:sz w:val="28"/>
          <w:szCs w:val="28"/>
        </w:rPr>
        <w:t>l privacy obligations. Professional verification may require identity or qualification evidence, but collection should be limited to what is necessary. Users must receive a privacy notice and consent before uploading sensitive documents. Administrators sho</w:t>
      </w:r>
      <w:r w:rsidRPr="009A4592">
        <w:rPr>
          <w:rFonts w:ascii="Times New Roman" w:hAnsi="Times New Roman" w:cs="Times New Roman"/>
          <w:sz w:val="28"/>
          <w:szCs w:val="28"/>
        </w:rPr>
        <w:t>uld have restricted access; documents must not be publicly accessible or stored in plain text; and an operational retention policy should define deletion or review after a reasonable period. The project should document these controls and make clear that te</w:t>
      </w:r>
      <w:r w:rsidRPr="009A4592">
        <w:rPr>
          <w:rFonts w:ascii="Times New Roman" w:hAnsi="Times New Roman" w:cs="Times New Roman"/>
          <w:sz w:val="28"/>
          <w:szCs w:val="28"/>
        </w:rPr>
        <w:t>chnical encryption does not remove the need for policy, staff training and appropriate legal compliance.</w:t>
      </w:r>
    </w:p>
    <w:p w14:paraId="5E23BF0D"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8.2 Security Controls</w:t>
      </w:r>
    </w:p>
    <w:p w14:paraId="1C653C01"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Passwords are stored as hashes rather than plaintext.</w:t>
      </w:r>
    </w:p>
    <w:p w14:paraId="72BBA383"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JWT tokens protect authenticated API requests, while role checks restrict a</w:t>
      </w:r>
      <w:r w:rsidRPr="009A4592">
        <w:rPr>
          <w:rFonts w:ascii="Times New Roman" w:hAnsi="Times New Roman" w:cs="Times New Roman"/>
          <w:sz w:val="28"/>
          <w:szCs w:val="28"/>
        </w:rPr>
        <w:t>dministrator and advisor functions.</w:t>
      </w:r>
    </w:p>
    <w:p w14:paraId="237CDECA"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Pydantic validates request structures and type/range constraints.</w:t>
      </w:r>
    </w:p>
    <w:p w14:paraId="087BAB27"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Advisor verification and founder-shared documents are intended for encrypted private storage; no public URL is persisted.</w:t>
      </w:r>
    </w:p>
    <w:p w14:paraId="0B619A63"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Audit logs record sensitive admi</w:t>
      </w:r>
      <w:r w:rsidRPr="009A4592">
        <w:rPr>
          <w:rFonts w:ascii="Times New Roman" w:hAnsi="Times New Roman" w:cs="Times New Roman"/>
          <w:sz w:val="28"/>
          <w:szCs w:val="28"/>
        </w:rPr>
        <w:t>nistrator actions, while account archival is safer than destructive deletion for important records.</w:t>
      </w:r>
    </w:p>
    <w:p w14:paraId="3A6C89AD"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Secrets such as Gemini and Places keys must remain only in backend environment files and never be committed to source control.</w:t>
      </w:r>
    </w:p>
    <w:p w14:paraId="70EA9726"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Authentication is based on pa</w:t>
      </w:r>
      <w:r w:rsidRPr="009A4592">
        <w:rPr>
          <w:rFonts w:ascii="Times New Roman" w:hAnsi="Times New Roman" w:cs="Times New Roman"/>
          <w:sz w:val="28"/>
          <w:szCs w:val="28"/>
        </w:rPr>
        <w:t xml:space="preserve">ssword hashing and JWTs rather than storing or transmitting reusable plaintext passwords. Access control must be enforced in FastAPI dependencies and service methods, not just hidden in the frontend menu. Pydantic schemas validate input types and required </w:t>
      </w:r>
      <w:r w:rsidRPr="009A4592">
        <w:rPr>
          <w:rFonts w:ascii="Times New Roman" w:hAnsi="Times New Roman" w:cs="Times New Roman"/>
          <w:sz w:val="28"/>
          <w:szCs w:val="28"/>
        </w:rPr>
        <w:t>fields, while database constraints support uniqueness and ownership. Error responses should be sufficiently general to avoid account enumeration in password-reset flows. Secrets such as JWT signing values, Gemini keys, Places keys, document-encryption keys</w:t>
      </w:r>
      <w:r w:rsidRPr="009A4592">
        <w:rPr>
          <w:rFonts w:ascii="Times New Roman" w:hAnsi="Times New Roman" w:cs="Times New Roman"/>
          <w:sz w:val="28"/>
          <w:szCs w:val="28"/>
        </w:rPr>
        <w:t xml:space="preserve"> and provider credentials should be loaded from environment variables and excluded from version control.</w:t>
      </w:r>
    </w:p>
    <w:p w14:paraId="72B57CD2"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Additional production controls include HTTPS, secure cookie/token handling where applicable, rate limits on login and reset endpoints, malware scanning</w:t>
      </w:r>
      <w:r w:rsidRPr="009A4592">
        <w:rPr>
          <w:rFonts w:ascii="Times New Roman" w:hAnsi="Times New Roman" w:cs="Times New Roman"/>
          <w:sz w:val="28"/>
          <w:szCs w:val="28"/>
        </w:rPr>
        <w:t xml:space="preserve"> of uploaded documents, file-type and size restrictions, backups, log monitoring and an incident-response process. OWASP (2021) provides a useful baseline for evaluating these controls. The final project should be honest about which controls are implemente</w:t>
      </w:r>
      <w:r w:rsidRPr="009A4592">
        <w:rPr>
          <w:rFonts w:ascii="Times New Roman" w:hAnsi="Times New Roman" w:cs="Times New Roman"/>
          <w:sz w:val="28"/>
          <w:szCs w:val="28"/>
        </w:rPr>
        <w:t>d locally and which require deployment infrastructure. A robust local prototype can demonstrate the architecture and validation paths while reserving hosted controls such as managed key vaults, WAF rules and centralised monitoring for future work.</w:t>
      </w:r>
    </w:p>
    <w:p w14:paraId="37827369"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8.3 Curr</w:t>
      </w:r>
      <w:r w:rsidRPr="009A4592">
        <w:rPr>
          <w:rFonts w:ascii="Times New Roman" w:hAnsi="Times New Roman" w:cs="Times New Roman"/>
          <w:sz w:val="28"/>
          <w:szCs w:val="28"/>
        </w:rPr>
        <w:t>ent Limitations</w:t>
      </w:r>
    </w:p>
    <w:p w14:paraId="22924502"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Risk scoring is rules-based and evidence-dependent; it is not trained on longitudinal startup success data.</w:t>
      </w:r>
    </w:p>
    <w:p w14:paraId="606E2A9A"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Competitor data requires a live provider configuration to return real listings in application screens.</w:t>
      </w:r>
    </w:p>
    <w:p w14:paraId="7D653DB8"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Production-grade payment, ema</w:t>
      </w:r>
      <w:r w:rsidRPr="009A4592">
        <w:rPr>
          <w:rFonts w:ascii="Times New Roman" w:hAnsi="Times New Roman" w:cs="Times New Roman"/>
          <w:sz w:val="28"/>
          <w:szCs w:val="28"/>
        </w:rPr>
        <w:t>il, calendar and meeting integrations are not yet enabled.</w:t>
      </w:r>
    </w:p>
    <w:p w14:paraId="2FFDABA3"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Usability findings must be collected from real participants before reporting numerical claims.</w:t>
      </w:r>
    </w:p>
    <w:p w14:paraId="31AE665B"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Local WAMP/MySQL environments require all Alembic migrations to be applied consistently; partial manua</w:t>
      </w:r>
      <w:r w:rsidRPr="009A4592">
        <w:rPr>
          <w:rFonts w:ascii="Times New Roman" w:hAnsi="Times New Roman" w:cs="Times New Roman"/>
          <w:sz w:val="28"/>
          <w:szCs w:val="28"/>
        </w:rPr>
        <w:t>l schema changes can cause version mismatch errors.</w:t>
      </w:r>
    </w:p>
    <w:p w14:paraId="0A99783E"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The main limitation is that the risk engine is an explainable rules-based prototype, not a statistically validated predictor of startup success. It is appropriate for illustrating decision support but can</w:t>
      </w:r>
      <w:r w:rsidRPr="009A4592">
        <w:rPr>
          <w:rFonts w:ascii="Times New Roman" w:hAnsi="Times New Roman" w:cs="Times New Roman"/>
          <w:sz w:val="28"/>
          <w:szCs w:val="28"/>
        </w:rPr>
        <w:t>not make causal or investment claims. A valid predictive model would require a sufficiently large, representative and ethically obtained dataset, stable outcome definitions and continuing monitoring after deployment. The system also depends on founder-prov</w:t>
      </w:r>
      <w:r w:rsidRPr="009A4592">
        <w:rPr>
          <w:rFonts w:ascii="Times New Roman" w:hAnsi="Times New Roman" w:cs="Times New Roman"/>
          <w:sz w:val="28"/>
          <w:szCs w:val="28"/>
        </w:rPr>
        <w:t>ided evidence, which may be incomplete, optimistic or outdated. The user interface therefore needs to encourage validation rather than reward persuasive wording.</w:t>
      </w:r>
    </w:p>
    <w:p w14:paraId="3CA6AB6E" w14:textId="77777777" w:rsidR="00AC6770" w:rsidRPr="009A4592" w:rsidRDefault="00516125" w:rsidP="009A4592">
      <w:pPr>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The local deployment has other practical constraints. Real competitor results depend on an </w:t>
      </w:r>
      <w:r w:rsidRPr="009A4592">
        <w:rPr>
          <w:rFonts w:ascii="Times New Roman" w:hAnsi="Times New Roman" w:cs="Times New Roman"/>
          <w:sz w:val="28"/>
          <w:szCs w:val="28"/>
        </w:rPr>
        <w:t>enabled Places API key. Real email delivery, video links, calendar invitations and payments require separate accounts, policies and provider testing. The advisor directory needs genuine vetting processes before external users rely on it. Database migration</w:t>
      </w:r>
      <w:r w:rsidRPr="009A4592">
        <w:rPr>
          <w:rFonts w:ascii="Times New Roman" w:hAnsi="Times New Roman" w:cs="Times New Roman"/>
          <w:sz w:val="28"/>
          <w:szCs w:val="28"/>
        </w:rPr>
        <w:t>s must be applied as a controlled release step; manual edits can create schema drift. These limitations do not invalidate the project; they provide a realistic future-work roadmap and demonstrate that the student understands the gap between a well-structur</w:t>
      </w:r>
      <w:r w:rsidRPr="009A4592">
        <w:rPr>
          <w:rFonts w:ascii="Times New Roman" w:hAnsi="Times New Roman" w:cs="Times New Roman"/>
          <w:sz w:val="28"/>
          <w:szCs w:val="28"/>
        </w:rPr>
        <w:t>ed academic prototype and a production SaaS service.</w:t>
      </w:r>
    </w:p>
    <w:p w14:paraId="610B6AAF"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9. Conclusion and Future Work</w:t>
      </w:r>
    </w:p>
    <w:p w14:paraId="0E089F9B"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VentureMind AI demonstrates a coherent approach to building a startup decision-support platform rather than a standalone idea generator. The project integrates structured </w:t>
      </w:r>
      <w:r w:rsidRPr="009A4592">
        <w:rPr>
          <w:rFonts w:ascii="Times New Roman" w:hAnsi="Times New Roman" w:cs="Times New Roman"/>
          <w:sz w:val="28"/>
          <w:szCs w:val="28"/>
        </w:rPr>
        <w:t>data collection, deterministic explainable scoring, planning tools, role-based advisory workflows and operational support into one product. Its principal contribution is the connection between a founder’s saved startup context and a sequence of practical n</w:t>
      </w:r>
      <w:r w:rsidRPr="009A4592">
        <w:rPr>
          <w:rFonts w:ascii="Times New Roman" w:hAnsi="Times New Roman" w:cs="Times New Roman"/>
          <w:sz w:val="28"/>
          <w:szCs w:val="28"/>
        </w:rPr>
        <w:t>ext steps.</w:t>
      </w:r>
    </w:p>
    <w:p w14:paraId="7BDFC397"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 xml:space="preserve">The most valuable next step is empirical evaluation with real target users, followed by controlled integration of live competitor search, email, calendar and payment services. Future research may compare the rule-based explainable approach with </w:t>
      </w:r>
      <w:r w:rsidRPr="009A4592">
        <w:rPr>
          <w:rFonts w:ascii="Times New Roman" w:hAnsi="Times New Roman" w:cs="Times New Roman"/>
          <w:sz w:val="28"/>
          <w:szCs w:val="28"/>
        </w:rPr>
        <w:t>an appropriately trained predictive model, while retaining transparency, fairness checks and user control.</w:t>
      </w:r>
    </w:p>
    <w:p w14:paraId="525F603B"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References</w:t>
      </w:r>
    </w:p>
    <w:p w14:paraId="2FFB9253"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FastAPI (2026) FastAPI Documentation. Available at: https://fastapi.tiangolo.com/ (Accessed: 18 August 2026).</w:t>
      </w:r>
    </w:p>
    <w:p w14:paraId="61293A4A"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Google (2026) Google Maps Pl</w:t>
      </w:r>
      <w:r w:rsidRPr="009A4592">
        <w:rPr>
          <w:rFonts w:ascii="Times New Roman" w:hAnsi="Times New Roman" w:cs="Times New Roman"/>
          <w:sz w:val="28"/>
          <w:szCs w:val="28"/>
        </w:rPr>
        <w:t>atform: Places API Documentation. Available at: https://developers.google.com/maps/documentation/places (Accessed: 18 August 2026).</w:t>
      </w:r>
    </w:p>
    <w:p w14:paraId="05AE154F"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Molnar, C. (2022) Interpretable Machine Learning, 2nd edn. Available at: https://christophm.github.io/interpretable-ml-book/</w:t>
      </w:r>
      <w:r w:rsidRPr="009A4592">
        <w:rPr>
          <w:rFonts w:ascii="Times New Roman" w:hAnsi="Times New Roman" w:cs="Times New Roman"/>
          <w:sz w:val="28"/>
          <w:szCs w:val="28"/>
        </w:rPr>
        <w:t xml:space="preserve"> (Accessed: 18 August 2026).</w:t>
      </w:r>
    </w:p>
    <w:p w14:paraId="027424CF"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OWASP Foundation (2021) OWASP Application Security Verification Standard. Available at: https://owasp.org/www-project-application-security-verification-standard/ (Accessed: 18 August 2026).</w:t>
      </w:r>
    </w:p>
    <w:p w14:paraId="3CB4DA03"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Pydantic (2026) Pydantic Documentatio</w:t>
      </w:r>
      <w:r w:rsidRPr="009A4592">
        <w:rPr>
          <w:rFonts w:ascii="Times New Roman" w:hAnsi="Times New Roman" w:cs="Times New Roman"/>
          <w:sz w:val="28"/>
          <w:szCs w:val="28"/>
        </w:rPr>
        <w:t>n. Available at: https://docs.pydantic.dev/ (Accessed: 18 August 2026).</w:t>
      </w:r>
    </w:p>
    <w:p w14:paraId="011C8382"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Ries, E. (2011) The Lean Startup. New York: Crown Business.</w:t>
      </w:r>
    </w:p>
    <w:p w14:paraId="3DEDB13F"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SQLAlchemy (2026) SQLAlchemy Documentation. Available at: https://docs.sqlalchemy.org/ (Accessed: 18 August 2026).</w:t>
      </w:r>
    </w:p>
    <w:p w14:paraId="62B59F5E"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The React</w:t>
      </w:r>
      <w:r w:rsidRPr="009A4592">
        <w:rPr>
          <w:rFonts w:ascii="Times New Roman" w:hAnsi="Times New Roman" w:cs="Times New Roman"/>
          <w:sz w:val="28"/>
          <w:szCs w:val="28"/>
        </w:rPr>
        <w:t xml:space="preserve"> Team (2026) React Documentation. Available at: https://react.dev/ (Accessed: 18 August 2026).</w:t>
      </w:r>
    </w:p>
    <w:p w14:paraId="6CAFCA83"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Creswell, J.W. and Creswell, J.D. (2018) Research Design: Qualitative, Quantitative, and Mixed Methods Approaches. 5th edn. Thousand Oaks, CA: Sage.</w:t>
      </w:r>
    </w:p>
    <w:p w14:paraId="2EF8FCFA"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Lundberg, S.</w:t>
      </w:r>
      <w:r w:rsidRPr="009A4592">
        <w:rPr>
          <w:rFonts w:ascii="Times New Roman" w:hAnsi="Times New Roman" w:cs="Times New Roman"/>
          <w:sz w:val="28"/>
          <w:szCs w:val="28"/>
        </w:rPr>
        <w:t>M. and Lee, S.-I. (2017) ‘A unified approach to interpreting model predictions’, Advances in Neural Information Processing Systems, 30, pp. 4765–4774.</w:t>
      </w:r>
    </w:p>
    <w:p w14:paraId="210DC030"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Osterwalder, A. and Pigneur, Y. (2010) Business Model Generation. Hoboken, NJ: Wiley.</w:t>
      </w:r>
    </w:p>
    <w:p w14:paraId="2792C236" w14:textId="77777777" w:rsidR="00AC6770" w:rsidRPr="009A4592" w:rsidRDefault="00516125" w:rsidP="009A4592">
      <w:pPr>
        <w:pStyle w:val="ListBullet"/>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Schwaber, K. and Su</w:t>
      </w:r>
      <w:r w:rsidRPr="009A4592">
        <w:rPr>
          <w:rFonts w:ascii="Times New Roman" w:hAnsi="Times New Roman" w:cs="Times New Roman"/>
          <w:sz w:val="28"/>
          <w:szCs w:val="28"/>
        </w:rPr>
        <w:t>therland, J. (2020) The Scrum Guide. Available at: https://scrumguides.org/ (Accessed: 18 August 2026).</w:t>
      </w:r>
    </w:p>
    <w:p w14:paraId="4431641D" w14:textId="77777777" w:rsidR="00AC6770" w:rsidRPr="009A4592" w:rsidRDefault="00516125" w:rsidP="009A4592">
      <w:pPr>
        <w:pStyle w:val="ListBullet"/>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NIST (2023) Artificial Intelligence Risk Management Framework (AI RMF 1.0). National Institute of Standards and Technology. Available at: https://www.ni</w:t>
      </w:r>
      <w:r w:rsidRPr="009A4592">
        <w:rPr>
          <w:rFonts w:ascii="Times New Roman" w:hAnsi="Times New Roman" w:cs="Times New Roman"/>
          <w:sz w:val="28"/>
          <w:szCs w:val="28"/>
        </w:rPr>
        <w:t>st.gov/itl/ai-risk-management-framework (Accessed: 18 August 2026).</w:t>
      </w:r>
    </w:p>
    <w:p w14:paraId="35DA85DA" w14:textId="77777777" w:rsidR="00AC6770" w:rsidRPr="009A4592" w:rsidRDefault="00516125" w:rsidP="009A4592">
      <w:pPr>
        <w:pStyle w:val="ListBullet"/>
        <w:spacing w:after="140" w:line="360" w:lineRule="auto"/>
        <w:jc w:val="both"/>
        <w:rPr>
          <w:rFonts w:ascii="Times New Roman" w:hAnsi="Times New Roman" w:cs="Times New Roman"/>
          <w:sz w:val="28"/>
          <w:szCs w:val="28"/>
        </w:rPr>
      </w:pPr>
      <w:r w:rsidRPr="009A4592">
        <w:rPr>
          <w:rFonts w:ascii="Times New Roman" w:hAnsi="Times New Roman" w:cs="Times New Roman"/>
          <w:sz w:val="28"/>
          <w:szCs w:val="28"/>
        </w:rPr>
        <w:t>OECD (2019) Recommendation of the Council on Artificial Intelligence. Available at: https://legalinstruments.oecd.org/en/instruments/OECD-LEGAL-0449 (Accessed: 18 August 2026).</w:t>
      </w:r>
    </w:p>
    <w:p w14:paraId="1B4DC374"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Appendix A:</w:t>
      </w:r>
      <w:r w:rsidRPr="009A4592">
        <w:rPr>
          <w:rFonts w:ascii="Times New Roman" w:hAnsi="Times New Roman" w:cs="Times New Roman"/>
          <w:sz w:val="28"/>
        </w:rPr>
        <w:t xml:space="preserve"> Local Installation and Execution</w:t>
      </w:r>
    </w:p>
    <w:p w14:paraId="11500904"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1F3A5F"/>
          <w:sz w:val="28"/>
          <w:szCs w:val="28"/>
        </w:rPr>
        <w:t>cd "C:\Users\USER\OneDrive\Documents\Venture\backend"</w:t>
      </w:r>
    </w:p>
    <w:p w14:paraId="4676AA0E"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1F3A5F"/>
          <w:sz w:val="28"/>
          <w:szCs w:val="28"/>
        </w:rPr>
        <w:t xml:space="preserve"> .\.venv\Scripts\Activate.ps1</w:t>
      </w:r>
    </w:p>
    <w:p w14:paraId="5166BF7D"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1F3A5F"/>
          <w:sz w:val="28"/>
          <w:szCs w:val="28"/>
        </w:rPr>
        <w:t>python -m alembic upgrade head</w:t>
      </w:r>
    </w:p>
    <w:p w14:paraId="6DCD078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1F3A5F"/>
          <w:sz w:val="28"/>
          <w:szCs w:val="28"/>
        </w:rPr>
        <w:t>python -m uvicorn app.main:app --host 127.0.0.1 --port 8000 --reload</w:t>
      </w:r>
    </w:p>
    <w:p w14:paraId="6DA6E689" w14:textId="77777777" w:rsidR="00AC6770" w:rsidRPr="009A4592" w:rsidRDefault="00AC6770" w:rsidP="009A4592">
      <w:pPr>
        <w:spacing w:line="360" w:lineRule="auto"/>
        <w:jc w:val="both"/>
        <w:rPr>
          <w:rFonts w:ascii="Times New Roman" w:hAnsi="Times New Roman" w:cs="Times New Roman"/>
          <w:sz w:val="28"/>
          <w:szCs w:val="28"/>
        </w:rPr>
      </w:pPr>
    </w:p>
    <w:p w14:paraId="36E718F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1F3A5F"/>
          <w:sz w:val="28"/>
          <w:szCs w:val="28"/>
        </w:rPr>
        <w:t>cd "C:\Users\USER\OneDrive\Documents\</w:t>
      </w:r>
      <w:r w:rsidRPr="009A4592">
        <w:rPr>
          <w:rFonts w:ascii="Times New Roman" w:hAnsi="Times New Roman" w:cs="Times New Roman"/>
          <w:color w:val="1F3A5F"/>
          <w:sz w:val="28"/>
          <w:szCs w:val="28"/>
        </w:rPr>
        <w:t>Venture\frontend"</w:t>
      </w:r>
    </w:p>
    <w:p w14:paraId="5AB5BE0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color w:val="1F3A5F"/>
          <w:sz w:val="28"/>
          <w:szCs w:val="28"/>
        </w:rPr>
        <w:t>npm run dev</w:t>
      </w:r>
    </w:p>
    <w:p w14:paraId="09480DE1"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lastRenderedPageBreak/>
        <w:t>Appendix B: Viva Demonstration Route</w:t>
      </w:r>
    </w:p>
    <w:p w14:paraId="2C492377"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Open the landing page and explain the project objective and Explainable AI principle.</w:t>
      </w:r>
    </w:p>
    <w:p w14:paraId="0CE264F3"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Use Rapid Validation as a guest or register a founder account.</w:t>
      </w:r>
    </w:p>
    <w:p w14:paraId="64477426"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Create a startup profile and show how </w:t>
      </w:r>
      <w:r w:rsidRPr="009A4592">
        <w:rPr>
          <w:rFonts w:ascii="Times New Roman" w:hAnsi="Times New Roman" w:cs="Times New Roman"/>
          <w:sz w:val="28"/>
          <w:szCs w:val="28"/>
        </w:rPr>
        <w:t>profile evidence feeds the risk analysis.</w:t>
      </w:r>
    </w:p>
    <w:p w14:paraId="243FC6A6"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Show risk explanations, financial planning, legal checklist and report generation.</w:t>
      </w:r>
    </w:p>
    <w:p w14:paraId="3DB496E9"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Show the human advisor directory, application/approval process and advisor dashboard.</w:t>
      </w:r>
    </w:p>
    <w:p w14:paraId="540E42DB"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Show the admin dashboard for user, feedback, </w:t>
      </w:r>
      <w:r w:rsidRPr="009A4592">
        <w:rPr>
          <w:rFonts w:ascii="Times New Roman" w:hAnsi="Times New Roman" w:cs="Times New Roman"/>
          <w:sz w:val="28"/>
          <w:szCs w:val="28"/>
        </w:rPr>
        <w:t>content, announcement and audit management.</w:t>
      </w:r>
    </w:p>
    <w:p w14:paraId="4227C013" w14:textId="77777777" w:rsidR="00AC6770" w:rsidRPr="009A4592" w:rsidRDefault="00516125" w:rsidP="009A4592">
      <w:pPr>
        <w:pStyle w:val="ListNumber"/>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Explain external services as configurable integrations, not fabricated live results.</w:t>
      </w:r>
    </w:p>
    <w:p w14:paraId="0A005DB1"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t>Appendix C: Submission Checklist</w:t>
      </w:r>
    </w:p>
    <w:p w14:paraId="4B16F909"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Update title page details, supervisor name and final submission date.</w:t>
      </w:r>
    </w:p>
    <w:p w14:paraId="4B5CAEC7"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Replace or extend the li</w:t>
      </w:r>
      <w:r w:rsidRPr="009A4592">
        <w:rPr>
          <w:rFonts w:ascii="Times New Roman" w:hAnsi="Times New Roman" w:cs="Times New Roman"/>
          <w:sz w:val="28"/>
          <w:szCs w:val="28"/>
        </w:rPr>
        <w:t>terature review with sources personally read and cited using Harvard style.</w:t>
      </w:r>
    </w:p>
    <w:p w14:paraId="3DA9E056"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Add real usability-study method, consent material, participant data and results only after conducting the study.</w:t>
      </w:r>
    </w:p>
    <w:p w14:paraId="39100721"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Include signed project log sheets and supervisor approvals where re</w:t>
      </w:r>
      <w:r w:rsidRPr="009A4592">
        <w:rPr>
          <w:rFonts w:ascii="Times New Roman" w:hAnsi="Times New Roman" w:cs="Times New Roman"/>
          <w:sz w:val="28"/>
          <w:szCs w:val="28"/>
        </w:rPr>
        <w:t>quired.</w:t>
      </w:r>
    </w:p>
    <w:p w14:paraId="36EE4632"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Run all migrations, test the local system and capture your own final screenshots.</w:t>
      </w:r>
    </w:p>
    <w:p w14:paraId="6E07B165" w14:textId="77777777" w:rsidR="00AC6770" w:rsidRPr="009A4592" w:rsidRDefault="00516125" w:rsidP="009A4592">
      <w:pPr>
        <w:pStyle w:val="ListBullet"/>
        <w:spacing w:after="60" w:line="360" w:lineRule="auto"/>
        <w:jc w:val="both"/>
        <w:rPr>
          <w:rFonts w:ascii="Times New Roman" w:hAnsi="Times New Roman" w:cs="Times New Roman"/>
          <w:sz w:val="28"/>
          <w:szCs w:val="28"/>
        </w:rPr>
      </w:pPr>
      <w:r w:rsidRPr="009A4592">
        <w:rPr>
          <w:rFonts w:ascii="Times New Roman" w:hAnsi="Times New Roman" w:cs="Times New Roman"/>
          <w:sz w:val="28"/>
          <w:szCs w:val="28"/>
        </w:rPr>
        <w:t>Export the final reviewed DOCX to PDF before Turnitin submission.</w:t>
      </w:r>
    </w:p>
    <w:p w14:paraId="382D699A"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br w:type="page"/>
      </w:r>
    </w:p>
    <w:p w14:paraId="413900CD" w14:textId="77777777" w:rsidR="00AC6770" w:rsidRPr="009A4592" w:rsidRDefault="00516125" w:rsidP="009A4592">
      <w:pPr>
        <w:pStyle w:val="Heading1"/>
        <w:spacing w:line="360" w:lineRule="auto"/>
        <w:jc w:val="both"/>
        <w:rPr>
          <w:rFonts w:ascii="Times New Roman" w:hAnsi="Times New Roman" w:cs="Times New Roman"/>
          <w:sz w:val="28"/>
        </w:rPr>
      </w:pPr>
      <w:r w:rsidRPr="009A4592">
        <w:rPr>
          <w:rFonts w:ascii="Times New Roman" w:hAnsi="Times New Roman" w:cs="Times New Roman"/>
          <w:sz w:val="28"/>
        </w:rPr>
        <w:lastRenderedPageBreak/>
        <w:t>Appendix D: Diagram Generator Prompts</w:t>
      </w:r>
    </w:p>
    <w:p w14:paraId="42E099BB"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Use the following prompts in a diagram generator, then revie</w:t>
      </w:r>
      <w:r w:rsidRPr="009A4592">
        <w:rPr>
          <w:rFonts w:ascii="Times New Roman" w:hAnsi="Times New Roman" w:cs="Times New Roman"/>
          <w:sz w:val="28"/>
          <w:szCs w:val="28"/>
        </w:rPr>
        <w:t>w every label for consistency with the implemented system. Use a white background, navy text, purple accents, flat academic vector style, 16:9 landscape, high-resolution SVG or PNG, and do not include a vendor logo.</w:t>
      </w:r>
    </w:p>
    <w:p w14:paraId="3D766BEE"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D1 — System architecture</w:t>
      </w:r>
    </w:p>
    <w:p w14:paraId="031770DE"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w:t>
      </w:r>
      <w:r w:rsidRPr="009A4592">
        <w:rPr>
          <w:rFonts w:ascii="Times New Roman" w:hAnsi="Times New Roman" w:cs="Times New Roman"/>
          <w:sz w:val="28"/>
          <w:szCs w:val="28"/>
        </w:rPr>
        <w:t xml:space="preserve"> clean layered software architecture diagram for 'VentureMind AI', an AI-powered startup lifecycle management platform. Show four user roles on the left: Guest, Startup Founder, Administrator, Human Advisor. In the centre show React + Vite + TypeScript fro</w:t>
      </w:r>
      <w:r w:rsidRPr="009A4592">
        <w:rPr>
          <w:rFonts w:ascii="Times New Roman" w:hAnsi="Times New Roman" w:cs="Times New Roman"/>
          <w:sz w:val="28"/>
          <w:szCs w:val="28"/>
        </w:rPr>
        <w:t>ntend with Tailwind CSS, React Router, React Hook Form, Axios and Recharts. Arrow to FastAPI backend with JWT authentication, RBAC, Pydantic validation, REST API, logging and Swagger. Arrow to domain services: Explainable Risk Engine, Financial Planner, PD</w:t>
      </w:r>
      <w:r w:rsidRPr="009A4592">
        <w:rPr>
          <w:rFonts w:ascii="Times New Roman" w:hAnsi="Times New Roman" w:cs="Times New Roman"/>
          <w:sz w:val="28"/>
          <w:szCs w:val="28"/>
        </w:rPr>
        <w:t>F Report Generator, AI Business Advisor, Advisor Booking Service, Notification Service. On the right show MySQL + SQLAlchemy + Alembic and optional integrations Gemini API, Google Places API, Email/Calendar/Payment providers. Label optional integrations cl</w:t>
      </w:r>
      <w:r w:rsidRPr="009A4592">
        <w:rPr>
          <w:rFonts w:ascii="Times New Roman" w:hAnsi="Times New Roman" w:cs="Times New Roman"/>
          <w:sz w:val="28"/>
          <w:szCs w:val="28"/>
        </w:rPr>
        <w:t>early. Use bidirectional data-flow arrows where appropriate.</w:t>
      </w:r>
    </w:p>
    <w:p w14:paraId="35519B3D"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D2 — Founder activity workflow</w:t>
      </w:r>
    </w:p>
    <w:p w14:paraId="16BD3B8C"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UML activity diagram for a VentureMind AI startup founder. Start with Guest visits landing page, then decision Register or Rapid Validation. After l</w:t>
      </w:r>
      <w:r w:rsidRPr="009A4592">
        <w:rPr>
          <w:rFonts w:ascii="Times New Roman" w:hAnsi="Times New Roman" w:cs="Times New Roman"/>
          <w:sz w:val="28"/>
          <w:szCs w:val="28"/>
        </w:rPr>
        <w:t>ogin: Create project, complete Startup Profile step 1 business identity, step 2 customer and market, step 3 finance and operations, save draft. Decision profile complete? If no return to missing required step. If yes run explainable risk analysis, view sco</w:t>
      </w:r>
      <w:r w:rsidRPr="009A4592">
        <w:rPr>
          <w:rFonts w:ascii="Times New Roman" w:hAnsi="Times New Roman" w:cs="Times New Roman"/>
          <w:sz w:val="28"/>
          <w:szCs w:val="28"/>
        </w:rPr>
        <w:t xml:space="preserve">re explanations and evidence gaps, choose next action: financial plan, business requirements, Sri Lanka legal checklist, generate PDF report, request human advisor. End with dashboard </w:t>
      </w:r>
      <w:r w:rsidRPr="009A4592">
        <w:rPr>
          <w:rFonts w:ascii="Times New Roman" w:hAnsi="Times New Roman" w:cs="Times New Roman"/>
          <w:sz w:val="28"/>
          <w:szCs w:val="28"/>
        </w:rPr>
        <w:lastRenderedPageBreak/>
        <w:t>showing next action and notification status. Use swim lanes for Founder,</w:t>
      </w:r>
      <w:r w:rsidRPr="009A4592">
        <w:rPr>
          <w:rFonts w:ascii="Times New Roman" w:hAnsi="Times New Roman" w:cs="Times New Roman"/>
          <w:sz w:val="28"/>
          <w:szCs w:val="28"/>
        </w:rPr>
        <w:t xml:space="preserve"> Frontend, Backend/AI Service and Human Advisor.</w:t>
      </w:r>
    </w:p>
    <w:p w14:paraId="74A21FCE"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D3 — Use case diagram</w:t>
      </w:r>
    </w:p>
    <w:p w14:paraId="0AAB19A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Create a UML use case diagram for VentureMind AI. Actors: Guest, Founder, Administrator, Legal Advisor, Business Mentor. Guest uses Browse landing content, Rapid validation, </w:t>
      </w:r>
      <w:r w:rsidRPr="009A4592">
        <w:rPr>
          <w:rFonts w:ascii="Times New Roman" w:hAnsi="Times New Roman" w:cs="Times New Roman"/>
          <w:sz w:val="28"/>
          <w:szCs w:val="28"/>
        </w:rPr>
        <w:t>Register and Login. Founder uses Manage project/profile, Run risk analysis, View explanations, Generate financial plan, Download report, Browse advisors, Book appointment, Share requested documents, View notifications. Administrator uses Manage users/roles</w:t>
      </w:r>
      <w:r w:rsidRPr="009A4592">
        <w:rPr>
          <w:rFonts w:ascii="Times New Roman" w:hAnsi="Times New Roman" w:cs="Times New Roman"/>
          <w:sz w:val="28"/>
          <w:szCs w:val="28"/>
        </w:rPr>
        <w:t>, Review advisor applications, Manage content/announcements, View analytics, Review feedback, Audit actions. Advisor uses Manage profile/availability, Accept/decline/reschedule booking, Message founder, Request documents, Complete consultation. Show includ</w:t>
      </w:r>
      <w:r w:rsidRPr="009A4592">
        <w:rPr>
          <w:rFonts w:ascii="Times New Roman" w:hAnsi="Times New Roman" w:cs="Times New Roman"/>
          <w:sz w:val="28"/>
          <w:szCs w:val="28"/>
        </w:rPr>
        <w:t>e relationships for authenticated access and notifications.</w:t>
      </w:r>
    </w:p>
    <w:p w14:paraId="6103B9DD"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D4 — ER diagram</w:t>
      </w:r>
    </w:p>
    <w:p w14:paraId="66FE34D7"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crow's-foot ER diagram for VentureMind AI. Core entities: Users, Projects, StartupProfiles, Evaluations, EvaluationScores, LifecycleRiskAssessments, LifecycleFinanc</w:t>
      </w:r>
      <w:r w:rsidRPr="009A4592">
        <w:rPr>
          <w:rFonts w:ascii="Times New Roman" w:hAnsi="Times New Roman" w:cs="Times New Roman"/>
          <w:sz w:val="28"/>
          <w:szCs w:val="28"/>
        </w:rPr>
        <w:t>ialPlans, Reports, Notifications. Organisation entities: Organisations, OrganisationMembers, Employees, OperationTasks, AttendanceRecords, LeaveRequests, Announcements. Advisor entities: AdvisorProfiles, AdvisorAvailabilitySlots, AdvisorBookingRequests, Ad</w:t>
      </w:r>
      <w:r w:rsidRPr="009A4592">
        <w:rPr>
          <w:rFonts w:ascii="Times New Roman" w:hAnsi="Times New Roman" w:cs="Times New Roman"/>
          <w:sz w:val="28"/>
          <w:szCs w:val="28"/>
        </w:rPr>
        <w:t>visorBookingMessages, AdvisorDocumentRequests, AdvisorSharedDocuments, AdvisorBookingReminders, AdvisorPayments. Show primary keys as UUID id, foreign keys, and cardinalities: one User owns many Projects; one Project has one StartupProfile and many Evaluat</w:t>
      </w:r>
      <w:r w:rsidRPr="009A4592">
        <w:rPr>
          <w:rFonts w:ascii="Times New Roman" w:hAnsi="Times New Roman" w:cs="Times New Roman"/>
          <w:sz w:val="28"/>
          <w:szCs w:val="28"/>
        </w:rPr>
        <w:t>ions; one Evaluation has many EvaluationScores; one AdvisorProfile belongs to one User and has many slots/bookings; one booking has many messages, document requests, shared documents and reminders. Use InnoDB/foreign-key notation.</w:t>
      </w:r>
    </w:p>
    <w:p w14:paraId="413E08FA"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lastRenderedPageBreak/>
        <w:t>Figure D5 — Explainable r</w:t>
      </w:r>
      <w:r w:rsidRPr="009A4592">
        <w:rPr>
          <w:rFonts w:ascii="Times New Roman" w:hAnsi="Times New Roman" w:cs="Times New Roman"/>
          <w:sz w:val="28"/>
          <w:szCs w:val="28"/>
        </w:rPr>
        <w:t>isk scoring flow</w:t>
      </w:r>
    </w:p>
    <w:p w14:paraId="03EB35BE"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transparent decision-flow diagram titled Explainable Startup Risk Evaluation. Input block: founder profile fields including business category, target customers, location, problem, solution, budget, experience, business model, reve</w:t>
      </w:r>
      <w:r w:rsidRPr="009A4592">
        <w:rPr>
          <w:rFonts w:ascii="Times New Roman" w:hAnsi="Times New Roman" w:cs="Times New Roman"/>
          <w:sz w:val="28"/>
          <w:szCs w:val="28"/>
        </w:rPr>
        <w:t>nue model and timeline. Processing block: validation and feature extraction. Then five rule cards: Customer Risk, Market Risk, Financial Risk, Legal Risk, Scalability Risk. Each rule card uses positive evidence, missing evidence and weighted adjustments, b</w:t>
      </w:r>
      <w:r w:rsidRPr="009A4592">
        <w:rPr>
          <w:rFonts w:ascii="Times New Roman" w:hAnsi="Times New Roman" w:cs="Times New Roman"/>
          <w:sz w:val="28"/>
          <w:szCs w:val="28"/>
        </w:rPr>
        <w:t>ounded 0 to 100. Combine into Overall Risk, Success Confidence and Priority level. Output panel shows score, plain-language reasoning, positive factors, negative factors and next action. Add a note: deterministic decision support, not a guarantee of busine</w:t>
      </w:r>
      <w:r w:rsidRPr="009A4592">
        <w:rPr>
          <w:rFonts w:ascii="Times New Roman" w:hAnsi="Times New Roman" w:cs="Times New Roman"/>
          <w:sz w:val="28"/>
          <w:szCs w:val="28"/>
        </w:rPr>
        <w:t>ss success.</w:t>
      </w:r>
    </w:p>
    <w:p w14:paraId="7179621B"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D6 — Advisor booking sequence</w:t>
      </w:r>
    </w:p>
    <w:p w14:paraId="58B5ACD4"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Create a UML sequence diagram for VentureMind AI advisor booking. Lifelines: Founder, React Frontend, FastAPI API, MySQL Database, Advisor, Notification Service. Founder selects approved advisor and </w:t>
      </w:r>
      <w:r w:rsidRPr="009A4592">
        <w:rPr>
          <w:rFonts w:ascii="Times New Roman" w:hAnsi="Times New Roman" w:cs="Times New Roman"/>
          <w:sz w:val="28"/>
          <w:szCs w:val="28"/>
        </w:rPr>
        <w:t>availability slot; frontend submits booking; API validates JWT and slot; database creates pending booking; notification service notifies advisor; advisor accepts or reschedules; API updates booking and meeting link; notification service notifies founder; f</w:t>
      </w:r>
      <w:r w:rsidRPr="009A4592">
        <w:rPr>
          <w:rFonts w:ascii="Times New Roman" w:hAnsi="Times New Roman" w:cs="Times New Roman"/>
          <w:sz w:val="28"/>
          <w:szCs w:val="28"/>
        </w:rPr>
        <w:t>ounder uploads requested protected document; API stores encrypted metadata; advisor reviews and sends message; booking completes. Include alternative branches for decline and reschedule.</w:t>
      </w:r>
    </w:p>
    <w:p w14:paraId="4CB42724"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D7 — Data flow diagram</w:t>
      </w:r>
    </w:p>
    <w:p w14:paraId="364E8006"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 xml:space="preserve">Create a Level 0 data flow diagram for </w:t>
      </w:r>
      <w:r w:rsidRPr="009A4592">
        <w:rPr>
          <w:rFonts w:ascii="Times New Roman" w:hAnsi="Times New Roman" w:cs="Times New Roman"/>
          <w:sz w:val="28"/>
          <w:szCs w:val="28"/>
        </w:rPr>
        <w:t xml:space="preserve">VentureMind AI. External entities: Guest/Founder, Administrator, Human Advisor, Optional AI/Maps/Email providers. Main processes: 1 Authentication and Access Control, 2 Startup Planning and Evaluation, 3 Reports and Recommendations, 4 Advisor Consultation </w:t>
      </w:r>
      <w:r w:rsidRPr="009A4592">
        <w:rPr>
          <w:rFonts w:ascii="Times New Roman" w:hAnsi="Times New Roman" w:cs="Times New Roman"/>
          <w:sz w:val="28"/>
          <w:szCs w:val="28"/>
        </w:rPr>
        <w:t xml:space="preserve">Management, 5 Administration and Monitoring. Data stores: User Database, Startup Project Database, Evaluations and Reports, Advisor and Booking Data, Audit and Notification Data. </w:t>
      </w:r>
      <w:r w:rsidRPr="009A4592">
        <w:rPr>
          <w:rFonts w:ascii="Times New Roman" w:hAnsi="Times New Roman" w:cs="Times New Roman"/>
          <w:sz w:val="28"/>
          <w:szCs w:val="28"/>
        </w:rPr>
        <w:lastRenderedPageBreak/>
        <w:t>Show only valid data flows, including user inputs, result views, role approva</w:t>
      </w:r>
      <w:r w:rsidRPr="009A4592">
        <w:rPr>
          <w:rFonts w:ascii="Times New Roman" w:hAnsi="Times New Roman" w:cs="Times New Roman"/>
          <w:sz w:val="28"/>
          <w:szCs w:val="28"/>
        </w:rPr>
        <w:t>ls, booking updates and optional provider requests.</w:t>
      </w:r>
    </w:p>
    <w:p w14:paraId="7C9227E3"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D8 — Deployment diagram</w:t>
      </w:r>
    </w:p>
    <w:p w14:paraId="0E113B22"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UML deployment diagram for local-first VentureMind AI. Developer laptop hosts a browser, Vite React frontend on localhost port 5173, FastAPI backend on localhost po</w:t>
      </w:r>
      <w:r w:rsidRPr="009A4592">
        <w:rPr>
          <w:rFonts w:ascii="Times New Roman" w:hAnsi="Times New Roman" w:cs="Times New Roman"/>
          <w:sz w:val="28"/>
          <w:szCs w:val="28"/>
        </w:rPr>
        <w:t>rt 8000, and WAMP MySQL/phpMyAdmin. Show backend environment variables for JWT secret, database URL, Gemini key and Google Places key. Show optional cloud deployment future: HTTPS reverse proxy, Docker containers, managed MySQL, private object storage, ema</w:t>
      </w:r>
      <w:r w:rsidRPr="009A4592">
        <w:rPr>
          <w:rFonts w:ascii="Times New Roman" w:hAnsi="Times New Roman" w:cs="Times New Roman"/>
          <w:sz w:val="28"/>
          <w:szCs w:val="28"/>
        </w:rPr>
        <w:t>il/calendar/payment providers. Clearly separate current local prototype from future production deployment with dashed boundaries.</w:t>
      </w:r>
    </w:p>
    <w:p w14:paraId="46165102"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D9 — Administration workflow</w:t>
      </w:r>
    </w:p>
    <w:p w14:paraId="612E8268"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professional workflow diagram for advisor verification governance. Start: applica</w:t>
      </w:r>
      <w:r w:rsidRPr="009A4592">
        <w:rPr>
          <w:rFonts w:ascii="Times New Roman" w:hAnsi="Times New Roman" w:cs="Times New Roman"/>
          <w:sz w:val="28"/>
          <w:szCs w:val="28"/>
        </w:rPr>
        <w:t>nt registers normal user account. Applicant submits advisor application and protected evidence. Administrator receives review notification, checks qualification/registration reference and expiry. Decision: approved? If no, reject or request clarification a</w:t>
      </w:r>
      <w:r w:rsidRPr="009A4592">
        <w:rPr>
          <w:rFonts w:ascii="Times New Roman" w:hAnsi="Times New Roman" w:cs="Times New Roman"/>
          <w:sz w:val="28"/>
          <w:szCs w:val="28"/>
        </w:rPr>
        <w:t xml:space="preserve">nd notify applicant. If yes, assign Legal Advisor or Business Mentor role, create visible advisor profile, record audit event. Founder can then browse only approved advisors and submit booking. Admin can later edit, suspend, reactivate or archive profile. </w:t>
      </w:r>
      <w:r w:rsidRPr="009A4592">
        <w:rPr>
          <w:rFonts w:ascii="Times New Roman" w:hAnsi="Times New Roman" w:cs="Times New Roman"/>
          <w:sz w:val="28"/>
          <w:szCs w:val="28"/>
        </w:rPr>
        <w:t>Include privacy, encryption and retention-control annotations.</w:t>
      </w:r>
    </w:p>
    <w:p w14:paraId="504DB0F6" w14:textId="77777777" w:rsidR="00AC6770" w:rsidRPr="009A4592" w:rsidRDefault="00516125" w:rsidP="009A4592">
      <w:pPr>
        <w:pStyle w:val="Heading2"/>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Figure D10 — Project roadmap</w:t>
      </w:r>
    </w:p>
    <w:p w14:paraId="4F8ABDC2" w14:textId="77777777" w:rsidR="00AC6770" w:rsidRPr="009A4592" w:rsidRDefault="00516125" w:rsidP="009A4592">
      <w:pPr>
        <w:spacing w:line="360" w:lineRule="auto"/>
        <w:jc w:val="both"/>
        <w:rPr>
          <w:rFonts w:ascii="Times New Roman" w:hAnsi="Times New Roman" w:cs="Times New Roman"/>
          <w:sz w:val="28"/>
          <w:szCs w:val="28"/>
        </w:rPr>
      </w:pPr>
      <w:r w:rsidRPr="009A4592">
        <w:rPr>
          <w:rFonts w:ascii="Times New Roman" w:hAnsi="Times New Roman" w:cs="Times New Roman"/>
          <w:sz w:val="28"/>
          <w:szCs w:val="28"/>
        </w:rPr>
        <w:t>Create a Gantt-style roadmap for VentureMind AI final-year project: Phase 1 architecture/authentication/database; Phase 2 founder profile and explainable risk analy</w:t>
      </w:r>
      <w:r w:rsidRPr="009A4592">
        <w:rPr>
          <w:rFonts w:ascii="Times New Roman" w:hAnsi="Times New Roman" w:cs="Times New Roman"/>
          <w:sz w:val="28"/>
          <w:szCs w:val="28"/>
        </w:rPr>
        <w:t>sis; Phase 3 financial planning, requirements and legal guidance; Phase 4 AI advisor, competitor integration and reports; Phase 5 hiring, posters and business operations; Phase 6 admin dashboard and governance; Phase 7 human advisor booking and notificatio</w:t>
      </w:r>
      <w:r w:rsidRPr="009A4592">
        <w:rPr>
          <w:rFonts w:ascii="Times New Roman" w:hAnsi="Times New Roman" w:cs="Times New Roman"/>
          <w:sz w:val="28"/>
          <w:szCs w:val="28"/>
        </w:rPr>
        <w:t xml:space="preserve">ns; Phase 8 testing, evaluation, documentation and deployment </w:t>
      </w:r>
      <w:r w:rsidRPr="009A4592">
        <w:rPr>
          <w:rFonts w:ascii="Times New Roman" w:hAnsi="Times New Roman" w:cs="Times New Roman"/>
          <w:sz w:val="28"/>
          <w:szCs w:val="28"/>
        </w:rPr>
        <w:lastRenderedPageBreak/>
        <w:t>preparation. Use academic project timeline style, purple milestone markers and a clear 'future work' lane for payments, email, calendar, live Maps and production hosting.</w:t>
      </w:r>
    </w:p>
    <w:sectPr w:rsidR="00AC6770" w:rsidRPr="009A4592" w:rsidSect="00034616">
      <w:footerReference w:type="default" r:id="rId11"/>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6A4084" w14:textId="77777777" w:rsidR="00000000" w:rsidRDefault="00516125">
      <w:pPr>
        <w:spacing w:after="0" w:line="240" w:lineRule="auto"/>
      </w:pPr>
      <w:r>
        <w:separator/>
      </w:r>
    </w:p>
  </w:endnote>
  <w:endnote w:type="continuationSeparator" w:id="0">
    <w:p w14:paraId="7C82D362" w14:textId="77777777" w:rsidR="00000000" w:rsidRDefault="00516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E0CB7" w14:textId="1CE36C4D" w:rsidR="00AC6770" w:rsidRDefault="00516125">
    <w:pPr>
      <w:pStyle w:val="Footer"/>
      <w:jc w:val="right"/>
    </w:pPr>
    <w:r>
      <w:rPr>
        <w:color w:val="52627B"/>
        <w:sz w:val="16"/>
      </w:rPr>
      <w:t xml:space="preserve">VentureMind AI | </w:t>
    </w:r>
    <w:r>
      <w:fldChar w:fldCharType="begin"/>
    </w:r>
    <w:r>
      <w:instrText>PAGE</w:instrText>
    </w:r>
    <w:r>
      <w:fldChar w:fldCharType="separate"/>
    </w:r>
    <w:r>
      <w:rPr>
        <w:noProof/>
      </w:rP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657EA" w14:textId="77777777" w:rsidR="00000000" w:rsidRDefault="00516125">
      <w:pPr>
        <w:spacing w:after="0" w:line="240" w:lineRule="auto"/>
      </w:pPr>
      <w:r>
        <w:separator/>
      </w:r>
    </w:p>
  </w:footnote>
  <w:footnote w:type="continuationSeparator" w:id="0">
    <w:p w14:paraId="658FDCA7" w14:textId="77777777" w:rsidR="00000000" w:rsidRDefault="00516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16125"/>
    <w:rsid w:val="009A4592"/>
    <w:rsid w:val="00AA1D8D"/>
    <w:rsid w:val="00AC677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5C9907-4FC4-460C-B81E-8DE1373B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Calibri" w:hAnsi="Calibri"/>
      <w:color w:val="16213A"/>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5B31D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315D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B17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5300BD-8B71-4323-9004-8A993C1DE1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9552</Words>
  <Characters>61517</Characters>
  <Application>Microsoft Office Word</Application>
  <DocSecurity>0</DocSecurity>
  <Lines>904</Lines>
  <Paragraphs>433</Paragraphs>
  <ScaleCrop>false</ScaleCrop>
  <HeadingPairs>
    <vt:vector size="2" baseType="variant">
      <vt:variant>
        <vt:lpstr>Title</vt:lpstr>
      </vt:variant>
      <vt:variant>
        <vt:i4>1</vt:i4>
      </vt:variant>
    </vt:vector>
  </HeadingPairs>
  <TitlesOfParts>
    <vt:vector size="1" baseType="lpstr">
      <vt:lpstr>VentureMind AI Final Project Report</vt:lpstr>
    </vt:vector>
  </TitlesOfParts>
  <Manager/>
  <Company/>
  <LinksUpToDate>false</LinksUpToDate>
  <CharactersWithSpaces>70636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VentureMind AI Final Project Report</dc:title>
  <dc:subject>BSc Software Engineering Development Project</dc:subject>
  <dc:creator>Vaishnavadevy Vasanthakumar</dc:creator>
  <cp:keywords/>
  <dc:description>generated by python-docx</dc:description>
  <cp:lastModifiedBy>USER</cp:lastModifiedBy>
  <cp:revision>2</cp:revision>
  <dcterms:created xsi:type="dcterms:W3CDTF">2026-08-18T02:33:00Z</dcterms:created>
  <dcterms:modified xsi:type="dcterms:W3CDTF">2026-08-18T02:33:00Z</dcterms:modified>
  <cp:category/>
</cp:coreProperties>
</file>