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Transfer Learning</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21.04.2025</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200" w:line="288" w:lineRule="auto"/>
        <w:rPr>
          <w:b w:val="1"/>
          <w:sz w:val="36"/>
          <w:szCs w:val="36"/>
        </w:rPr>
      </w:pPr>
      <w:r w:rsidDel="00000000" w:rsidR="00000000" w:rsidRPr="00000000">
        <w:rPr>
          <w:rFonts w:ascii="Arial Unicode MS" w:cs="Arial Unicode MS" w:eastAsia="Arial Unicode MS" w:hAnsi="Arial Unicode MS"/>
          <w:b w:val="1"/>
          <w:sz w:val="36"/>
          <w:szCs w:val="36"/>
          <w:rtl w:val="0"/>
        </w:rPr>
        <w:t xml:space="preserv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200" w:line="288" w:lineRule="auto"/>
        <w:rPr>
          <w:b w:val="1"/>
          <w:sz w:val="36"/>
          <w:szCs w:val="36"/>
        </w:rPr>
      </w:pPr>
      <w:r w:rsidDel="00000000" w:rsidR="00000000" w:rsidRPr="00000000">
        <w:rPr>
          <w:rtl w:val="0"/>
        </w:rPr>
      </w:r>
    </w:p>
    <w:p w:rsidR="00000000" w:rsidDel="00000000" w:rsidP="00000000" w:rsidRDefault="00000000" w:rsidRPr="00000000" w14:paraId="00000006">
      <w:pPr>
        <w:spacing w:before="200" w:lineRule="auto"/>
        <w:rPr/>
      </w:pPr>
      <w:hyperlink r:id="rId7">
        <w:r w:rsidDel="00000000" w:rsidR="00000000" w:rsidRPr="00000000">
          <w:rPr>
            <w:color w:val="1155cc"/>
            <w:u w:val="single"/>
            <w:rtl w:val="0"/>
          </w:rPr>
          <w:t xml:space="preserve">Transfer learning</w:t>
        </w:r>
      </w:hyperlink>
      <w:r w:rsidDel="00000000" w:rsidR="00000000" w:rsidRPr="00000000">
        <w:rPr>
          <w:rtl w:val="0"/>
        </w:rPr>
      </w:r>
    </w:p>
    <w:p w:rsidR="00000000" w:rsidDel="00000000" w:rsidP="00000000" w:rsidRDefault="00000000" w:rsidRPr="00000000" w14:paraId="00000007">
      <w:pPr>
        <w:spacing w:before="200" w:lineRule="auto"/>
        <w:rPr/>
      </w:pPr>
      <w:hyperlink r:id="rId8">
        <w:r w:rsidDel="00000000" w:rsidR="00000000" w:rsidRPr="00000000">
          <w:rPr>
            <w:color w:val="1155cc"/>
            <w:u w:val="single"/>
            <w:rtl w:val="0"/>
          </w:rPr>
          <w:t xml:space="preserve">Keras API model</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e7lsyj6vhqw" w:id="3"/>
      <w:bookmarkEnd w:id="3"/>
      <w:r w:rsidDel="00000000" w:rsidR="00000000" w:rsidRPr="00000000">
        <w:rPr>
          <w:rtl w:val="0"/>
        </w:rPr>
        <w:t xml:space="preserve">Transfer learning </w:t>
      </w:r>
    </w:p>
    <w:p w:rsidR="00000000" w:rsidDel="00000000" w:rsidP="00000000" w:rsidRDefault="00000000" w:rsidRPr="00000000" w14:paraId="0000000A">
      <w:pPr>
        <w:rPr/>
      </w:pPr>
      <w:r w:rsidDel="00000000" w:rsidR="00000000" w:rsidRPr="00000000">
        <w:rPr>
          <w:rtl w:val="0"/>
        </w:rPr>
        <w:t xml:space="preserve">A research problem in ML that focuses on storing knowledge gained while solving one problem and applying it to a different but related problem.</w:t>
      </w:r>
    </w:p>
    <w:p w:rsidR="00000000" w:rsidDel="00000000" w:rsidP="00000000" w:rsidRDefault="00000000" w:rsidRPr="00000000" w14:paraId="0000000B">
      <w:pPr>
        <w:rPr/>
      </w:pPr>
      <w:r w:rsidDel="00000000" w:rsidR="00000000" w:rsidRPr="00000000">
        <w:rPr>
          <w:rtl w:val="0"/>
        </w:rPr>
        <w:t xml:space="preserve">Let’s train our model on VGG16 MODEL by two ways : </w:t>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152400</wp:posOffset>
            </wp:positionV>
            <wp:extent cx="3262313" cy="1604416"/>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62313" cy="1604416"/>
                    </a:xfrm>
                    <a:prstGeom prst="rect"/>
                    <a:ln/>
                  </pic:spPr>
                </pic:pic>
              </a:graphicData>
            </a:graphic>
          </wp:anchor>
        </w:drawing>
      </w:r>
    </w:p>
    <w:p w:rsidR="00000000" w:rsidDel="00000000" w:rsidP="00000000" w:rsidRDefault="00000000" w:rsidRPr="00000000" w14:paraId="0000000C">
      <w:pPr>
        <w:numPr>
          <w:ilvl w:val="0"/>
          <w:numId w:val="1"/>
        </w:numPr>
        <w:spacing w:after="0" w:afterAutospacing="0"/>
        <w:ind w:left="720" w:hanging="360"/>
        <w:rPr>
          <w:u w:val="none"/>
        </w:rPr>
      </w:pPr>
      <w:r w:rsidDel="00000000" w:rsidR="00000000" w:rsidRPr="00000000">
        <w:rPr>
          <w:rtl w:val="0"/>
        </w:rPr>
        <w:t xml:space="preserve">Feature extraction</w:t>
      </w:r>
    </w:p>
    <w:p w:rsidR="00000000" w:rsidDel="00000000" w:rsidP="00000000" w:rsidRDefault="00000000" w:rsidRPr="00000000" w14:paraId="0000000D">
      <w:pPr>
        <w:numPr>
          <w:ilvl w:val="0"/>
          <w:numId w:val="1"/>
        </w:numPr>
        <w:spacing w:before="0" w:beforeAutospacing="0"/>
        <w:ind w:left="720" w:hanging="360"/>
        <w:rPr>
          <w:u w:val="none"/>
        </w:rPr>
      </w:pPr>
      <w:r w:rsidDel="00000000" w:rsidR="00000000" w:rsidRPr="00000000">
        <w:rPr>
          <w:rtl w:val="0"/>
        </w:rPr>
        <w:t xml:space="preserve">Fine tuning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rtl w:val="0"/>
        </w:rPr>
        <w:t xml:space="preserve">VGG16 also trained on ImageNET.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drawing>
          <wp:inline distB="114300" distT="114300" distL="114300" distR="114300">
            <wp:extent cx="4729163" cy="2081562"/>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29163" cy="208156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numPr>
          <w:ilvl w:val="0"/>
          <w:numId w:val="2"/>
        </w:numPr>
        <w:spacing w:after="200" w:lineRule="auto"/>
        <w:ind w:left="720" w:hanging="360"/>
        <w:rPr/>
      </w:pPr>
      <w:bookmarkStart w:colFirst="0" w:colLast="0" w:name="_9k72inluvkla" w:id="4"/>
      <w:bookmarkEnd w:id="4"/>
      <w:r w:rsidDel="00000000" w:rsidR="00000000" w:rsidRPr="00000000">
        <w:rPr>
          <w:rtl w:val="0"/>
        </w:rPr>
        <w:t xml:space="preserve">Feature Extraction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Used when a somewhat similar image is provided.</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Here the conv_base is not trained only on the FC layers because the features are similar, just the linear combination and its classification is different.  Because we want the same trained weights of VGG.</w:t>
      </w:r>
    </w:p>
    <w:p w:rsidR="00000000" w:rsidDel="00000000" w:rsidP="00000000" w:rsidRDefault="00000000" w:rsidRPr="00000000" w14:paraId="00000015">
      <w:pPr>
        <w:pStyle w:val="Heading2"/>
        <w:numPr>
          <w:ilvl w:val="0"/>
          <w:numId w:val="2"/>
        </w:numPr>
        <w:spacing w:after="200" w:lineRule="auto"/>
        <w:ind w:left="720" w:hanging="360"/>
        <w:rPr/>
      </w:pPr>
      <w:bookmarkStart w:colFirst="0" w:colLast="0" w:name="_btbrw76n6nmw" w:id="5"/>
      <w:bookmarkEnd w:id="5"/>
      <w:r w:rsidDel="00000000" w:rsidR="00000000" w:rsidRPr="00000000">
        <w:rPr>
          <w:rtl w:val="0"/>
        </w:rPr>
        <w:t xml:space="preserve">Fine Tuning</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Used when a totally different (from imagenet) image is provided.</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Here the conv_base last layers are trained not all layers and the FC also. This is done because the primitive features are extracted but the complex ones to make from them are different.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r>
    </w:p>
    <w:p w:rsidR="00000000" w:rsidDel="00000000" w:rsidP="00000000" w:rsidRDefault="00000000" w:rsidRPr="00000000" w14:paraId="0000001A">
      <w:pPr>
        <w:pStyle w:val="Heading1"/>
        <w:rPr/>
      </w:pPr>
      <w:bookmarkStart w:colFirst="0" w:colLast="0" w:name="_93ymvbrrv0af" w:id="6"/>
      <w:bookmarkEnd w:id="6"/>
      <w:r w:rsidDel="00000000" w:rsidR="00000000" w:rsidRPr="00000000">
        <w:rPr>
          <w:rtl w:val="0"/>
        </w:rPr>
        <w:t xml:space="preserve">Keras Functional Model</w:t>
      </w:r>
    </w:p>
    <w:p w:rsidR="00000000" w:rsidDel="00000000" w:rsidP="00000000" w:rsidRDefault="00000000" w:rsidRPr="00000000" w14:paraId="0000001B">
      <w:pPr>
        <w:rPr/>
      </w:pPr>
      <w:r w:rsidDel="00000000" w:rsidR="00000000" w:rsidRPr="00000000">
        <w:rPr>
          <w:rtl w:val="0"/>
        </w:rPr>
        <w:t xml:space="preserve">ANN and CNN usually make a Sequential model , where only one type of input , one type of output and linear topology of hidden layers.</w:t>
      </w:r>
    </w:p>
    <w:p w:rsidR="00000000" w:rsidDel="00000000" w:rsidP="00000000" w:rsidRDefault="00000000" w:rsidRPr="00000000" w14:paraId="0000001C">
      <w:pPr>
        <w:rPr/>
      </w:pPr>
      <w:r w:rsidDel="00000000" w:rsidR="00000000" w:rsidRPr="00000000">
        <w:rPr>
          <w:rtl w:val="0"/>
        </w:rPr>
        <w:t xml:space="preserve">Non Linear models do have multiple input , multiple output (i.e. in branching).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E.g. predict product price using product metadata , its description and image.</w:t>
      </w:r>
    </w:p>
    <w:p w:rsidR="00000000" w:rsidDel="00000000" w:rsidP="00000000" w:rsidRDefault="00000000" w:rsidRPr="00000000" w14:paraId="0000001F">
      <w:pPr>
        <w:rPr/>
      </w:pPr>
      <w:r w:rsidDel="00000000" w:rsidR="00000000" w:rsidRPr="00000000">
        <w:rPr/>
        <mc:AlternateContent>
          <mc:Choice Requires="wpg">
            <w:drawing>
              <wp:inline distB="114300" distT="114300" distL="114300" distR="114300">
                <wp:extent cx="4705350" cy="1824038"/>
                <wp:effectExtent b="0" l="0" r="0" t="0"/>
                <wp:docPr id="1" name=""/>
                <a:graphic>
                  <a:graphicData uri="http://schemas.microsoft.com/office/word/2010/wordprocessingGroup">
                    <wpg:wgp>
                      <wpg:cNvGrpSpPr/>
                      <wpg:grpSpPr>
                        <a:xfrm>
                          <a:off x="1030050" y="1081200"/>
                          <a:ext cx="4705350" cy="1824038"/>
                          <a:chOff x="1030050" y="1081200"/>
                          <a:chExt cx="4967925" cy="3895250"/>
                        </a:xfrm>
                      </wpg:grpSpPr>
                      <wps:wsp>
                        <wps:cNvSpPr/>
                        <wps:cNvPr id="2" name="Shape 2"/>
                        <wps:spPr>
                          <a:xfrm>
                            <a:off x="1034825" y="1085975"/>
                            <a:ext cx="991800" cy="79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Product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metadata</w:t>
                              </w:r>
                            </w:p>
                          </w:txbxContent>
                        </wps:txbx>
                        <wps:bodyPr anchorCtr="0" anchor="ctr" bIns="91425" lIns="91425" spcFirstLastPara="1" rIns="91425" wrap="square" tIns="91425">
                          <a:noAutofit/>
                        </wps:bodyPr>
                      </wps:wsp>
                      <wps:wsp>
                        <wps:cNvSpPr/>
                        <wps:cNvPr id="3" name="Shape 3"/>
                        <wps:spPr>
                          <a:xfrm>
                            <a:off x="5001400" y="1085975"/>
                            <a:ext cx="991800" cy="79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Product image</w:t>
                              </w:r>
                            </w:p>
                          </w:txbxContent>
                        </wps:txbx>
                        <wps:bodyPr anchorCtr="0" anchor="ctr" bIns="91425" lIns="91425" spcFirstLastPara="1" rIns="91425" wrap="square" tIns="91425">
                          <a:noAutofit/>
                        </wps:bodyPr>
                      </wps:wsp>
                      <wps:wsp>
                        <wps:cNvSpPr/>
                        <wps:cNvPr id="4" name="Shape 4"/>
                        <wps:spPr>
                          <a:xfrm>
                            <a:off x="2975700" y="1085975"/>
                            <a:ext cx="991800" cy="79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Product descriptn</w:t>
                              </w:r>
                            </w:p>
                          </w:txbxContent>
                        </wps:txbx>
                        <wps:bodyPr anchorCtr="0" anchor="ctr" bIns="91425" lIns="91425" spcFirstLastPara="1" rIns="91425" wrap="square" tIns="91425">
                          <a:noAutofit/>
                        </wps:bodyPr>
                      </wps:wsp>
                      <wps:wsp>
                        <wps:cNvSpPr/>
                        <wps:cNvPr id="5" name="Shape 5"/>
                        <wps:spPr>
                          <a:xfrm>
                            <a:off x="1034825" y="2340875"/>
                            <a:ext cx="991800" cy="79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ANN</w:t>
                              </w:r>
                            </w:p>
                          </w:txbxContent>
                        </wps:txbx>
                        <wps:bodyPr anchorCtr="0" anchor="ctr" bIns="91425" lIns="91425" spcFirstLastPara="1" rIns="91425" wrap="square" tIns="91425">
                          <a:noAutofit/>
                        </wps:bodyPr>
                      </wps:wsp>
                      <wps:wsp>
                        <wps:cNvSpPr/>
                        <wps:cNvPr id="6" name="Shape 6"/>
                        <wps:spPr>
                          <a:xfrm>
                            <a:off x="2975700" y="2340875"/>
                            <a:ext cx="991800" cy="79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RNN</w:t>
                              </w:r>
                            </w:p>
                          </w:txbxContent>
                        </wps:txbx>
                        <wps:bodyPr anchorCtr="0" anchor="ctr" bIns="91425" lIns="91425" spcFirstLastPara="1" rIns="91425" wrap="square" tIns="91425">
                          <a:noAutofit/>
                        </wps:bodyPr>
                      </wps:wsp>
                      <wps:wsp>
                        <wps:cNvSpPr/>
                        <wps:cNvPr id="7" name="Shape 7"/>
                        <wps:spPr>
                          <a:xfrm>
                            <a:off x="5001400" y="2340875"/>
                            <a:ext cx="991800" cy="79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CNN</w:t>
                              </w:r>
                            </w:p>
                          </w:txbxContent>
                        </wps:txbx>
                        <wps:bodyPr anchorCtr="0" anchor="ctr" bIns="91425" lIns="91425" spcFirstLastPara="1" rIns="91425" wrap="square" tIns="91425">
                          <a:noAutofit/>
                        </wps:bodyPr>
                      </wps:wsp>
                      <wps:wsp>
                        <wps:cNvSpPr/>
                        <wps:cNvPr id="8" name="Shape 8"/>
                        <wps:spPr>
                          <a:xfrm>
                            <a:off x="1402950" y="1873350"/>
                            <a:ext cx="184200" cy="4674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 name="Shape 9"/>
                        <wps:spPr>
                          <a:xfrm>
                            <a:off x="5405200" y="1873350"/>
                            <a:ext cx="184200" cy="4674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3379500" y="1873350"/>
                            <a:ext cx="184200" cy="4674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a:off x="2876700" y="3877575"/>
                            <a:ext cx="1189800" cy="109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txbxContent>
                        </wps:txbx>
                        <wps:bodyPr anchorCtr="0" anchor="ctr" bIns="91425" lIns="91425" spcFirstLastPara="1" rIns="91425" wrap="square" tIns="91425">
                          <a:noAutofit/>
                        </wps:bodyPr>
                      </wps:wsp>
                      <wps:wsp>
                        <wps:cNvSpPr/>
                        <wps:cNvPr id="12" name="Shape 12"/>
                        <wps:spPr>
                          <a:xfrm>
                            <a:off x="3458325" y="3141325"/>
                            <a:ext cx="105300" cy="7362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rot="-3026749">
                            <a:off x="2354606" y="2778316"/>
                            <a:ext cx="105055" cy="1557889"/>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rot="2859619">
                            <a:off x="4500621" y="2803149"/>
                            <a:ext cx="105119" cy="155781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705350" cy="1824038"/>
                <wp:effectExtent b="0" l="0" r="0" t="0"/>
                <wp:docPr id="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4705350" cy="18240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headerReference r:id="rId12" w:type="default"/>
      <w:headerReference r:id="rId13" w:type="first"/>
      <w:footerReference r:id="rId14"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7"/>
    <w:bookmarkEnd w:id="7"/>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colab.research.google.com/drive/1U5Uww9kxsDXdUZqi4i2TMneYsp07PqC7" TargetMode="External"/><Relationship Id="rId8" Type="http://schemas.openxmlformats.org/officeDocument/2006/relationships/hyperlink" Target="https://colab.research.google.com/drive/1LHkNLDwG32beqaHc3NOAUlj3YXigZW3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