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Problem – Solution Fit Canvas</w:t>
      </w:r>
    </w:p>
    <w:p>
      <w:pPr>
        <w:spacing w:after="250"/>
        <w:jc w:val="center"/>
      </w:pPr>
      <w:r>
        <w:rPr>
          <w:i/>
          <w:iCs/>
          <w:sz w:val="22"/>
          <w:szCs w:val="22"/>
        </w:rPr>
        <w:t xml:space="preserve">SB Stocks – Stock Trading Application (MERN)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dxa" w:w="3400"/>
            <w:shd w:fill="DCE6F7" w:val="clear"/>
            <w:tcMar>
              <w:top w:type="dxa" w:w="120"/>
              <w:left w:type="dxa" w:w="120"/>
              <w:bottom w:type="dxa" w:w="120"/>
              <w:right w:type="dxa" w:w="120"/>
            </w:tcMar>
            <w:vAlign w:val="top"/>
          </w:tcPr>
          <w:p>
            <w:pPr>
              <w:spacing w:after="60"/>
            </w:pPr>
            <w:r>
              <w:rPr>
                <w:b/>
                <w:bCs/>
                <w:color w:val="1F3864"/>
                <w:sz w:val="18"/>
                <w:szCs w:val="18"/>
              </w:rPr>
              <w:t xml:space="preserve">1. CUSTOMER SEGMENT(S)</w:t>
            </w:r>
          </w:p>
          <w:p>
            <w:pPr>
              <w:jc w:val="both"/>
            </w:pPr>
            <w:r>
              <w:rPr>
                <w:sz w:val="17"/>
                <w:szCs w:val="17"/>
              </w:rPr>
              <w:t xml:space="preserve">Beginner and intermediate stock market enthusiasts: college students, early-career professionals, and hobbyist investors who want to learn stock trading — as well as more experienced traders who want a safe space to test new strategies.</w:t>
            </w:r>
          </w:p>
        </w:tc>
        <w:tc>
          <w:tcPr>
            <w:tcW w:type="dxa" w:w="3400"/>
            <w:shd w:fill="DCE6F7" w:val="clear"/>
            <w:tcMar>
              <w:top w:type="dxa" w:w="120"/>
              <w:left w:type="dxa" w:w="120"/>
              <w:bottom w:type="dxa" w:w="120"/>
              <w:right w:type="dxa" w:w="120"/>
            </w:tcMar>
            <w:vAlign w:val="top"/>
          </w:tcPr>
          <w:p>
            <w:pPr>
              <w:spacing w:after="60"/>
            </w:pPr>
            <w:r>
              <w:rPr>
                <w:b/>
                <w:bCs/>
                <w:color w:val="1F3864"/>
                <w:sz w:val="18"/>
                <w:szCs w:val="18"/>
              </w:rPr>
              <w:t xml:space="preserve">2. JOBS-TO-BE-DONE / PROBLEMS</w:t>
            </w:r>
          </w:p>
          <w:p>
            <w:pPr>
              <w:jc w:val="both"/>
            </w:pPr>
            <w:r>
              <w:rPr>
                <w:sz w:val="17"/>
                <w:szCs w:val="17"/>
              </w:rPr>
              <w:t xml:space="preserve">Learn how stock trading actually works; build and test a trading strategy; understand portfolio diversification; gain the confidence and track record needed before investing real money.</w:t>
            </w:r>
          </w:p>
        </w:tc>
        <w:tc>
          <w:tcPr>
            <w:tcW w:type="dxa" w:w="3400"/>
            <w:shd w:fill="DCE6F7" w:val="clear"/>
            <w:tcMar>
              <w:top w:type="dxa" w:w="120"/>
              <w:left w:type="dxa" w:w="120"/>
              <w:bottom w:type="dxa" w:w="120"/>
              <w:right w:type="dxa" w:w="120"/>
            </w:tcMar>
            <w:vAlign w:val="top"/>
          </w:tcPr>
          <w:p>
            <w:pPr>
              <w:spacing w:after="60"/>
            </w:pPr>
            <w:r>
              <w:rPr>
                <w:b/>
                <w:bCs/>
                <w:color w:val="1F3864"/>
                <w:sz w:val="18"/>
                <w:szCs w:val="18"/>
              </w:rPr>
              <w:t xml:space="preserve">3. TRIGGERS</w:t>
            </w:r>
          </w:p>
          <w:p>
            <w:pPr>
              <w:jc w:val="both"/>
            </w:pPr>
            <w:r>
              <w:rPr>
                <w:sz w:val="17"/>
                <w:szCs w:val="17"/>
              </w:rPr>
              <w:t xml:space="preserve">Seeing friends or family talk about stock gains; reading finance news or social media posts about the market; a personal financial goal (e.g., "I want to start investing this year"); curiosity after a finance class or YouTube video.</w:t>
            </w:r>
          </w:p>
        </w:tc>
      </w:tr>
      <w:tr>
        <w:tc>
          <w:tcPr>
            <w:tcW w:type="dxa" w:w="3400"/>
            <w:shd w:fill="FDEBD0" w:val="clear"/>
            <w:tcMar>
              <w:top w:type="dxa" w:w="120"/>
              <w:left w:type="dxa" w:w="120"/>
              <w:bottom w:type="dxa" w:w="120"/>
              <w:right w:type="dxa" w:w="120"/>
            </w:tcMar>
            <w:vAlign w:val="top"/>
          </w:tcPr>
          <w:p>
            <w:pPr>
              <w:spacing w:after="60"/>
            </w:pPr>
            <w:r>
              <w:rPr>
                <w:b/>
                <w:bCs/>
                <w:color w:val="1F3864"/>
                <w:sz w:val="18"/>
                <w:szCs w:val="18"/>
              </w:rPr>
              <w:t xml:space="preserve">6. CUSTOMER CONSTRAINTS</w:t>
            </w:r>
          </w:p>
          <w:p>
            <w:pPr>
              <w:jc w:val="both"/>
            </w:pPr>
            <w:r>
              <w:rPr>
                <w:sz w:val="17"/>
                <w:szCs w:val="17"/>
              </w:rPr>
              <w:t xml:space="preserve">Fear of losing real money; limited investable capital; little to no prior trading experience; lack of access to reliable, real-time market data for free; limited time to research stocks in depth.</w:t>
            </w:r>
          </w:p>
        </w:tc>
        <w:tc>
          <w:tcPr>
            <w:tcW w:type="dxa" w:w="3400"/>
            <w:shd w:fill="FDEBD0" w:val="clear"/>
            <w:tcMar>
              <w:top w:type="dxa" w:w="120"/>
              <w:left w:type="dxa" w:w="120"/>
              <w:bottom w:type="dxa" w:w="120"/>
              <w:right w:type="dxa" w:w="120"/>
            </w:tcMar>
            <w:vAlign w:val="top"/>
          </w:tcPr>
          <w:p>
            <w:pPr>
              <w:spacing w:after="60"/>
            </w:pPr>
            <w:r>
              <w:rPr>
                <w:b/>
                <w:bCs/>
                <w:color w:val="1F3864"/>
                <w:sz w:val="18"/>
                <w:szCs w:val="18"/>
              </w:rPr>
              <w:t xml:space="preserve">9. PROBLEM ROOT CAUSE</w:t>
            </w:r>
          </w:p>
          <w:p>
            <w:pPr>
              <w:jc w:val="both"/>
            </w:pPr>
            <w:r>
              <w:rPr>
                <w:sz w:val="17"/>
                <w:szCs w:val="17"/>
              </w:rPr>
              <w:t xml:space="preserve">Real trading requires real capital and carries genuine financial risk, so beginners hesitate to learn by doing. Existing free resources (articles, videos) are theoretical, and most broker demo accounts require account sign-up/KYC and feel just as intimidating as real trading — leaving a gap between wanting to learn and being able to safely practice.</w:t>
            </w:r>
          </w:p>
        </w:tc>
        <w:tc>
          <w:tcPr>
            <w:tcW w:type="dxa" w:w="3400"/>
            <w:shd w:fill="FDEBD0" w:val="clear"/>
            <w:tcMar>
              <w:top w:type="dxa" w:w="120"/>
              <w:left w:type="dxa" w:w="120"/>
              <w:bottom w:type="dxa" w:w="120"/>
              <w:right w:type="dxa" w:w="120"/>
            </w:tcMar>
            <w:vAlign w:val="top"/>
          </w:tcPr>
          <w:p>
            <w:pPr>
              <w:spacing w:after="60"/>
            </w:pPr>
            <w:r>
              <w:rPr>
                <w:b/>
                <w:bCs/>
                <w:color w:val="1F3864"/>
                <w:sz w:val="18"/>
                <w:szCs w:val="18"/>
              </w:rPr>
              <w:t xml:space="preserve">4. EMOTIONS: BEFORE / AFTER</w:t>
            </w:r>
          </w:p>
          <w:p>
            <w:pPr>
              <w:jc w:val="both"/>
            </w:pPr>
            <w:r>
              <w:rPr>
                <w:sz w:val="17"/>
                <w:szCs w:val="17"/>
              </w:rPr>
              <w:t xml:space="preserve">Before: anxious, unsure, overwhelmed by jargon, afraid of losing money.
After: confident, in control, informed — able to justify trading decisions with data and a track record of (virtual) results.</w:t>
            </w:r>
          </w:p>
        </w:tc>
      </w:tr>
      <w:tr>
        <w:tc>
          <w:tcPr>
            <w:tcW w:type="dxa" w:w="3400"/>
            <w:shd w:fill="D9EAD3" w:val="clear"/>
            <w:tcMar>
              <w:top w:type="dxa" w:w="120"/>
              <w:left w:type="dxa" w:w="120"/>
              <w:bottom w:type="dxa" w:w="120"/>
              <w:right w:type="dxa" w:w="120"/>
            </w:tcMar>
            <w:vAlign w:val="top"/>
          </w:tcPr>
          <w:p>
            <w:pPr>
              <w:spacing w:after="60"/>
            </w:pPr>
            <w:r>
              <w:rPr>
                <w:b/>
                <w:bCs/>
                <w:color w:val="1F3864"/>
                <w:sz w:val="18"/>
                <w:szCs w:val="18"/>
              </w:rPr>
              <w:t xml:space="preserve">5. AVAILABLE SOLUTIONS</w:t>
            </w:r>
          </w:p>
          <w:p>
            <w:pPr>
              <w:jc w:val="both"/>
            </w:pPr>
            <w:r>
              <w:rPr>
                <w:sz w:val="17"/>
                <w:szCs w:val="17"/>
              </w:rPr>
              <w:t xml:space="preserve">Trading with real money from day one (high risk); static tutorials, articles, and YouTube videos (no hands-on practice); manual spreadsheets to track hypothetical trades; broker-provided demo accounts (often complex, require sign-up, limited to one broker's data).</w:t>
            </w:r>
          </w:p>
        </w:tc>
        <w:tc>
          <w:tcPr>
            <w:tcW w:type="dxa" w:w="3400"/>
            <w:shd w:fill="D9EAD3" w:val="clear"/>
            <w:tcMar>
              <w:top w:type="dxa" w:w="120"/>
              <w:left w:type="dxa" w:w="120"/>
              <w:bottom w:type="dxa" w:w="120"/>
              <w:right w:type="dxa" w:w="120"/>
            </w:tcMar>
            <w:vAlign w:val="top"/>
          </w:tcPr>
          <w:p>
            <w:pPr>
              <w:spacing w:after="60"/>
            </w:pPr>
            <w:r>
              <w:rPr>
                <w:b/>
                <w:bCs/>
                <w:color w:val="1F3864"/>
                <w:sz w:val="18"/>
                <w:szCs w:val="18"/>
              </w:rPr>
              <w:t xml:space="preserve">7. BEHAVIOUR</w:t>
            </w:r>
          </w:p>
          <w:p>
            <w:pPr>
              <w:jc w:val="both"/>
            </w:pPr>
            <w:r>
              <w:rPr>
                <w:sz w:val="17"/>
                <w:szCs w:val="17"/>
              </w:rPr>
              <w:t xml:space="preserve">Directly related: watch trading tutorials, follow stock tickers, calculate hypothetical profit/loss, look up company fundamentals before a trade.
Indirectly associated: follow finance influencers, join investing communities/forums to discuss strategies and get validation.</w:t>
            </w:r>
          </w:p>
        </w:tc>
        <w:tc>
          <w:tcPr>
            <w:tcW w:type="dxa" w:w="3400"/>
            <w:shd w:fill="D9EAD3" w:val="clear"/>
            <w:tcMar>
              <w:top w:type="dxa" w:w="120"/>
              <w:left w:type="dxa" w:w="120"/>
              <w:bottom w:type="dxa" w:w="120"/>
              <w:right w:type="dxa" w:w="120"/>
            </w:tcMar>
            <w:vAlign w:val="top"/>
          </w:tcPr>
          <w:p>
            <w:pPr>
              <w:spacing w:after="60"/>
            </w:pPr>
            <w:r>
              <w:rPr>
                <w:b/>
                <w:bCs/>
                <w:color w:val="1F3864"/>
                <w:sz w:val="18"/>
                <w:szCs w:val="18"/>
              </w:rPr>
              <w:t xml:space="preserve">10. YOUR SOLUTION</w:t>
            </w:r>
          </w:p>
          <w:p>
            <w:pPr>
              <w:jc w:val="both"/>
            </w:pPr>
            <w:r>
              <w:rPr>
                <w:sz w:val="17"/>
                <w:szCs w:val="17"/>
              </w:rPr>
              <w:t xml:space="preserve">SB Stocks: a MERN-based paper trading web app giving users virtual funds, real-time and historical US stock market data, multi-portfolio management, and full transaction history — so they can safely practice real trading strategies before risking real capital.</w:t>
            </w:r>
          </w:p>
        </w:tc>
      </w:tr>
      <w:tr>
        <w:tc>
          <w:tcPr>
            <w:tcW w:type="dxa" w:w="3400"/>
            <w:shd w:fill="F4CCCC" w:val="clear"/>
            <w:tcMar>
              <w:top w:type="dxa" w:w="120"/>
              <w:left w:type="dxa" w:w="120"/>
              <w:bottom w:type="dxa" w:w="120"/>
              <w:right w:type="dxa" w:w="120"/>
            </w:tcMar>
            <w:vAlign w:val="top"/>
          </w:tcPr>
          <w:p>
            <w:pPr>
              <w:spacing w:after="60"/>
            </w:pPr>
            <w:r>
              <w:rPr>
                <w:b/>
                <w:bCs/>
                <w:color w:val="1F3864"/>
                <w:sz w:val="18"/>
                <w:szCs w:val="18"/>
              </w:rPr>
              <w:t xml:space="preserve">8.1 CHANNELS OF BEHAVIOUR — ONLINE</w:t>
            </w:r>
          </w:p>
          <w:p>
            <w:pPr>
              <w:jc w:val="both"/>
            </w:pPr>
            <w:r>
              <w:rPr>
                <w:sz w:val="17"/>
                <w:szCs w:val="17"/>
              </w:rPr>
              <w:t xml:space="preserve">YouTube tutorials, finance blogs and news sites, trading communities (Reddit, Discord), broker demo platforms, finance content on social media (X/Twitter, Instagram), Google searches like "how to start investing."</w:t>
            </w:r>
          </w:p>
        </w:tc>
        <w:tc>
          <w:tcPr>
            <w:tcW w:type="dxa" w:w="3400"/>
            <w:shd w:fill="F4CCCC" w:val="clear"/>
            <w:tcMar>
              <w:top w:type="dxa" w:w="120"/>
              <w:left w:type="dxa" w:w="120"/>
              <w:bottom w:type="dxa" w:w="120"/>
              <w:right w:type="dxa" w:w="120"/>
            </w:tcMar>
            <w:vAlign w:val="top"/>
          </w:tcPr>
          <w:p>
            <w:pPr>
              <w:spacing w:after="60"/>
            </w:pPr>
            <w:r>
              <w:rPr>
                <w:b/>
                <w:bCs/>
                <w:color w:val="1F3864"/>
                <w:sz w:val="18"/>
                <w:szCs w:val="18"/>
              </w:rPr>
              <w:t xml:space="preserve">8.2 CHANNELS OF BEHAVIOUR — OFFLINE</w:t>
            </w:r>
          </w:p>
          <w:p>
            <w:pPr>
              <w:jc w:val="both"/>
            </w:pPr>
            <w:r>
              <w:rPr>
                <w:sz w:val="17"/>
                <w:szCs w:val="17"/>
              </w:rPr>
              <w:t xml:space="preserve">Conversations with friends/family who invest, college finance clubs and workshops, financial literacy seminars, print business news and magazines.</w:t>
            </w:r>
          </w:p>
        </w:tc>
        <w:tc>
          <w:tcPr>
            <w:tcW w:type="dxa" w:w="3400"/>
            <w:shd w:fill="E6D5F7" w:val="clear"/>
            <w:tcMar>
              <w:top w:type="dxa" w:w="120"/>
              <w:left w:type="dxa" w:w="120"/>
              <w:bottom w:type="dxa" w:w="120"/>
              <w:right w:type="dxa" w:w="120"/>
            </w:tcMar>
            <w:vAlign w:val="top"/>
          </w:tcPr>
          <w:p>
            <w:pPr>
              <w:spacing w:after="60"/>
            </w:pPr>
            <w:r>
              <w:rPr>
                <w:b/>
                <w:bCs/>
                <w:color w:val="1F3864"/>
                <w:sz w:val="18"/>
                <w:szCs w:val="18"/>
              </w:rPr>
              <w:t xml:space="preserve">PURPOSE / VISION</w:t>
            </w:r>
          </w:p>
          <w:p>
            <w:pPr>
              <w:jc w:val="both"/>
            </w:pPr>
            <w:r>
              <w:rPr>
                <w:sz w:val="17"/>
                <w:szCs w:val="17"/>
              </w:rPr>
              <w:t xml:space="preserve">To make stock trading education accessible and risk-free for everyone — helping people build real trading confidence and skill through realistic, hands-on practice with live market data, before they ever risk their own capital.</w:t>
            </w:r>
          </w:p>
        </w:tc>
      </w:tr>
    </w:tbl>
    <w:p>
      <w:pPr>
        <w:spacing w:before="200"/>
      </w:pPr>
      <w:r>
        <w:rPr>
          <w:i/>
          <w:iCs/>
          <w:color w:val="666666"/>
          <w:sz w:val="14"/>
          <w:szCs w:val="14"/>
        </w:rPr>
        <w:t xml:space="preserve">Problem-Solution Fit Canvas concept created by Daria Nepriakhina / Amaltama.com (CC BY-NC-ND 4.0).</w:t>
      </w:r>
    </w:p>
    <w:sectPr>
      <w:pgSz w:w="15840" w:h="122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2026-07-19T07:45:52.165Z</dcterms:created>
  <dcterms:modified xsi:type="dcterms:W3CDTF">2026-07-19T07:45:52.179Z</dcterms:modified>
</cp:coreProperties>
</file>

<file path=docProps/custom.xml><?xml version="1.0" encoding="utf-8"?>
<Properties xmlns="http://schemas.openxmlformats.org/officeDocument/2006/custom-properties" xmlns:vt="http://schemas.openxmlformats.org/officeDocument/2006/docPropsVTypes"/>
</file>