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45D7" w:rsidRDefault="00DC45D7">
      <w:pPr>
        <w:pStyle w:val="BodyText"/>
        <w:rPr>
          <w:sz w:val="14"/>
        </w:rPr>
      </w:pPr>
    </w:p>
    <w:p w:rsidR="00DC45D7" w:rsidRDefault="00DC45D7">
      <w:pPr>
        <w:pStyle w:val="BodyText"/>
        <w:spacing w:before="162"/>
        <w:rPr>
          <w:rFonts w:ascii="Cambria"/>
          <w:i/>
        </w:rPr>
      </w:pPr>
    </w:p>
    <w:p w:rsidR="00DC45D7" w:rsidRDefault="00DF3957">
      <w:pPr>
        <w:pStyle w:val="Title"/>
        <w:spacing w:line="512" w:lineRule="exact"/>
      </w:pPr>
      <w:r w:rsidRPr="00DF3957">
        <w:rPr>
          <w:color w:val="0073AE"/>
          <w:w w:val="90"/>
        </w:rPr>
        <w:t>Breast Cancer Classification using Hybrid One-Dimensional Convolutional Neural Network and Long Short-Term Memory (1D-CNN-LSTM) with Sequential Feature Processing</w:t>
      </w:r>
    </w:p>
    <w:p w:rsidR="00B60264" w:rsidRPr="00B60264" w:rsidRDefault="00B60264" w:rsidP="00B60264">
      <w:pPr>
        <w:spacing w:before="342" w:line="257" w:lineRule="exact"/>
        <w:ind w:left="723"/>
        <w:rPr>
          <w:rFonts w:ascii="Verdana" w:hAnsi="Verdana"/>
          <w:b/>
          <w:bCs/>
          <w:spacing w:val="-6"/>
          <w:sz w:val="20"/>
          <w:szCs w:val="20"/>
          <w:lang w:val="it-IT"/>
        </w:rPr>
      </w:pPr>
      <w:r w:rsidRPr="00B60264">
        <w:rPr>
          <w:rFonts w:ascii="Verdana" w:hAnsi="Verdana"/>
          <w:b/>
          <w:bCs/>
          <w:spacing w:val="-6"/>
          <w:sz w:val="20"/>
          <w:szCs w:val="20"/>
          <w:lang w:val="it-IT"/>
        </w:rPr>
        <w:t xml:space="preserve">CHILUVURI SAI SRI VAISHNAVI (23BCE9684) </w:t>
      </w:r>
      <w:r>
        <w:rPr>
          <w:rFonts w:ascii="Verdana" w:hAnsi="Verdana"/>
          <w:b/>
          <w:bCs/>
          <w:spacing w:val="-6"/>
          <w:sz w:val="20"/>
          <w:szCs w:val="20"/>
          <w:lang w:val="it-IT"/>
        </w:rPr>
        <w:t>and</w:t>
      </w:r>
      <w:r w:rsidRPr="00B60264">
        <w:rPr>
          <w:rFonts w:ascii="Verdana" w:hAnsi="Verdana"/>
          <w:b/>
          <w:bCs/>
          <w:spacing w:val="-6"/>
          <w:sz w:val="20"/>
          <w:szCs w:val="20"/>
          <w:lang w:val="it-IT"/>
        </w:rPr>
        <w:t xml:space="preserve"> PANIDAPU MEGHANA (23BCE8566)</w:t>
      </w:r>
    </w:p>
    <w:p w:rsidR="00B60264" w:rsidRPr="00B60264" w:rsidRDefault="00B60264" w:rsidP="00B60264">
      <w:pPr>
        <w:spacing w:line="149" w:lineRule="exact"/>
        <w:ind w:left="733"/>
        <w:rPr>
          <w:sz w:val="18"/>
          <w:szCs w:val="18"/>
        </w:rPr>
      </w:pPr>
      <w:r w:rsidRPr="00B60264">
        <w:rPr>
          <w:sz w:val="18"/>
          <w:szCs w:val="18"/>
        </w:rPr>
        <w:t>Department</w:t>
      </w:r>
      <w:r w:rsidRPr="00B60264">
        <w:rPr>
          <w:spacing w:val="1"/>
          <w:sz w:val="18"/>
          <w:szCs w:val="18"/>
        </w:rPr>
        <w:t xml:space="preserve"> </w:t>
      </w:r>
      <w:r w:rsidRPr="00B60264">
        <w:rPr>
          <w:sz w:val="18"/>
          <w:szCs w:val="18"/>
        </w:rPr>
        <w:t>of</w:t>
      </w:r>
      <w:r w:rsidRPr="00B60264">
        <w:rPr>
          <w:spacing w:val="2"/>
          <w:sz w:val="18"/>
          <w:szCs w:val="18"/>
        </w:rPr>
        <w:t xml:space="preserve"> </w:t>
      </w:r>
      <w:r w:rsidRPr="00B60264">
        <w:rPr>
          <w:sz w:val="18"/>
          <w:szCs w:val="18"/>
        </w:rPr>
        <w:t>Computer</w:t>
      </w:r>
      <w:r w:rsidRPr="00B60264">
        <w:rPr>
          <w:spacing w:val="2"/>
          <w:sz w:val="18"/>
          <w:szCs w:val="18"/>
        </w:rPr>
        <w:t xml:space="preserve"> </w:t>
      </w:r>
      <w:r w:rsidRPr="00B60264">
        <w:rPr>
          <w:sz w:val="18"/>
          <w:szCs w:val="18"/>
        </w:rPr>
        <w:t>Engineering,</w:t>
      </w:r>
      <w:r w:rsidRPr="00B60264">
        <w:rPr>
          <w:spacing w:val="2"/>
          <w:sz w:val="18"/>
          <w:szCs w:val="18"/>
        </w:rPr>
        <w:t xml:space="preserve"> </w:t>
      </w:r>
      <w:r w:rsidRPr="00B60264">
        <w:rPr>
          <w:sz w:val="18"/>
          <w:szCs w:val="18"/>
        </w:rPr>
        <w:t>VIT – AP University</w:t>
      </w:r>
    </w:p>
    <w:p w:rsidR="00B60264" w:rsidRDefault="00B60264" w:rsidP="00B60264">
      <w:pPr>
        <w:spacing w:before="73"/>
        <w:ind w:left="723"/>
        <w:rPr>
          <w:sz w:val="15"/>
        </w:rPr>
      </w:pPr>
    </w:p>
    <w:p w:rsidR="00DC45D7" w:rsidRPr="00B60264" w:rsidRDefault="00DC45D7">
      <w:pPr>
        <w:pStyle w:val="BodyText"/>
        <w:spacing w:before="199"/>
        <w:rPr>
          <w:lang w:val="en-IN"/>
        </w:rPr>
      </w:pPr>
    </w:p>
    <w:p w:rsidR="00DC45D7" w:rsidRDefault="001C2EC1" w:rsidP="00B60264">
      <w:pPr>
        <w:pStyle w:val="BodyText"/>
        <w:numPr>
          <w:ilvl w:val="0"/>
          <w:numId w:val="6"/>
        </w:numPr>
        <w:spacing w:line="249" w:lineRule="auto"/>
        <w:ind w:right="1400"/>
        <w:jc w:val="both"/>
      </w:pPr>
      <w:r>
        <w:rPr>
          <w:rFonts w:ascii="Arial"/>
          <w:b/>
          <w:color w:val="0073AE"/>
        </w:rPr>
        <w:t>ABSTRACT</w:t>
      </w:r>
      <w:r>
        <w:rPr>
          <w:rFonts w:ascii="Arial"/>
          <w:b/>
          <w:color w:val="0073AE"/>
          <w:spacing w:val="80"/>
        </w:rPr>
        <w:t xml:space="preserve"> </w:t>
      </w:r>
      <w:r w:rsidR="00B60264" w:rsidRPr="00B60264">
        <w:t>Breast cancer (BC) remains a significant global public health challenge, underscoring the critical need for rapid and accurate Computer-Aided Diagnosis (CAD) systems to facilitate timely intervention and improve patient outcomes. While traditional deep learning (DL) models are highly effective in image analysis, they often struggle to capture both robust spatial features and the complex sequential dependencies inherently present in high-dimensional histopathology data. This paper introduces a novel hybrid DL architecture designed for binary BC classification that integrates robust feature extraction via a pre-trained </w:t>
      </w:r>
      <w:r w:rsidR="00B60264" w:rsidRPr="00B60264">
        <w:rPr>
          <w:b/>
          <w:bCs/>
        </w:rPr>
        <w:t>VGG-16</w:t>
      </w:r>
      <w:r w:rsidR="00B60264" w:rsidRPr="00B60264">
        <w:t> network with a </w:t>
      </w:r>
      <w:r w:rsidR="00B60264" w:rsidRPr="00B60264">
        <w:rPr>
          <w:b/>
          <w:bCs/>
        </w:rPr>
        <w:t>Convolutional Neural Network (CNN) followed by a Long Short-Term Memory (LSTM)</w:t>
      </w:r>
      <w:r w:rsidR="00B60264" w:rsidRPr="00B60264">
        <w:t> sequence model. This approach leverages the VGG architecture through transfer learning to extract deep, generalized spatial features, which are then processed sequentially by the CNN-LSTM structure. This sequential modeling enhances classification resilience by recognizing subtle temporal patterns within the high-dimensional feature vector. Evaluated on publicly available histopathology datasets, the proposed hybrid VGG-CNN-LSTM model achieved superior performance metrics, including a classification accuracy of </w:t>
      </w:r>
      <w:r w:rsidR="00B60264" w:rsidRPr="00B60264">
        <w:rPr>
          <w:b/>
          <w:bCs/>
        </w:rPr>
        <w:t>99.90%</w:t>
      </w:r>
      <w:r w:rsidR="00B60264" w:rsidRPr="00B60264">
        <w:t> on one of the test datasets, substantially outperforming standalone deep CNN benchmarks such as VGG-16 and ResNet-50. This methodology establishes a highly effective and robust framework for automated BC diagnosis, holding substantial promise for real-world clinical application.</w:t>
      </w:r>
    </w:p>
    <w:p w:rsidR="00DC45D7" w:rsidRDefault="00DC45D7">
      <w:pPr>
        <w:pStyle w:val="BodyText"/>
        <w:spacing w:before="145"/>
      </w:pPr>
    </w:p>
    <w:p w:rsidR="00DC45D7" w:rsidRDefault="00DC45D7">
      <w:pPr>
        <w:pStyle w:val="BodyText"/>
        <w:sectPr w:rsidR="00DC45D7">
          <w:footerReference w:type="default" r:id="rId9"/>
          <w:type w:val="continuous"/>
          <w:pgSz w:w="11520" w:h="15660"/>
          <w:pgMar w:top="340" w:right="720" w:bottom="280" w:left="0" w:header="0" w:footer="0" w:gutter="0"/>
          <w:pgNumType w:start="24587"/>
          <w:cols w:space="720"/>
        </w:sectPr>
      </w:pPr>
    </w:p>
    <w:p w:rsidR="004C4A48" w:rsidRPr="004C4A48" w:rsidRDefault="001C2EC1" w:rsidP="004C4A48">
      <w:pPr>
        <w:pStyle w:val="ListParagraph"/>
        <w:numPr>
          <w:ilvl w:val="0"/>
          <w:numId w:val="5"/>
        </w:numPr>
        <w:tabs>
          <w:tab w:val="left" w:pos="940"/>
        </w:tabs>
        <w:spacing w:before="120"/>
        <w:ind w:left="940" w:hanging="197"/>
        <w:jc w:val="left"/>
        <w:rPr>
          <w:rFonts w:ascii="Arial"/>
          <w:b/>
          <w:sz w:val="18"/>
        </w:rPr>
      </w:pPr>
      <w:r>
        <w:rPr>
          <w:rFonts w:ascii="Arial"/>
          <w:b/>
          <w:color w:val="0073AE"/>
          <w:spacing w:val="-2"/>
          <w:sz w:val="18"/>
        </w:rPr>
        <w:lastRenderedPageBreak/>
        <w:t>INTRODUCTION</w:t>
      </w:r>
    </w:p>
    <w:p w:rsidR="00B60264" w:rsidRPr="00B60264" w:rsidRDefault="00B60264" w:rsidP="007D2EBE">
      <w:pPr>
        <w:pStyle w:val="NormalWeb"/>
        <w:spacing w:before="0" w:beforeAutospacing="0"/>
        <w:ind w:left="941"/>
        <w:jc w:val="both"/>
        <w:rPr>
          <w:sz w:val="20"/>
          <w:szCs w:val="20"/>
        </w:rPr>
      </w:pPr>
      <w:r w:rsidRPr="00B60264">
        <w:rPr>
          <w:sz w:val="20"/>
          <w:szCs w:val="20"/>
        </w:rPr>
        <w:t>The accurate and timely detection of breast cancer is pivotal to effective patient treatment, yet manual examination of medical images—including mammograms, ultrasounds, and histopathology slides—is inherently prone to subjectivity, time-consuming effort, and risks of misclassification.</w:t>
      </w:r>
      <w:r w:rsidRPr="00B60264">
        <w:rPr>
          <w:sz w:val="20"/>
          <w:szCs w:val="20"/>
          <w:vertAlign w:val="superscript"/>
        </w:rPr>
        <w:t>5</w:t>
      </w:r>
      <w:r w:rsidRPr="00B60264">
        <w:rPr>
          <w:sz w:val="20"/>
          <w:szCs w:val="20"/>
        </w:rPr>
        <w:t xml:space="preserve"> The rapid advancements in artificial intelligence (AI), particularly in the field of deep learning (DL), have revolutionized medical image analysis by offering automated, high-precision methods for image interpretation and abnormality detection.</w:t>
      </w:r>
      <w:r w:rsidRPr="00B60264">
        <w:rPr>
          <w:sz w:val="20"/>
          <w:szCs w:val="20"/>
          <w:vertAlign w:val="superscript"/>
        </w:rPr>
        <w:t>6</w:t>
      </w:r>
      <w:r w:rsidRPr="00B60264">
        <w:rPr>
          <w:sz w:val="20"/>
          <w:szCs w:val="20"/>
        </w:rPr>
        <w:t xml:space="preserve">Deep Learning models distinguish themselves from traditional machine learning classifiers by automatically learning hierarchies of features directly from raw, </w:t>
      </w:r>
      <w:proofErr w:type="spellStart"/>
      <w:r w:rsidRPr="00B60264">
        <w:rPr>
          <w:sz w:val="20"/>
          <w:szCs w:val="20"/>
        </w:rPr>
        <w:t>unlabeled</w:t>
      </w:r>
      <w:proofErr w:type="spellEnd"/>
      <w:r w:rsidRPr="00B60264">
        <w:rPr>
          <w:sz w:val="20"/>
          <w:szCs w:val="20"/>
        </w:rPr>
        <w:t xml:space="preserve"> data, thereby eliminating the necessity for </w:t>
      </w:r>
      <w:proofErr w:type="spellStart"/>
      <w:r w:rsidRPr="00B60264">
        <w:rPr>
          <w:sz w:val="20"/>
          <w:szCs w:val="20"/>
        </w:rPr>
        <w:t>labor-intensive</w:t>
      </w:r>
      <w:proofErr w:type="spellEnd"/>
      <w:r w:rsidRPr="00B60264">
        <w:rPr>
          <w:sz w:val="20"/>
          <w:szCs w:val="20"/>
        </w:rPr>
        <w:t xml:space="preserve"> manual feature engineering.</w:t>
      </w:r>
      <w:r w:rsidRPr="00B60264">
        <w:rPr>
          <w:sz w:val="20"/>
          <w:szCs w:val="20"/>
          <w:vertAlign w:val="superscript"/>
        </w:rPr>
        <w:t>8</w:t>
      </w:r>
      <w:r w:rsidRPr="00B60264">
        <w:rPr>
          <w:sz w:val="20"/>
          <w:szCs w:val="20"/>
        </w:rPr>
        <w:t xml:space="preserve"> Given the challenges associated with obtaining large volumes of annotated medical data, </w:t>
      </w:r>
      <w:r w:rsidRPr="00B60264">
        <w:rPr>
          <w:b/>
          <w:bCs/>
          <w:sz w:val="20"/>
          <w:szCs w:val="20"/>
        </w:rPr>
        <w:t>transfer learning</w:t>
      </w:r>
      <w:r w:rsidRPr="00B60264">
        <w:rPr>
          <w:sz w:val="20"/>
          <w:szCs w:val="20"/>
        </w:rPr>
        <w:t xml:space="preserve"> has become an indispensable technique. Using robust, pre-trained Convolutional Neural Networks (CNNs) like VGG, transfer learning enables the extraction of highly generalized visual features previously learned from massive datasets like ImageNet.</w:t>
      </w:r>
      <w:r w:rsidRPr="00B60264">
        <w:rPr>
          <w:sz w:val="20"/>
          <w:szCs w:val="20"/>
          <w:vertAlign w:val="superscript"/>
        </w:rPr>
        <w:t>9</w:t>
      </w:r>
      <w:r w:rsidRPr="00B60264">
        <w:rPr>
          <w:sz w:val="20"/>
          <w:szCs w:val="20"/>
        </w:rPr>
        <w:t xml:space="preserve"> The VGG architecture, renowned for its simple structure utilizing small </w:t>
      </w:r>
      <w:r w:rsidRPr="00B60264">
        <w:rPr>
          <w:rStyle w:val="math-inline"/>
          <w:sz w:val="20"/>
          <w:szCs w:val="20"/>
        </w:rPr>
        <w:t>$3 \times 3$</w:t>
      </w:r>
      <w:r w:rsidRPr="00B60264">
        <w:rPr>
          <w:sz w:val="20"/>
          <w:szCs w:val="20"/>
        </w:rPr>
        <w:t xml:space="preserve"> convolutional filters consistently across its 16 layers, excels at capturing intricate image details and providing powerful, generalized feature representations.</w:t>
      </w:r>
      <w:r w:rsidRPr="00B60264">
        <w:rPr>
          <w:sz w:val="20"/>
          <w:szCs w:val="20"/>
          <w:vertAlign w:val="superscript"/>
        </w:rPr>
        <w:t>9</w:t>
      </w:r>
    </w:p>
    <w:p w:rsidR="004C4A48" w:rsidRDefault="001C2EC1" w:rsidP="00E86ED1">
      <w:pPr>
        <w:pStyle w:val="BodyText"/>
        <w:spacing w:before="102" w:line="249" w:lineRule="auto"/>
        <w:ind w:left="353" w:right="32"/>
        <w:jc w:val="both"/>
      </w:pPr>
      <w:r>
        <w:br w:type="column"/>
      </w:r>
    </w:p>
    <w:p w:rsidR="00E86ED1" w:rsidRDefault="00B60264" w:rsidP="00E86ED1">
      <w:pPr>
        <w:pStyle w:val="BodyText"/>
        <w:spacing w:before="102" w:line="249" w:lineRule="auto"/>
        <w:ind w:left="353" w:right="32"/>
        <w:jc w:val="both"/>
      </w:pPr>
      <w:r w:rsidRPr="00B60264">
        <w:t>While CNNs are demonstrably effective at capturing spatial features, their application often overlooks the complex interdependencies and sequential patterns that might exist within the aggregated feature space. Conversely, Long Short-Term Memory (LSTM) networks, a type of Recurrent Neural Network (RNN), are specifically engineered to model temporal dependencies and sequential data relationships. The combined strengths of these architectures—CNN for spatial invariance and LSTM for sequential context modeling—form the basis of the proposed</w:t>
      </w:r>
      <w:r w:rsidR="007D2EBE">
        <w:t xml:space="preserve"> </w:t>
      </w:r>
      <w:r w:rsidRPr="00B60264">
        <w:t>hybrid approach. </w:t>
      </w:r>
    </w:p>
    <w:p w:rsidR="00E86ED1" w:rsidRDefault="00E86ED1" w:rsidP="007D2EBE">
      <w:pPr>
        <w:pStyle w:val="BodyText"/>
        <w:spacing w:before="102" w:line="249" w:lineRule="auto"/>
        <w:ind w:left="353" w:right="32"/>
        <w:jc w:val="both"/>
        <w:sectPr w:rsidR="00E86ED1">
          <w:type w:val="continuous"/>
          <w:pgSz w:w="11520" w:h="15660"/>
          <w:pgMar w:top="340" w:right="720" w:bottom="280" w:left="0" w:header="0" w:footer="0" w:gutter="0"/>
          <w:cols w:num="2" w:space="720" w:equalWidth="0">
            <w:col w:w="5548" w:space="40"/>
            <w:col w:w="5212"/>
          </w:cols>
        </w:sectPr>
      </w:pPr>
      <w:r w:rsidRPr="007D2EBE">
        <w:rPr>
          <w:lang w:val="en-IN"/>
        </w:rPr>
        <w:t>This study introduces a novel hybrid VGG-CNN-LSTM architecture designed to improve binary breast cancer classification accuracy and resilience. The core concept involves leveraging a pre-trained VGG model as a powerful feature extractor, feeding its high-dimensional output vector (representing static spatial features) into a subsequent CNN-LSTM structure. The LSTM component treats the feature vector as a sequence of complex activations, allowing the model to recognize subtle, sequential patterns that signify malignancy structures, thereby enhancing diagnostic precision.   </w:t>
      </w:r>
    </w:p>
    <w:p w:rsidR="00DC45D7" w:rsidRDefault="00DC45D7">
      <w:pPr>
        <w:spacing w:line="158" w:lineRule="exact"/>
        <w:rPr>
          <w:rFonts w:ascii="Verdana"/>
          <w:sz w:val="14"/>
        </w:rPr>
        <w:sectPr w:rsidR="00DC45D7">
          <w:type w:val="continuous"/>
          <w:pgSz w:w="11520" w:h="15660"/>
          <w:pgMar w:top="340" w:right="720" w:bottom="280" w:left="0" w:header="0" w:footer="0" w:gutter="0"/>
          <w:cols w:num="2" w:space="720" w:equalWidth="0">
            <w:col w:w="1745" w:space="777"/>
            <w:col w:w="8278"/>
          </w:cols>
        </w:sectPr>
      </w:pPr>
    </w:p>
    <w:p w:rsidR="00DC45D7" w:rsidRDefault="00DC45D7">
      <w:pPr>
        <w:pStyle w:val="BodyText"/>
        <w:spacing w:before="192"/>
        <w:rPr>
          <w:rFonts w:ascii="Verdana"/>
        </w:rPr>
      </w:pPr>
    </w:p>
    <w:p w:rsidR="007D2EBE" w:rsidRDefault="007D2EBE" w:rsidP="00E86ED1">
      <w:pPr>
        <w:pStyle w:val="BodyText"/>
        <w:spacing w:line="249" w:lineRule="auto"/>
        <w:ind w:left="723" w:firstLine="199"/>
        <w:jc w:val="both"/>
        <w:rPr>
          <w:lang w:val="en-IN"/>
        </w:rPr>
      </w:pPr>
      <w:r w:rsidRPr="007D2EBE">
        <w:rPr>
          <w:lang w:val="en-IN"/>
        </w:rPr>
        <w:t>The remainder of this paper is structured as follows: Section II reviews the existing literature on DL methodologies, specifically focusing on hybrid architectures and recent advancements in BC classification from 2022 to 2025. Section III details the methodology, including dataset overview, preprocessing steps, VGG feature extraction, and the specification of the hybrid CNN-LSTM architecture and training procedures. Section IV presents the rigorous empirical results, comparative analysis against benchmark models, and justification for the achieved performance. Finally, Section V offers concluding remarks and outlines directions for future research.</w:t>
      </w:r>
    </w:p>
    <w:p w:rsidR="007D2EBE" w:rsidRDefault="007D2EBE">
      <w:pPr>
        <w:pStyle w:val="BodyText"/>
        <w:spacing w:line="249" w:lineRule="auto"/>
        <w:ind w:left="723" w:firstLine="199"/>
        <w:jc w:val="both"/>
        <w:rPr>
          <w:lang w:val="en-IN"/>
        </w:rPr>
      </w:pPr>
    </w:p>
    <w:p w:rsidR="007D2EBE" w:rsidRDefault="007D2EBE" w:rsidP="007D2EBE">
      <w:pPr>
        <w:pStyle w:val="ListParagraph"/>
        <w:numPr>
          <w:ilvl w:val="0"/>
          <w:numId w:val="5"/>
        </w:numPr>
        <w:tabs>
          <w:tab w:val="left" w:pos="630"/>
        </w:tabs>
        <w:ind w:left="630" w:hanging="257"/>
        <w:jc w:val="left"/>
        <w:rPr>
          <w:rFonts w:ascii="Arial"/>
          <w:b/>
          <w:sz w:val="18"/>
        </w:rPr>
      </w:pPr>
      <w:r>
        <w:rPr>
          <w:rFonts w:ascii="Arial"/>
          <w:b/>
          <w:color w:val="0073AE"/>
          <w:w w:val="90"/>
          <w:sz w:val="18"/>
        </w:rPr>
        <w:t>LITERATURE</w:t>
      </w:r>
      <w:r>
        <w:rPr>
          <w:rFonts w:ascii="Arial"/>
          <w:b/>
          <w:color w:val="0073AE"/>
          <w:spacing w:val="2"/>
          <w:sz w:val="18"/>
        </w:rPr>
        <w:t xml:space="preserve"> </w:t>
      </w:r>
      <w:r>
        <w:rPr>
          <w:rFonts w:ascii="Arial"/>
          <w:b/>
          <w:color w:val="0073AE"/>
          <w:spacing w:val="-2"/>
          <w:sz w:val="18"/>
        </w:rPr>
        <w:t>REVIEW</w:t>
      </w:r>
    </w:p>
    <w:p w:rsidR="007D2EBE" w:rsidRDefault="007D2EBE">
      <w:pPr>
        <w:pStyle w:val="BodyText"/>
        <w:spacing w:line="249" w:lineRule="auto"/>
        <w:ind w:left="723" w:firstLine="199"/>
        <w:jc w:val="both"/>
      </w:pPr>
      <w:r w:rsidRPr="007D2EBE">
        <w:t>The integration of deep learning techniques into medical image analysis has catalyzed significant progress in breast cancer classification, with recent research (2022–2025) strongly emphasizing hybrid models, advanced CNN variants, and robust transfer learning strategies.</w:t>
      </w:r>
    </w:p>
    <w:p w:rsidR="007D2EBE" w:rsidRDefault="007D2EBE">
      <w:pPr>
        <w:pStyle w:val="BodyText"/>
        <w:spacing w:line="249" w:lineRule="auto"/>
        <w:ind w:left="723" w:firstLine="199"/>
        <w:jc w:val="both"/>
      </w:pPr>
    </w:p>
    <w:p w:rsidR="007D2EBE" w:rsidRPr="007D2EBE" w:rsidRDefault="007D2EBE" w:rsidP="007D2EBE">
      <w:pPr>
        <w:pStyle w:val="BodyText"/>
        <w:spacing w:line="249" w:lineRule="auto"/>
        <w:ind w:left="723" w:firstLine="199"/>
        <w:jc w:val="both"/>
        <w:rPr>
          <w:b/>
          <w:bCs/>
          <w:lang w:val="en-IN"/>
        </w:rPr>
      </w:pPr>
      <w:r w:rsidRPr="007D2EBE">
        <w:rPr>
          <w:b/>
          <w:bCs/>
          <w:lang w:val="en-IN"/>
        </w:rPr>
        <w:t>A. State-of-the-Art CNN Architectures and Transfer Learning</w:t>
      </w:r>
    </w:p>
    <w:p w:rsidR="007D2EBE" w:rsidRPr="007D2EBE" w:rsidRDefault="007D2EBE" w:rsidP="007D2EBE">
      <w:pPr>
        <w:pStyle w:val="BodyText"/>
        <w:spacing w:line="249" w:lineRule="auto"/>
        <w:ind w:left="723" w:firstLine="199"/>
        <w:jc w:val="both"/>
        <w:rPr>
          <w:lang w:val="en-IN"/>
        </w:rPr>
      </w:pPr>
      <w:r w:rsidRPr="007D2EBE">
        <w:rPr>
          <w:lang w:val="en-IN"/>
        </w:rPr>
        <w:t>Convolutional Neural Networks remain foundational in medical imaging. The efficacy of networks like VGG-16 stems from their simplicity and use of small, uniform $3 \times 3$ convolutional filters that capture detailed image intricacies while maintaining manageable computational complexity.</w:t>
      </w:r>
      <w:r w:rsidRPr="007D2EBE">
        <w:rPr>
          <w:vertAlign w:val="superscript"/>
          <w:lang w:val="en-IN"/>
        </w:rPr>
        <w:t>9</w:t>
      </w:r>
      <w:r w:rsidRPr="007D2EBE">
        <w:rPr>
          <w:lang w:val="en-IN"/>
        </w:rPr>
        <w:t xml:space="preserve"> This inherent simplicity makes VGG-16 an ideal backbone for transfer learning, where the network is pre-trained on vast general image datasets (like ImageNet) and then fine-tuned or used as a feature extractor for specialized biomedical tasks.</w:t>
      </w:r>
      <w:r w:rsidRPr="007D2EBE">
        <w:rPr>
          <w:vertAlign w:val="superscript"/>
          <w:lang w:val="en-IN"/>
        </w:rPr>
        <w:t>9</w:t>
      </w:r>
    </w:p>
    <w:p w:rsidR="007D2EBE" w:rsidRPr="007D2EBE" w:rsidRDefault="007D2EBE" w:rsidP="007D2EBE">
      <w:pPr>
        <w:pStyle w:val="BodyText"/>
        <w:spacing w:line="249" w:lineRule="auto"/>
        <w:ind w:left="723" w:firstLine="199"/>
        <w:jc w:val="both"/>
        <w:rPr>
          <w:lang w:val="en-IN"/>
        </w:rPr>
      </w:pPr>
      <w:r w:rsidRPr="007D2EBE">
        <w:rPr>
          <w:lang w:val="en-IN"/>
        </w:rPr>
        <w:t>Recent studies have explored various highly optimized CNN architectures and alternative feature extraction methods. DenseNet201, known for its dense connection structure that optimizes information flow and mitigates the vanishing gradient problem, demonstrated classification accuracy of 89.4%.</w:t>
      </w:r>
      <w:r w:rsidRPr="007D2EBE">
        <w:rPr>
          <w:vertAlign w:val="superscript"/>
          <w:lang w:val="en-IN"/>
        </w:rPr>
        <w:t>9</w:t>
      </w:r>
      <w:r w:rsidRPr="007D2EBE">
        <w:rPr>
          <w:lang w:val="en-IN"/>
        </w:rPr>
        <w:t xml:space="preserve"> Furthermore, non-CNN architectures, such as the Vision Transformer (</w:t>
      </w:r>
      <w:proofErr w:type="spellStart"/>
      <w:r w:rsidRPr="007D2EBE">
        <w:rPr>
          <w:lang w:val="en-IN"/>
        </w:rPr>
        <w:t>ViT</w:t>
      </w:r>
      <w:proofErr w:type="spellEnd"/>
      <w:r w:rsidRPr="007D2EBE">
        <w:rPr>
          <w:lang w:val="en-IN"/>
        </w:rPr>
        <w:t>) model, which employs attention mechanisms to capture global feature maps, have achieved remarkable diagnostic prowess, reporting overall accuracies of 93% and occasionally surpassing conventional CNN designs in specific tasks like classifying Invasive Ductal Carcinoma (IDC) in histopathology images.</w:t>
      </w:r>
      <w:r w:rsidRPr="007D2EBE">
        <w:rPr>
          <w:vertAlign w:val="superscript"/>
          <w:lang w:val="en-IN"/>
        </w:rPr>
        <w:t>17</w:t>
      </w:r>
    </w:p>
    <w:p w:rsidR="00E86ED1" w:rsidRDefault="007D2EBE" w:rsidP="007D2EBE">
      <w:pPr>
        <w:pStyle w:val="BodyText"/>
        <w:spacing w:line="249" w:lineRule="auto"/>
        <w:ind w:left="723" w:firstLine="199"/>
        <w:jc w:val="both"/>
        <w:rPr>
          <w:lang w:val="en-IN"/>
        </w:rPr>
      </w:pPr>
      <w:r w:rsidRPr="007D2EBE">
        <w:rPr>
          <w:lang w:val="en-IN"/>
        </w:rPr>
        <w:t>A growing trend involves multimodal approaches, where image features are combined with relevant clinical metadata to improve classification accuracy, especially for molecular subtype classification and personalized medicine.</w:t>
      </w:r>
      <w:r w:rsidRPr="007D2EBE">
        <w:rPr>
          <w:vertAlign w:val="superscript"/>
          <w:lang w:val="en-IN"/>
        </w:rPr>
        <w:t>18</w:t>
      </w:r>
      <w:r w:rsidRPr="007D2EBE">
        <w:rPr>
          <w:lang w:val="en-IN"/>
        </w:rPr>
        <w:t xml:space="preserve"> This integration highlights the ongoing movement toward more </w:t>
      </w:r>
    </w:p>
    <w:p w:rsidR="00E86ED1" w:rsidRDefault="00E86ED1" w:rsidP="007D2EBE">
      <w:pPr>
        <w:pStyle w:val="BodyText"/>
        <w:spacing w:line="249" w:lineRule="auto"/>
        <w:ind w:left="723" w:firstLine="199"/>
        <w:jc w:val="both"/>
        <w:rPr>
          <w:lang w:val="en-IN"/>
        </w:rPr>
      </w:pPr>
    </w:p>
    <w:p w:rsidR="00E86ED1" w:rsidRDefault="00E86ED1" w:rsidP="007D2EBE">
      <w:pPr>
        <w:pStyle w:val="BodyText"/>
        <w:spacing w:line="249" w:lineRule="auto"/>
        <w:ind w:left="723" w:firstLine="199"/>
        <w:jc w:val="both"/>
        <w:rPr>
          <w:lang w:val="en-IN"/>
        </w:rPr>
      </w:pPr>
    </w:p>
    <w:p w:rsidR="00E86ED1" w:rsidRDefault="00E86ED1" w:rsidP="007D2EBE">
      <w:pPr>
        <w:pStyle w:val="BodyText"/>
        <w:spacing w:line="249" w:lineRule="auto"/>
        <w:ind w:left="723" w:firstLine="199"/>
        <w:jc w:val="both"/>
        <w:rPr>
          <w:lang w:val="en-IN"/>
        </w:rPr>
      </w:pPr>
    </w:p>
    <w:p w:rsidR="00E86ED1" w:rsidRDefault="00E86ED1" w:rsidP="007D2EBE">
      <w:pPr>
        <w:pStyle w:val="BodyText"/>
        <w:spacing w:line="249" w:lineRule="auto"/>
        <w:ind w:left="723" w:firstLine="199"/>
        <w:jc w:val="both"/>
        <w:rPr>
          <w:lang w:val="en-IN"/>
        </w:rPr>
      </w:pPr>
    </w:p>
    <w:p w:rsidR="007D2EBE" w:rsidRPr="007D2EBE" w:rsidRDefault="007D2EBE" w:rsidP="007D2EBE">
      <w:pPr>
        <w:pStyle w:val="BodyText"/>
        <w:spacing w:line="249" w:lineRule="auto"/>
        <w:ind w:left="723" w:firstLine="199"/>
        <w:jc w:val="both"/>
        <w:rPr>
          <w:lang w:val="en-IN"/>
        </w:rPr>
      </w:pPr>
      <w:r w:rsidRPr="007D2EBE">
        <w:rPr>
          <w:lang w:val="en-IN"/>
        </w:rPr>
        <w:t>holistic diagnostic tools.</w:t>
      </w:r>
    </w:p>
    <w:p w:rsidR="007D2EBE" w:rsidRPr="007D2EBE" w:rsidRDefault="007D2EBE" w:rsidP="007D2EBE">
      <w:pPr>
        <w:pStyle w:val="BodyText"/>
        <w:spacing w:line="249" w:lineRule="auto"/>
        <w:ind w:left="723" w:firstLine="199"/>
        <w:jc w:val="both"/>
        <w:rPr>
          <w:b/>
          <w:bCs/>
          <w:lang w:val="en-IN"/>
        </w:rPr>
      </w:pPr>
      <w:r w:rsidRPr="007D2EBE">
        <w:rPr>
          <w:b/>
          <w:bCs/>
          <w:lang w:val="en-IN"/>
        </w:rPr>
        <w:t>B. Justification and Efficacy of Hybrid DL Architectures</w:t>
      </w:r>
    </w:p>
    <w:p w:rsidR="007D2EBE" w:rsidRPr="007D2EBE" w:rsidRDefault="007D2EBE" w:rsidP="007D2EBE">
      <w:pPr>
        <w:pStyle w:val="BodyText"/>
        <w:spacing w:line="249" w:lineRule="auto"/>
        <w:ind w:left="723" w:firstLine="199"/>
        <w:jc w:val="both"/>
        <w:rPr>
          <w:lang w:val="en-IN"/>
        </w:rPr>
      </w:pPr>
      <w:r w:rsidRPr="007D2EBE">
        <w:rPr>
          <w:lang w:val="en-IN"/>
        </w:rPr>
        <w:t xml:space="preserve">The development of hybrid models is motivated by the desire to merge the complementary strengths of different network types. CNNs excel at extracting spatial features and providing spatial invariance, while LSTMs excel at </w:t>
      </w:r>
      <w:proofErr w:type="spellStart"/>
      <w:r w:rsidRPr="007D2EBE">
        <w:rPr>
          <w:lang w:val="en-IN"/>
        </w:rPr>
        <w:t>modeling</w:t>
      </w:r>
      <w:proofErr w:type="spellEnd"/>
      <w:r w:rsidRPr="007D2EBE">
        <w:rPr>
          <w:lang w:val="en-IN"/>
        </w:rPr>
        <w:t xml:space="preserve"> sequential context and dependencies. When applied to image classification, a common paradigm involves using a CNN to extract features, and then treating the resultant feature vector as a sequence for processing by an LSTM. This structure allows the model to learn not only </w:t>
      </w:r>
      <w:r w:rsidRPr="007D2EBE">
        <w:rPr>
          <w:i/>
          <w:iCs/>
          <w:lang w:val="en-IN"/>
        </w:rPr>
        <w:t>what</w:t>
      </w:r>
      <w:r w:rsidRPr="007D2EBE">
        <w:rPr>
          <w:lang w:val="en-IN"/>
        </w:rPr>
        <w:t> features are present but also </w:t>
      </w:r>
      <w:r w:rsidRPr="007D2EBE">
        <w:rPr>
          <w:i/>
          <w:iCs/>
          <w:lang w:val="en-IN"/>
        </w:rPr>
        <w:t>how</w:t>
      </w:r>
      <w:r w:rsidRPr="007D2EBE">
        <w:rPr>
          <w:lang w:val="en-IN"/>
        </w:rPr>
        <w:t> they are spatially or sequentially interrelated, which can be critical for discerning subtle malignancy patterns.   </w:t>
      </w:r>
    </w:p>
    <w:p w:rsidR="007D2EBE" w:rsidRPr="007D2EBE" w:rsidRDefault="007D2EBE" w:rsidP="007D2EBE">
      <w:pPr>
        <w:pStyle w:val="BodyText"/>
        <w:spacing w:line="249" w:lineRule="auto"/>
        <w:ind w:left="723" w:firstLine="199"/>
        <w:jc w:val="both"/>
        <w:rPr>
          <w:lang w:val="en-IN"/>
        </w:rPr>
      </w:pPr>
      <w:r w:rsidRPr="007D2EBE">
        <w:rPr>
          <w:lang w:val="en-IN"/>
        </w:rPr>
        <w:t>This fusion approach has been highly successful in medical image analysis. Hybrid models, such as the proposed architecture combining a CNN vision backbone with LSTM, have been shown to identify sequential dependencies and achieve consistently high classification accuracies (above 95%) across diverse medical image datasets. For breast cancer classification specifically, hybrid CNN-LSTM models have demonstrated state-of-the-art results. Studies explicitly comparing the hybrid approach against standalone models like VGG-16 and ResNet-50 confirmed that the combined structure offers enhanced performance and resilience, achieving peak accuracies of 99.90% on public datasets.   </w:t>
      </w:r>
    </w:p>
    <w:p w:rsidR="007D2EBE" w:rsidRPr="007D2EBE" w:rsidRDefault="007D2EBE" w:rsidP="007D2EBE">
      <w:pPr>
        <w:pStyle w:val="BodyText"/>
        <w:spacing w:line="249" w:lineRule="auto"/>
        <w:ind w:left="723" w:firstLine="199"/>
        <w:jc w:val="both"/>
        <w:rPr>
          <w:lang w:val="en-IN"/>
        </w:rPr>
      </w:pPr>
      <w:r w:rsidRPr="007D2EBE">
        <w:rPr>
          <w:lang w:val="en-IN"/>
        </w:rPr>
        <w:t xml:space="preserve">The reliance on transfer learning with VGG-16, coupled with the robust </w:t>
      </w:r>
      <w:proofErr w:type="spellStart"/>
      <w:r w:rsidRPr="007D2EBE">
        <w:rPr>
          <w:lang w:val="en-IN"/>
        </w:rPr>
        <w:t>modeling</w:t>
      </w:r>
      <w:proofErr w:type="spellEnd"/>
      <w:r w:rsidRPr="007D2EBE">
        <w:rPr>
          <w:lang w:val="en-IN"/>
        </w:rPr>
        <w:t xml:space="preserve"> capability of the LSTM component, provides a highly effective diagnostic tool. Table I summarizes key metrics from recent, leading deep learning methodologies in this domain.</w:t>
      </w:r>
    </w:p>
    <w:p w:rsidR="007D2EBE" w:rsidRDefault="007D2EBE">
      <w:pPr>
        <w:pStyle w:val="BodyText"/>
        <w:spacing w:line="249" w:lineRule="auto"/>
        <w:ind w:left="723" w:firstLine="199"/>
        <w:jc w:val="both"/>
        <w:rPr>
          <w:lang w:val="en-IN"/>
        </w:rPr>
      </w:pPr>
    </w:p>
    <w:p w:rsidR="007D2EBE" w:rsidRDefault="007D2EBE">
      <w:pPr>
        <w:pStyle w:val="BodyText"/>
        <w:spacing w:line="249" w:lineRule="auto"/>
        <w:ind w:left="723" w:firstLine="199"/>
        <w:jc w:val="both"/>
        <w:rPr>
          <w:lang w:val="en-IN"/>
        </w:rPr>
      </w:pPr>
    </w:p>
    <w:p w:rsidR="007D2EBE" w:rsidRDefault="007D2EBE">
      <w:pPr>
        <w:pStyle w:val="BodyText"/>
        <w:spacing w:line="249" w:lineRule="auto"/>
        <w:ind w:left="723" w:firstLine="199"/>
        <w:jc w:val="both"/>
        <w:rPr>
          <w:lang w:val="en-IN"/>
        </w:rPr>
      </w:pPr>
    </w:p>
    <w:p w:rsidR="007D2EBE" w:rsidRDefault="007D2EBE">
      <w:pPr>
        <w:pStyle w:val="BodyText"/>
        <w:spacing w:line="249" w:lineRule="auto"/>
        <w:ind w:left="723" w:firstLine="199"/>
        <w:jc w:val="both"/>
        <w:rPr>
          <w:lang w:val="en-IN"/>
        </w:rPr>
      </w:pPr>
    </w:p>
    <w:p w:rsidR="007D2EBE" w:rsidRDefault="007D2EBE">
      <w:pPr>
        <w:pStyle w:val="BodyText"/>
        <w:spacing w:line="249" w:lineRule="auto"/>
        <w:ind w:left="723" w:firstLine="199"/>
        <w:jc w:val="both"/>
        <w:rPr>
          <w:lang w:val="en-IN"/>
        </w:rPr>
      </w:pPr>
    </w:p>
    <w:p w:rsidR="007D2EBE" w:rsidRDefault="007D2EBE">
      <w:pPr>
        <w:pStyle w:val="BodyText"/>
        <w:spacing w:line="249" w:lineRule="auto"/>
        <w:ind w:left="723" w:firstLine="199"/>
        <w:jc w:val="both"/>
        <w:rPr>
          <w:lang w:val="en-IN"/>
        </w:rPr>
      </w:pPr>
    </w:p>
    <w:p w:rsidR="007D2EBE" w:rsidRDefault="007D2EBE">
      <w:pPr>
        <w:pStyle w:val="BodyText"/>
        <w:spacing w:line="249" w:lineRule="auto"/>
        <w:ind w:left="723" w:firstLine="199"/>
        <w:jc w:val="both"/>
        <w:rPr>
          <w:lang w:val="en-IN"/>
        </w:rPr>
      </w:pPr>
    </w:p>
    <w:p w:rsidR="007D2EBE" w:rsidRDefault="007D2EBE">
      <w:pPr>
        <w:pStyle w:val="BodyText"/>
        <w:spacing w:line="249" w:lineRule="auto"/>
        <w:ind w:left="723" w:firstLine="199"/>
        <w:jc w:val="both"/>
        <w:rPr>
          <w:lang w:val="en-IN"/>
        </w:rPr>
      </w:pPr>
    </w:p>
    <w:p w:rsidR="007D2EBE" w:rsidRDefault="007D2EBE">
      <w:pPr>
        <w:pStyle w:val="BodyText"/>
        <w:spacing w:line="249" w:lineRule="auto"/>
        <w:ind w:left="723" w:firstLine="199"/>
        <w:jc w:val="both"/>
        <w:rPr>
          <w:lang w:val="en-IN"/>
        </w:rPr>
      </w:pPr>
    </w:p>
    <w:p w:rsidR="007D2EBE" w:rsidRDefault="007D2EBE">
      <w:pPr>
        <w:pStyle w:val="BodyText"/>
        <w:spacing w:line="249" w:lineRule="auto"/>
        <w:ind w:left="723" w:firstLine="199"/>
        <w:jc w:val="both"/>
        <w:rPr>
          <w:lang w:val="en-IN"/>
        </w:rPr>
      </w:pPr>
    </w:p>
    <w:p w:rsidR="00DC45D7" w:rsidRDefault="00DC45D7">
      <w:pPr>
        <w:pStyle w:val="BodyText"/>
        <w:spacing w:line="249" w:lineRule="auto"/>
        <w:jc w:val="both"/>
        <w:sectPr w:rsidR="00DC45D7">
          <w:headerReference w:type="even" r:id="rId10"/>
          <w:headerReference w:type="default" r:id="rId11"/>
          <w:footerReference w:type="even" r:id="rId12"/>
          <w:footerReference w:type="default" r:id="rId13"/>
          <w:type w:val="continuous"/>
          <w:pgSz w:w="11520" w:h="15660"/>
          <w:pgMar w:top="340" w:right="720" w:bottom="280" w:left="0" w:header="372" w:footer="574" w:gutter="0"/>
          <w:cols w:num="2" w:space="720" w:equalWidth="0">
            <w:col w:w="5548" w:space="40"/>
            <w:col w:w="5212"/>
          </w:cols>
        </w:sectPr>
      </w:pPr>
    </w:p>
    <w:p w:rsidR="00DC45D7" w:rsidRDefault="00DC45D7">
      <w:pPr>
        <w:pStyle w:val="BodyText"/>
        <w:spacing w:line="249" w:lineRule="auto"/>
        <w:jc w:val="both"/>
        <w:sectPr w:rsidR="00DC45D7">
          <w:type w:val="continuous"/>
          <w:pgSz w:w="11520" w:h="15660"/>
          <w:pgMar w:top="340" w:right="720" w:bottom="280" w:left="0" w:header="372" w:footer="574" w:gutter="0"/>
          <w:cols w:num="2" w:space="720" w:equalWidth="0">
            <w:col w:w="5548" w:space="40"/>
            <w:col w:w="5212"/>
          </w:cols>
        </w:sectPr>
      </w:pPr>
    </w:p>
    <w:p w:rsidR="00DC45D7" w:rsidRDefault="00DC45D7">
      <w:pPr>
        <w:pStyle w:val="BodyText"/>
        <w:sectPr w:rsidR="00DC45D7">
          <w:pgSz w:w="11520" w:h="15660"/>
          <w:pgMar w:top="720" w:right="720" w:bottom="760" w:left="0" w:header="372" w:footer="574" w:gutter="0"/>
          <w:cols w:space="720"/>
        </w:sectPr>
      </w:pPr>
    </w:p>
    <w:p w:rsidR="00DC45D7" w:rsidRDefault="00DC45D7">
      <w:pPr>
        <w:pStyle w:val="BodyText"/>
        <w:spacing w:before="128"/>
      </w:pPr>
    </w:p>
    <w:p w:rsidR="00674E84" w:rsidRPr="00674E84" w:rsidRDefault="00674E84" w:rsidP="00674E84">
      <w:pPr>
        <w:pStyle w:val="ListParagraph"/>
        <w:numPr>
          <w:ilvl w:val="0"/>
          <w:numId w:val="5"/>
        </w:numPr>
        <w:tabs>
          <w:tab w:val="left" w:pos="1059"/>
        </w:tabs>
        <w:spacing w:before="1"/>
        <w:ind w:left="1059" w:hanging="316"/>
        <w:jc w:val="left"/>
        <w:rPr>
          <w:rFonts w:ascii="Arial"/>
          <w:b/>
          <w:bCs/>
          <w:color w:val="0073AE"/>
          <w:spacing w:val="-2"/>
          <w:sz w:val="18"/>
          <w:lang w:val="en-IN"/>
        </w:rPr>
      </w:pPr>
      <w:r w:rsidRPr="00674E84">
        <w:rPr>
          <w:rFonts w:ascii="Arial"/>
          <w:b/>
          <w:bCs/>
          <w:color w:val="0073AE"/>
          <w:spacing w:val="-2"/>
          <w:sz w:val="18"/>
          <w:lang w:val="en-IN"/>
        </w:rPr>
        <w:t xml:space="preserve"> METHODOLOGY: HYBRID VGG FEATURE EXTRACTION AND CNN-LSTM FRAMEWORK</w:t>
      </w:r>
    </w:p>
    <w:p w:rsidR="00DC45D7" w:rsidRDefault="00DC45D7" w:rsidP="00674E84">
      <w:pPr>
        <w:pStyle w:val="ListParagraph"/>
        <w:tabs>
          <w:tab w:val="left" w:pos="1059"/>
        </w:tabs>
        <w:spacing w:before="1"/>
        <w:ind w:left="1059" w:firstLine="0"/>
        <w:jc w:val="center"/>
        <w:rPr>
          <w:rFonts w:ascii="Arial"/>
          <w:b/>
          <w:sz w:val="18"/>
        </w:rPr>
      </w:pPr>
    </w:p>
    <w:p w:rsidR="00DC45D7" w:rsidRDefault="001C2EC1">
      <w:pPr>
        <w:pStyle w:val="ListParagraph"/>
        <w:numPr>
          <w:ilvl w:val="1"/>
          <w:numId w:val="5"/>
        </w:numPr>
        <w:tabs>
          <w:tab w:val="left" w:pos="992"/>
        </w:tabs>
        <w:spacing w:before="20"/>
        <w:ind w:left="992" w:hanging="249"/>
        <w:jc w:val="left"/>
        <w:rPr>
          <w:rFonts w:ascii="Verdana"/>
          <w:i/>
          <w:sz w:val="18"/>
        </w:rPr>
      </w:pPr>
      <w:r>
        <w:rPr>
          <w:rFonts w:ascii="Verdana"/>
          <w:i/>
          <w:color w:val="58595B"/>
          <w:spacing w:val="-2"/>
          <w:w w:val="85"/>
          <w:sz w:val="18"/>
        </w:rPr>
        <w:t>DATASET</w:t>
      </w:r>
      <w:r>
        <w:rPr>
          <w:rFonts w:ascii="Verdana"/>
          <w:i/>
          <w:color w:val="58595B"/>
          <w:spacing w:val="-5"/>
          <w:sz w:val="18"/>
        </w:rPr>
        <w:t xml:space="preserve"> </w:t>
      </w:r>
      <w:r>
        <w:rPr>
          <w:rFonts w:ascii="Verdana"/>
          <w:i/>
          <w:color w:val="58595B"/>
          <w:spacing w:val="-2"/>
          <w:sz w:val="18"/>
        </w:rPr>
        <w:t>OVERVIEW</w:t>
      </w:r>
    </w:p>
    <w:p w:rsidR="00DC45D7" w:rsidRDefault="00674E84" w:rsidP="002F159F">
      <w:pPr>
        <w:pStyle w:val="BodyText"/>
        <w:spacing w:before="109"/>
        <w:ind w:left="680"/>
        <w:jc w:val="both"/>
      </w:pPr>
      <w:r w:rsidRPr="00674E84">
        <w:t xml:space="preserve">The model was developed and rigorously evaluated using publicly available breast cancer histopathology image datasets accessible through the Kaggle repository. These datasets, typically consisting of Invasive Ductal Carcinoma (IDC) and </w:t>
      </w:r>
      <w:proofErr w:type="spellStart"/>
      <w:r w:rsidRPr="00674E84">
        <w:t>BreaKHis</w:t>
      </w:r>
      <w:proofErr w:type="spellEnd"/>
      <w:r w:rsidRPr="00674E84">
        <w:t xml:space="preserve"> images, provide a challenging benchmark for classification. They contain large collections of digitized tissue patches characterized by binary classes (benign vs. malignant/cancerous). The selection of these diverse datasets ensures that the model’s performance is generalized and resilient, rather than specialized to a single image cohort. The dataset is usually pre-split into training, validation, and independent test sets to ensure objective performance assessment.</w:t>
      </w:r>
    </w:p>
    <w:p w:rsidR="00674E84" w:rsidRDefault="00674E84" w:rsidP="002F159F">
      <w:pPr>
        <w:pStyle w:val="BodyText"/>
        <w:spacing w:before="109"/>
        <w:ind w:left="680"/>
        <w:jc w:val="both"/>
      </w:pPr>
    </w:p>
    <w:p w:rsidR="00DC45D7" w:rsidRDefault="00674E84" w:rsidP="002F159F">
      <w:pPr>
        <w:pStyle w:val="ListParagraph"/>
        <w:numPr>
          <w:ilvl w:val="1"/>
          <w:numId w:val="5"/>
        </w:numPr>
        <w:tabs>
          <w:tab w:val="left" w:pos="996"/>
        </w:tabs>
        <w:ind w:left="996" w:hanging="253"/>
        <w:jc w:val="both"/>
        <w:rPr>
          <w:rFonts w:ascii="Verdana"/>
          <w:i/>
          <w:sz w:val="18"/>
        </w:rPr>
      </w:pPr>
      <w:r>
        <w:rPr>
          <w:rFonts w:ascii="Verdana"/>
          <w:i/>
          <w:color w:val="58595B"/>
          <w:w w:val="90"/>
          <w:sz w:val="18"/>
        </w:rPr>
        <w:t>DATASET PREPROCESSING STEPS</w:t>
      </w:r>
    </w:p>
    <w:p w:rsidR="002F159F" w:rsidRDefault="002F159F" w:rsidP="002F159F">
      <w:pPr>
        <w:pStyle w:val="BodyText"/>
        <w:spacing w:before="100" w:line="249" w:lineRule="auto"/>
        <w:ind w:left="680" w:right="32"/>
        <w:jc w:val="both"/>
      </w:pPr>
      <w:r w:rsidRPr="002F159F">
        <w:t>Preprocessing is critical for standardizing the heterogeneous input images and maximizing the effectiveness of transfer learning.</w:t>
      </w:r>
    </w:p>
    <w:p w:rsidR="002F159F" w:rsidRPr="002F159F" w:rsidRDefault="002F159F" w:rsidP="002F159F">
      <w:pPr>
        <w:pStyle w:val="BodyText"/>
        <w:spacing w:before="100" w:line="249" w:lineRule="auto"/>
        <w:ind w:left="680" w:right="32"/>
        <w:jc w:val="both"/>
        <w:rPr>
          <w:b/>
          <w:bCs/>
          <w:lang w:val="en-IN"/>
        </w:rPr>
      </w:pPr>
      <w:r w:rsidRPr="002F159F">
        <w:rPr>
          <w:b/>
          <w:bCs/>
          <w:lang w:val="en-IN"/>
        </w:rPr>
        <w:t>Image Standardization and Resizing</w:t>
      </w:r>
    </w:p>
    <w:p w:rsidR="002F159F" w:rsidRPr="002F159F" w:rsidRDefault="002F159F" w:rsidP="002F159F">
      <w:pPr>
        <w:pStyle w:val="BodyText"/>
        <w:spacing w:before="100" w:line="249" w:lineRule="auto"/>
        <w:ind w:left="680" w:right="32"/>
        <w:jc w:val="both"/>
        <w:rPr>
          <w:lang w:val="en-IN"/>
        </w:rPr>
      </w:pPr>
      <w:r w:rsidRPr="002F159F">
        <w:rPr>
          <w:lang w:val="en-IN"/>
        </w:rPr>
        <w:t>All raw input images are uniformly resized to $224 \times 224$ pixels, which aligns with the mandatory input dimensions for the pre-trained VGG-16 convolutional neural network.</w:t>
      </w:r>
      <w:r w:rsidRPr="002F159F">
        <w:rPr>
          <w:vertAlign w:val="superscript"/>
          <w:lang w:val="en-IN"/>
        </w:rPr>
        <w:t>22</w:t>
      </w:r>
      <w:r w:rsidRPr="002F159F">
        <w:rPr>
          <w:lang w:val="en-IN"/>
        </w:rPr>
        <w:t xml:space="preserve"> Following resizing, pixel intensity values are normalized using the mean and standard deviation parameters derived from the original ImageNet corpus. This standardization process ensures that the statistical distribution of the input data aligns with the knowledge base encoded in the VGG-16 weights, thereby optimizing the transfer learning efficacy.</w:t>
      </w:r>
    </w:p>
    <w:p w:rsidR="002F159F" w:rsidRPr="002F159F" w:rsidRDefault="002F159F" w:rsidP="002F159F">
      <w:pPr>
        <w:pStyle w:val="BodyText"/>
        <w:spacing w:before="100" w:line="249" w:lineRule="auto"/>
        <w:ind w:left="680" w:right="32"/>
        <w:jc w:val="both"/>
        <w:rPr>
          <w:b/>
          <w:bCs/>
          <w:lang w:val="en-IN"/>
        </w:rPr>
      </w:pPr>
      <w:r w:rsidRPr="002F159F">
        <w:rPr>
          <w:b/>
          <w:bCs/>
          <w:lang w:val="en-IN"/>
        </w:rPr>
        <w:t>Data Augmentation</w:t>
      </w:r>
    </w:p>
    <w:p w:rsidR="002F159F" w:rsidRPr="002F159F" w:rsidRDefault="002F159F" w:rsidP="002F159F">
      <w:pPr>
        <w:pStyle w:val="BodyText"/>
        <w:spacing w:before="100" w:line="249" w:lineRule="auto"/>
        <w:ind w:left="680" w:right="32"/>
        <w:jc w:val="both"/>
        <w:rPr>
          <w:lang w:val="en-IN"/>
        </w:rPr>
      </w:pPr>
      <w:r w:rsidRPr="002F159F">
        <w:rPr>
          <w:lang w:val="en-IN"/>
        </w:rPr>
        <w:t>To improve the model’s generalization capacity and combat overfitting, which is a common challenge with complex, high-dimensional DL architectures, extensive data augmentation is applied exclusively to the training and validation sets.</w:t>
      </w:r>
      <w:r w:rsidRPr="002F159F">
        <w:rPr>
          <w:vertAlign w:val="superscript"/>
          <w:lang w:val="en-IN"/>
        </w:rPr>
        <w:t>12</w:t>
      </w:r>
      <w:r w:rsidRPr="002F159F">
        <w:rPr>
          <w:lang w:val="en-IN"/>
        </w:rPr>
        <w:t xml:space="preserve"> Techniques include random rotations (up to $40^{\</w:t>
      </w:r>
      <w:proofErr w:type="spellStart"/>
      <w:r w:rsidRPr="002F159F">
        <w:rPr>
          <w:lang w:val="en-IN"/>
        </w:rPr>
        <w:t>circ</w:t>
      </w:r>
      <w:proofErr w:type="spellEnd"/>
      <w:r w:rsidRPr="002F159F">
        <w:rPr>
          <w:lang w:val="en-IN"/>
        </w:rPr>
        <w:t>}$), horizontal and vertical shifts, shearing (up to 0.2), and zooming (up to 0.2), along with horizontal flipping.</w:t>
      </w:r>
      <w:r w:rsidRPr="002F159F">
        <w:rPr>
          <w:vertAlign w:val="superscript"/>
          <w:lang w:val="en-IN"/>
        </w:rPr>
        <w:t>9</w:t>
      </w:r>
      <w:r w:rsidRPr="002F159F">
        <w:rPr>
          <w:lang w:val="en-IN"/>
        </w:rPr>
        <w:t xml:space="preserve"> The independent test set is never augmented or altered, ensuring a true measure of generalization performance.</w:t>
      </w:r>
    </w:p>
    <w:p w:rsidR="002F159F" w:rsidRPr="002F159F" w:rsidRDefault="002F159F" w:rsidP="002F159F">
      <w:pPr>
        <w:pStyle w:val="BodyText"/>
        <w:spacing w:before="100" w:line="249" w:lineRule="auto"/>
        <w:ind w:left="680" w:right="32"/>
        <w:jc w:val="both"/>
        <w:rPr>
          <w:b/>
          <w:bCs/>
          <w:lang w:val="en-IN"/>
        </w:rPr>
      </w:pPr>
      <w:r w:rsidRPr="002F159F">
        <w:rPr>
          <w:b/>
          <w:bCs/>
          <w:lang w:val="en-IN"/>
        </w:rPr>
        <w:t>VGG-16 Feature Extraction</w:t>
      </w:r>
    </w:p>
    <w:p w:rsidR="00DC45D7" w:rsidRDefault="002F159F" w:rsidP="002F159F">
      <w:pPr>
        <w:pStyle w:val="BodyText"/>
        <w:spacing w:before="100" w:line="249" w:lineRule="auto"/>
        <w:ind w:left="680" w:right="32"/>
        <w:jc w:val="both"/>
        <w:rPr>
          <w:vertAlign w:val="superscript"/>
          <w:lang w:val="en-IN"/>
        </w:rPr>
      </w:pPr>
      <w:r w:rsidRPr="002F159F">
        <w:rPr>
          <w:lang w:val="en-IN"/>
        </w:rPr>
        <w:t>The core of the feature engineering step involves using the VGG-16 network in a feature extraction capacity. The VGG-16 model, pre-trained on ImageNet, is loaded, and its learned weights are frozen (fixed). The final three fully connected classification layers are intentionally removed.</w:t>
      </w:r>
      <w:r w:rsidRPr="002F159F">
        <w:rPr>
          <w:vertAlign w:val="superscript"/>
          <w:lang w:val="en-IN"/>
        </w:rPr>
        <w:t>23</w:t>
      </w:r>
      <w:r w:rsidRPr="002F159F">
        <w:rPr>
          <w:lang w:val="en-IN"/>
        </w:rPr>
        <w:t xml:space="preserve"> The output is taken from the penultimate layer, which produces a high-dimensional feature vector, typically 4096 dimensions.</w:t>
      </w:r>
      <w:r w:rsidRPr="002F159F">
        <w:rPr>
          <w:vertAlign w:val="superscript"/>
          <w:lang w:val="en-IN"/>
        </w:rPr>
        <w:t>22</w:t>
      </w:r>
      <w:r w:rsidRPr="002F159F">
        <w:rPr>
          <w:lang w:val="en-IN"/>
        </w:rPr>
        <w:t xml:space="preserve"> This vector encapsulates the deep, semantic spatial content of the original histopathology image. The </w:t>
      </w:r>
      <w:r w:rsidRPr="002F159F">
        <w:rPr>
          <w:lang w:val="en-IN"/>
        </w:rPr>
        <w:lastRenderedPageBreak/>
        <w:t>features are extracted for every image in the dataset, effectively compressing the spatial information into a standardized vector format before introduction to the sequential network.</w:t>
      </w:r>
    </w:p>
    <w:p w:rsidR="002F159F" w:rsidRPr="002F159F" w:rsidRDefault="002F159F" w:rsidP="002F159F">
      <w:pPr>
        <w:pStyle w:val="BodyText"/>
        <w:spacing w:before="100" w:line="249" w:lineRule="auto"/>
        <w:ind w:left="680" w:right="32"/>
        <w:jc w:val="both"/>
        <w:rPr>
          <w:b/>
          <w:bCs/>
          <w:lang w:val="en-IN"/>
        </w:rPr>
      </w:pPr>
      <w:r w:rsidRPr="002F159F">
        <w:rPr>
          <w:b/>
          <w:bCs/>
          <w:lang w:val="en-IN"/>
        </w:rPr>
        <w:t>C. Methodology Overview</w:t>
      </w:r>
    </w:p>
    <w:p w:rsidR="002F159F" w:rsidRPr="002F159F" w:rsidRDefault="002F159F" w:rsidP="002F159F">
      <w:pPr>
        <w:pStyle w:val="BodyText"/>
        <w:spacing w:before="100" w:line="249" w:lineRule="auto"/>
        <w:ind w:left="680" w:right="32"/>
        <w:jc w:val="both"/>
        <w:rPr>
          <w:lang w:val="en-IN"/>
        </w:rPr>
      </w:pPr>
      <w:r w:rsidRPr="002F159F">
        <w:rPr>
          <w:lang w:val="en-IN"/>
        </w:rPr>
        <w:t>The proposed system utilizes a pipeline structure to transition from spatial feature extraction to sequential classification, optimizing the recognition of malignancy patterns.</w:t>
      </w:r>
    </w:p>
    <w:p w:rsidR="002F159F" w:rsidRPr="002F159F" w:rsidRDefault="002F159F" w:rsidP="002F159F">
      <w:pPr>
        <w:pStyle w:val="BodyText"/>
        <w:spacing w:before="100" w:line="249" w:lineRule="auto"/>
        <w:ind w:left="680" w:right="32"/>
        <w:jc w:val="both"/>
        <w:rPr>
          <w:lang w:val="en-IN"/>
        </w:rPr>
      </w:pPr>
      <w:r w:rsidRPr="002F159F">
        <w:rPr>
          <w:lang w:val="en-IN"/>
        </w:rPr>
        <w:t>Stage 1: Spatial Feature Extraction (VGG-16)</w:t>
      </w:r>
    </w:p>
    <w:p w:rsidR="002F159F" w:rsidRPr="002F159F" w:rsidRDefault="002F159F" w:rsidP="002F159F">
      <w:pPr>
        <w:pStyle w:val="BodyText"/>
        <w:spacing w:before="100" w:line="249" w:lineRule="auto"/>
        <w:ind w:left="680" w:right="32"/>
        <w:jc w:val="both"/>
        <w:rPr>
          <w:lang w:val="en-IN"/>
        </w:rPr>
      </w:pPr>
      <w:r w:rsidRPr="002F159F">
        <w:rPr>
          <w:lang w:val="en-IN"/>
        </w:rPr>
        <w:t>The input image is first processed by the fixed VGG-16 network. The output is the 4096-dimensional feature vector.</w:t>
      </w:r>
    </w:p>
    <w:p w:rsidR="002F159F" w:rsidRPr="002F159F" w:rsidRDefault="002F159F" w:rsidP="002F159F">
      <w:pPr>
        <w:pStyle w:val="BodyText"/>
        <w:spacing w:before="100" w:line="249" w:lineRule="auto"/>
        <w:ind w:left="680" w:right="32"/>
        <w:jc w:val="both"/>
        <w:rPr>
          <w:lang w:val="en-IN"/>
        </w:rPr>
      </w:pPr>
      <w:r w:rsidRPr="002F159F">
        <w:rPr>
          <w:lang w:val="en-IN"/>
        </w:rPr>
        <w:t>Stage 2: Sequential Classification (CNN-LSTM Hybrid)</w:t>
      </w:r>
    </w:p>
    <w:p w:rsidR="002F159F" w:rsidRPr="002F159F" w:rsidRDefault="002F159F" w:rsidP="002F159F">
      <w:pPr>
        <w:pStyle w:val="BodyText"/>
        <w:spacing w:before="100" w:line="249" w:lineRule="auto"/>
        <w:ind w:left="680" w:right="32"/>
        <w:jc w:val="both"/>
        <w:rPr>
          <w:lang w:val="en-IN"/>
        </w:rPr>
      </w:pPr>
      <w:r w:rsidRPr="002F159F">
        <w:rPr>
          <w:lang w:val="en-IN"/>
        </w:rPr>
        <w:t>The 4096-D feature vector, $F \in \</w:t>
      </w:r>
      <w:proofErr w:type="spellStart"/>
      <w:r w:rsidRPr="002F159F">
        <w:rPr>
          <w:lang w:val="en-IN"/>
        </w:rPr>
        <w:t>mathbb</w:t>
      </w:r>
      <w:proofErr w:type="spellEnd"/>
      <w:r w:rsidRPr="002F159F">
        <w:rPr>
          <w:lang w:val="en-IN"/>
        </w:rPr>
        <w:t>{R}^{4096}$, is conceptually reinterpreted as a sequence of feature activations, effectively reshaping it into a pseudo-sequence matrix $F' \in \</w:t>
      </w:r>
      <w:proofErr w:type="spellStart"/>
      <w:r w:rsidRPr="002F159F">
        <w:rPr>
          <w:lang w:val="en-IN"/>
        </w:rPr>
        <w:t>mathbb</w:t>
      </w:r>
      <w:proofErr w:type="spellEnd"/>
      <w:r w:rsidRPr="002F159F">
        <w:rPr>
          <w:lang w:val="en-IN"/>
        </w:rPr>
        <w:t>{R}^{T \times D</w:t>
      </w:r>
      <w:proofErr w:type="gramStart"/>
      <w:r w:rsidRPr="002F159F">
        <w:rPr>
          <w:lang w:val="en-IN"/>
        </w:rPr>
        <w:t>}$</w:t>
      </w:r>
      <w:proofErr w:type="gramEnd"/>
      <w:r w:rsidRPr="002F159F">
        <w:rPr>
          <w:lang w:val="en-IN"/>
        </w:rPr>
        <w:t xml:space="preserve"> where $T$ is the number of time steps and $D$ is the feature dimension per step. This reshaping transforms the static spatial features into a format suitable for recurrent processing.19 This sequential data is then </w:t>
      </w:r>
      <w:proofErr w:type="spellStart"/>
      <w:r w:rsidRPr="002F159F">
        <w:rPr>
          <w:lang w:val="en-IN"/>
        </w:rPr>
        <w:t>channeled</w:t>
      </w:r>
      <w:proofErr w:type="spellEnd"/>
      <w:r w:rsidRPr="002F159F">
        <w:rPr>
          <w:lang w:val="en-IN"/>
        </w:rPr>
        <w:t xml:space="preserve"> through a custom CNN block followed by the LSTM network. The CNN component further refines the local relationships within the feature sequence, while the LSTM network models the long-range dependencies across the entire reshaped feature space.12 This fusion allows the model to </w:t>
      </w:r>
      <w:proofErr w:type="spellStart"/>
      <w:r w:rsidRPr="002F159F">
        <w:rPr>
          <w:lang w:val="en-IN"/>
        </w:rPr>
        <w:t>analyze</w:t>
      </w:r>
      <w:proofErr w:type="spellEnd"/>
      <w:r w:rsidRPr="002F159F">
        <w:rPr>
          <w:lang w:val="en-IN"/>
        </w:rPr>
        <w:t xml:space="preserve"> the spatial features in a relational context, enhancing the recognition of complex patterns indicative of cancer.</w:t>
      </w:r>
    </w:p>
    <w:p w:rsidR="002F159F" w:rsidRPr="002F159F" w:rsidRDefault="002F159F" w:rsidP="002F159F">
      <w:pPr>
        <w:pStyle w:val="BodyText"/>
        <w:spacing w:before="100" w:line="249" w:lineRule="auto"/>
        <w:ind w:left="680" w:right="32"/>
        <w:jc w:val="both"/>
        <w:rPr>
          <w:lang w:val="en-IN"/>
        </w:rPr>
      </w:pPr>
      <w:r w:rsidRPr="002F159F">
        <w:rPr>
          <w:lang w:val="en-IN"/>
        </w:rPr>
        <w:t>The sequential flow through the methodology ensures that initial, robust feature representations are captured by the established VGG network, and subsequent complex classification is handled by the specialized capabilities of the hybrid recurrent architecture.</w:t>
      </w:r>
    </w:p>
    <w:p w:rsidR="002F159F" w:rsidRPr="002F159F" w:rsidRDefault="002F159F" w:rsidP="002F159F">
      <w:pPr>
        <w:pStyle w:val="BodyText"/>
        <w:spacing w:before="100" w:line="249" w:lineRule="auto"/>
        <w:ind w:left="680" w:right="32"/>
        <w:jc w:val="both"/>
        <w:rPr>
          <w:b/>
          <w:bCs/>
          <w:lang w:val="en-IN"/>
        </w:rPr>
      </w:pPr>
      <w:r w:rsidRPr="002F159F">
        <w:rPr>
          <w:b/>
          <w:bCs/>
          <w:lang w:val="en-IN"/>
        </w:rPr>
        <w:t>Fig: Methodology diagram to be added here</w:t>
      </w:r>
    </w:p>
    <w:p w:rsidR="002F159F" w:rsidRPr="002F159F" w:rsidRDefault="002F159F" w:rsidP="002F159F">
      <w:pPr>
        <w:pStyle w:val="BodyText"/>
        <w:spacing w:before="100" w:line="249" w:lineRule="auto"/>
        <w:ind w:left="680" w:right="32"/>
        <w:jc w:val="both"/>
        <w:rPr>
          <w:lang w:val="en-IN"/>
        </w:rPr>
      </w:pPr>
      <w:r w:rsidRPr="002F159F">
        <w:rPr>
          <w:i/>
          <w:iCs/>
          <w:lang w:val="en-IN"/>
        </w:rPr>
        <w:t>(Description of the conceptual Flowchart of the Hybrid VGG-CNN-LSTM Methodology)</w:t>
      </w:r>
    </w:p>
    <w:p w:rsidR="002F159F" w:rsidRPr="002F159F" w:rsidRDefault="002F159F" w:rsidP="002F159F">
      <w:pPr>
        <w:pStyle w:val="BodyText"/>
        <w:numPr>
          <w:ilvl w:val="0"/>
          <w:numId w:val="7"/>
        </w:numPr>
        <w:spacing w:before="100" w:line="249" w:lineRule="auto"/>
        <w:ind w:right="32"/>
        <w:jc w:val="both"/>
        <w:rPr>
          <w:lang w:val="en-IN"/>
        </w:rPr>
      </w:pPr>
      <w:r w:rsidRPr="002F159F">
        <w:rPr>
          <w:b/>
          <w:bCs/>
          <w:lang w:val="en-IN"/>
        </w:rPr>
        <w:t>Input Image:</w:t>
      </w:r>
      <w:r w:rsidRPr="002F159F">
        <w:rPr>
          <w:lang w:val="en-IN"/>
        </w:rPr>
        <w:t xml:space="preserve"> Histopathology Image ($224 \times 224$).</w:t>
      </w:r>
    </w:p>
    <w:p w:rsidR="002F159F" w:rsidRPr="002F159F" w:rsidRDefault="002F159F" w:rsidP="002F159F">
      <w:pPr>
        <w:pStyle w:val="BodyText"/>
        <w:numPr>
          <w:ilvl w:val="0"/>
          <w:numId w:val="7"/>
        </w:numPr>
        <w:spacing w:before="100" w:line="249" w:lineRule="auto"/>
        <w:ind w:right="32"/>
        <w:jc w:val="both"/>
        <w:rPr>
          <w:lang w:val="en-IN"/>
        </w:rPr>
      </w:pPr>
      <w:r w:rsidRPr="002F159F">
        <w:rPr>
          <w:b/>
          <w:bCs/>
          <w:lang w:val="en-IN"/>
        </w:rPr>
        <w:t>Preprocessing &amp; Standardization:</w:t>
      </w:r>
      <w:r w:rsidRPr="002F159F">
        <w:rPr>
          <w:lang w:val="en-IN"/>
        </w:rPr>
        <w:t xml:space="preserve"> Resizing, Normalization, Data Augmentation (Training Only).</w:t>
      </w:r>
    </w:p>
    <w:p w:rsidR="002F159F" w:rsidRPr="002F159F" w:rsidRDefault="002F159F" w:rsidP="002F159F">
      <w:pPr>
        <w:pStyle w:val="BodyText"/>
        <w:numPr>
          <w:ilvl w:val="0"/>
          <w:numId w:val="7"/>
        </w:numPr>
        <w:spacing w:before="100" w:line="249" w:lineRule="auto"/>
        <w:ind w:right="32"/>
        <w:jc w:val="both"/>
        <w:rPr>
          <w:lang w:val="en-IN"/>
        </w:rPr>
      </w:pPr>
      <w:r w:rsidRPr="002F159F">
        <w:rPr>
          <w:b/>
          <w:bCs/>
          <w:lang w:val="en-IN"/>
        </w:rPr>
        <w:t>VGG-16 (Fixed Weights):</w:t>
      </w:r>
      <w:r w:rsidRPr="002F159F">
        <w:rPr>
          <w:lang w:val="en-IN"/>
        </w:rPr>
        <w:t xml:space="preserve"> Feature extraction from convolutional blocks.</w:t>
      </w:r>
    </w:p>
    <w:p w:rsidR="002F159F" w:rsidRPr="002F159F" w:rsidRDefault="002F159F" w:rsidP="002F159F">
      <w:pPr>
        <w:pStyle w:val="BodyText"/>
        <w:numPr>
          <w:ilvl w:val="0"/>
          <w:numId w:val="7"/>
        </w:numPr>
        <w:spacing w:before="100" w:line="249" w:lineRule="auto"/>
        <w:ind w:right="32"/>
        <w:jc w:val="both"/>
        <w:rPr>
          <w:lang w:val="en-IN"/>
        </w:rPr>
      </w:pPr>
      <w:r w:rsidRPr="002F159F">
        <w:rPr>
          <w:b/>
          <w:bCs/>
          <w:lang w:val="en-IN"/>
        </w:rPr>
        <w:t>Feature Vector Output:</w:t>
      </w:r>
      <w:r w:rsidRPr="002F159F">
        <w:rPr>
          <w:lang w:val="en-IN"/>
        </w:rPr>
        <w:t xml:space="preserve"> 4096-D feature vector (Spatial Features).</w:t>
      </w:r>
    </w:p>
    <w:p w:rsidR="002F159F" w:rsidRPr="002F159F" w:rsidRDefault="002F159F" w:rsidP="002F159F">
      <w:pPr>
        <w:pStyle w:val="BodyText"/>
        <w:numPr>
          <w:ilvl w:val="0"/>
          <w:numId w:val="7"/>
        </w:numPr>
        <w:spacing w:before="100" w:line="249" w:lineRule="auto"/>
        <w:ind w:right="32"/>
        <w:jc w:val="both"/>
        <w:rPr>
          <w:lang w:val="en-IN"/>
        </w:rPr>
      </w:pPr>
      <w:r w:rsidRPr="002F159F">
        <w:rPr>
          <w:b/>
          <w:bCs/>
          <w:lang w:val="en-IN"/>
        </w:rPr>
        <w:t>Reshape Layer:</w:t>
      </w:r>
      <w:r w:rsidRPr="002F159F">
        <w:rPr>
          <w:lang w:val="en-IN"/>
        </w:rPr>
        <w:t xml:space="preserve"> Converts the 4096-D vector into a pseudo-sequence ($T \times D$).</w:t>
      </w:r>
    </w:p>
    <w:p w:rsidR="002F159F" w:rsidRDefault="002F159F" w:rsidP="002F159F">
      <w:pPr>
        <w:pStyle w:val="BodyText"/>
        <w:numPr>
          <w:ilvl w:val="0"/>
          <w:numId w:val="7"/>
        </w:numPr>
        <w:spacing w:before="100" w:line="249" w:lineRule="auto"/>
        <w:ind w:right="32"/>
        <w:jc w:val="both"/>
        <w:rPr>
          <w:lang w:val="en-IN"/>
        </w:rPr>
      </w:pPr>
      <w:r w:rsidRPr="002F159F">
        <w:rPr>
          <w:b/>
          <w:bCs/>
          <w:lang w:val="en-IN"/>
        </w:rPr>
        <w:t>Custom CNN-LSTM Block:</w:t>
      </w:r>
      <w:r w:rsidRPr="002F159F">
        <w:rPr>
          <w:lang w:val="en-IN"/>
        </w:rPr>
        <w:t xml:space="preserve"> Sequence processing and dependency </w:t>
      </w:r>
      <w:proofErr w:type="spellStart"/>
      <w:r w:rsidRPr="002F159F">
        <w:rPr>
          <w:lang w:val="en-IN"/>
        </w:rPr>
        <w:t>modeling</w:t>
      </w:r>
      <w:proofErr w:type="spellEnd"/>
      <w:r w:rsidRPr="002F159F">
        <w:rPr>
          <w:lang w:val="en-IN"/>
        </w:rPr>
        <w:t>.</w:t>
      </w:r>
    </w:p>
    <w:p w:rsidR="002F159F" w:rsidRDefault="002F159F" w:rsidP="002F159F">
      <w:pPr>
        <w:pStyle w:val="BodyText"/>
        <w:spacing w:before="100" w:line="249" w:lineRule="auto"/>
        <w:ind w:right="32"/>
        <w:jc w:val="both"/>
        <w:rPr>
          <w:lang w:val="en-IN"/>
        </w:rPr>
      </w:pPr>
    </w:p>
    <w:p w:rsidR="00D321F2" w:rsidRPr="002F159F" w:rsidRDefault="00D321F2" w:rsidP="002F159F">
      <w:pPr>
        <w:pStyle w:val="BodyText"/>
        <w:spacing w:before="100" w:line="249" w:lineRule="auto"/>
        <w:ind w:right="32"/>
        <w:jc w:val="both"/>
        <w:rPr>
          <w:lang w:val="en-IN"/>
        </w:rPr>
      </w:pPr>
    </w:p>
    <w:p w:rsidR="002F159F" w:rsidRPr="002F159F" w:rsidRDefault="002F159F" w:rsidP="00D321F2">
      <w:pPr>
        <w:pStyle w:val="BodyText"/>
        <w:numPr>
          <w:ilvl w:val="0"/>
          <w:numId w:val="7"/>
        </w:numPr>
        <w:spacing w:before="100" w:line="249" w:lineRule="auto"/>
        <w:ind w:right="32"/>
        <w:jc w:val="both"/>
        <w:rPr>
          <w:lang w:val="en-IN"/>
        </w:rPr>
      </w:pPr>
      <w:r w:rsidRPr="002F159F">
        <w:rPr>
          <w:b/>
          <w:bCs/>
          <w:lang w:val="en-IN"/>
        </w:rPr>
        <w:t>Classifier:</w:t>
      </w:r>
      <w:r w:rsidRPr="002F159F">
        <w:rPr>
          <w:lang w:val="en-IN"/>
        </w:rPr>
        <w:t xml:space="preserve"> Final binary classification layer (Benign/Malignant).</w:t>
      </w:r>
    </w:p>
    <w:p w:rsidR="002F159F" w:rsidRPr="002F159F" w:rsidRDefault="002F159F" w:rsidP="002F159F">
      <w:pPr>
        <w:pStyle w:val="BodyText"/>
        <w:numPr>
          <w:ilvl w:val="0"/>
          <w:numId w:val="7"/>
        </w:numPr>
        <w:spacing w:before="100" w:line="249" w:lineRule="auto"/>
        <w:ind w:right="32"/>
        <w:jc w:val="both"/>
        <w:rPr>
          <w:lang w:val="en-IN"/>
        </w:rPr>
      </w:pPr>
      <w:r w:rsidRPr="002F159F">
        <w:rPr>
          <w:b/>
          <w:bCs/>
          <w:lang w:val="en-IN"/>
        </w:rPr>
        <w:t>Prediction.</w:t>
      </w:r>
    </w:p>
    <w:p w:rsidR="002F159F" w:rsidRPr="002F159F" w:rsidRDefault="002F159F" w:rsidP="002F159F">
      <w:pPr>
        <w:pStyle w:val="BodyText"/>
        <w:spacing w:before="100" w:line="249" w:lineRule="auto"/>
        <w:ind w:left="720" w:right="32"/>
        <w:jc w:val="both"/>
        <w:rPr>
          <w:lang w:val="en-IN"/>
        </w:rPr>
      </w:pPr>
    </w:p>
    <w:p w:rsidR="002F159F" w:rsidRPr="002F159F" w:rsidRDefault="002F159F" w:rsidP="002F159F">
      <w:pPr>
        <w:pStyle w:val="BodyText"/>
        <w:spacing w:before="100" w:line="249" w:lineRule="auto"/>
        <w:ind w:left="680" w:right="32"/>
        <w:jc w:val="both"/>
        <w:rPr>
          <w:b/>
          <w:bCs/>
          <w:lang w:val="en-IN"/>
        </w:rPr>
      </w:pPr>
      <w:r w:rsidRPr="002F159F">
        <w:rPr>
          <w:b/>
          <w:bCs/>
          <w:lang w:val="en-IN"/>
        </w:rPr>
        <w:t>D. MODEL TRAINING</w:t>
      </w:r>
    </w:p>
    <w:p w:rsidR="0057668F" w:rsidRDefault="002F159F" w:rsidP="00467C04">
      <w:pPr>
        <w:pStyle w:val="BodyText"/>
        <w:spacing w:before="100" w:line="249" w:lineRule="auto"/>
        <w:ind w:left="680" w:right="32"/>
        <w:jc w:val="both"/>
        <w:rPr>
          <w:lang w:val="en-IN"/>
        </w:rPr>
      </w:pPr>
      <w:r w:rsidRPr="002F159F">
        <w:rPr>
          <w:lang w:val="en-IN"/>
        </w:rPr>
        <w:t>The construction of the Hybrid VGG-CNN-LSTM model involves carefully configured layers to process the VGG-derived feature sequences.</w:t>
      </w:r>
    </w:p>
    <w:p w:rsidR="0057668F" w:rsidRPr="002F159F" w:rsidRDefault="002F159F" w:rsidP="0057668F">
      <w:pPr>
        <w:pStyle w:val="BodyText"/>
        <w:spacing w:before="100" w:line="249" w:lineRule="auto"/>
        <w:ind w:left="680" w:right="32"/>
        <w:jc w:val="both"/>
        <w:rPr>
          <w:b/>
          <w:bCs/>
          <w:lang w:val="en-IN"/>
        </w:rPr>
      </w:pPr>
      <w:r w:rsidRPr="002F159F">
        <w:rPr>
          <w:b/>
          <w:bCs/>
          <w:lang w:val="en-IN"/>
        </w:rPr>
        <w:t>Hybrid Model Architecture Specification</w:t>
      </w:r>
    </w:p>
    <w:p w:rsidR="0057668F" w:rsidRPr="002F159F" w:rsidRDefault="002F159F" w:rsidP="00467C04">
      <w:pPr>
        <w:pStyle w:val="BodyText"/>
        <w:spacing w:before="100" w:line="249" w:lineRule="auto"/>
        <w:ind w:left="680" w:right="32"/>
        <w:jc w:val="both"/>
        <w:rPr>
          <w:lang w:val="en-IN"/>
        </w:rPr>
      </w:pPr>
      <w:r w:rsidRPr="002F159F">
        <w:rPr>
          <w:lang w:val="en-IN"/>
        </w:rPr>
        <w:t>The input layer accepts the reshaped feature matrix (e.g., $16 \times 256$ dimensions, derived from $4096$ features). This sequence is immediately fed into the custom CNN block.</w:t>
      </w:r>
    </w:p>
    <w:p w:rsidR="002F159F" w:rsidRPr="002F159F" w:rsidRDefault="002F159F" w:rsidP="002F159F">
      <w:pPr>
        <w:pStyle w:val="BodyText"/>
        <w:numPr>
          <w:ilvl w:val="0"/>
          <w:numId w:val="8"/>
        </w:numPr>
        <w:spacing w:before="100" w:line="249" w:lineRule="auto"/>
        <w:ind w:right="32"/>
        <w:jc w:val="both"/>
        <w:rPr>
          <w:lang w:val="en-IN"/>
        </w:rPr>
      </w:pPr>
      <w:r w:rsidRPr="002F159F">
        <w:rPr>
          <w:b/>
          <w:bCs/>
          <w:lang w:val="en-IN"/>
        </w:rPr>
        <w:t>Custom CNN Block:</w:t>
      </w:r>
      <w:r w:rsidRPr="002F159F">
        <w:rPr>
          <w:lang w:val="en-IN"/>
        </w:rPr>
        <w:t xml:space="preserve"> This small convolutional layer (e.g., using 1D convolution with small kernel sizes) is employed to capture local patterns and refine the feature activations across short segments of the sequence before the recurrent processing begins.</w:t>
      </w:r>
    </w:p>
    <w:p w:rsidR="002F159F" w:rsidRPr="002F159F" w:rsidRDefault="002F159F" w:rsidP="002F159F">
      <w:pPr>
        <w:pStyle w:val="BodyText"/>
        <w:numPr>
          <w:ilvl w:val="0"/>
          <w:numId w:val="8"/>
        </w:numPr>
        <w:spacing w:before="100" w:line="249" w:lineRule="auto"/>
        <w:ind w:right="32"/>
        <w:jc w:val="both"/>
        <w:rPr>
          <w:lang w:val="en-IN"/>
        </w:rPr>
      </w:pPr>
      <w:r w:rsidRPr="002F159F">
        <w:rPr>
          <w:b/>
          <w:bCs/>
          <w:lang w:val="en-IN"/>
        </w:rPr>
        <w:t>LSTM Layer:</w:t>
      </w:r>
      <w:r w:rsidRPr="002F159F">
        <w:rPr>
          <w:lang w:val="en-IN"/>
        </w:rPr>
        <w:t xml:space="preserve"> This is the critical component for </w:t>
      </w:r>
      <w:proofErr w:type="spellStart"/>
      <w:r w:rsidRPr="002F159F">
        <w:rPr>
          <w:lang w:val="en-IN"/>
        </w:rPr>
        <w:t>modeling</w:t>
      </w:r>
      <w:proofErr w:type="spellEnd"/>
      <w:r w:rsidRPr="002F159F">
        <w:rPr>
          <w:lang w:val="en-IN"/>
        </w:rPr>
        <w:t xml:space="preserve"> dependencies. It is configured with a specific number of dedicated units (e.g., 128 to 256 units) to store and manage long-term sequential information. Given the complexity of the feature data, regularization is necessary; recurrent dropout (e.g., 0.2 rate) is applied to the gates and internal connections of the LSTM unit to prevent overfitting during sequence modeling.</w:t>
      </w:r>
      <w:r w:rsidRPr="002F159F">
        <w:rPr>
          <w:vertAlign w:val="superscript"/>
          <w:lang w:val="en-IN"/>
        </w:rPr>
        <w:t>1</w:t>
      </w:r>
    </w:p>
    <w:p w:rsidR="002F159F" w:rsidRPr="002F159F" w:rsidRDefault="002F159F" w:rsidP="002F159F">
      <w:pPr>
        <w:pStyle w:val="BodyText"/>
        <w:numPr>
          <w:ilvl w:val="0"/>
          <w:numId w:val="8"/>
        </w:numPr>
        <w:spacing w:before="100" w:line="249" w:lineRule="auto"/>
        <w:ind w:right="32"/>
        <w:jc w:val="both"/>
        <w:rPr>
          <w:lang w:val="en-IN"/>
        </w:rPr>
      </w:pPr>
      <w:r w:rsidRPr="002F159F">
        <w:rPr>
          <w:b/>
          <w:bCs/>
          <w:lang w:val="en-IN"/>
        </w:rPr>
        <w:t>Dropout Layer:</w:t>
      </w:r>
      <w:r w:rsidRPr="002F159F">
        <w:rPr>
          <w:lang w:val="en-IN"/>
        </w:rPr>
        <w:t xml:space="preserve"> A standard dropout layer with a rate of 0.5 is implemented after the combined CNN/LSTM feature generation stage to enhance generalization ability by randomly deactivating a fraction of neurons during training.</w:t>
      </w:r>
      <w:r w:rsidRPr="002F159F">
        <w:rPr>
          <w:vertAlign w:val="superscript"/>
          <w:lang w:val="en-IN"/>
        </w:rPr>
        <w:t>1</w:t>
      </w:r>
    </w:p>
    <w:p w:rsidR="002F159F" w:rsidRDefault="002F159F" w:rsidP="002F159F">
      <w:pPr>
        <w:pStyle w:val="BodyText"/>
        <w:numPr>
          <w:ilvl w:val="0"/>
          <w:numId w:val="8"/>
        </w:numPr>
        <w:spacing w:before="100" w:line="249" w:lineRule="auto"/>
        <w:ind w:right="32"/>
        <w:jc w:val="both"/>
        <w:rPr>
          <w:lang w:val="en-IN"/>
        </w:rPr>
      </w:pPr>
      <w:r w:rsidRPr="002F159F">
        <w:rPr>
          <w:b/>
          <w:bCs/>
          <w:lang w:val="en-IN"/>
        </w:rPr>
        <w:t>Dense Classification Head:</w:t>
      </w:r>
      <w:r w:rsidRPr="002F159F">
        <w:rPr>
          <w:lang w:val="en-IN"/>
        </w:rPr>
        <w:t xml:space="preserve"> The sequence output from the LSTM is reduced and fed into a final classification block. This includes a flattening operation, followed by a final dense layer comprising a single output neuron utilizing the </w:t>
      </w:r>
      <w:r w:rsidRPr="002F159F">
        <w:rPr>
          <w:b/>
          <w:bCs/>
          <w:lang w:val="en-IN"/>
        </w:rPr>
        <w:t>sigmoid activation function</w:t>
      </w:r>
      <w:r w:rsidRPr="002F159F">
        <w:rPr>
          <w:lang w:val="en-IN"/>
        </w:rPr>
        <w:t xml:space="preserve"> for the required binary classification task.</w:t>
      </w:r>
    </w:p>
    <w:p w:rsidR="00467C04" w:rsidRDefault="00467C04" w:rsidP="00467C04">
      <w:pPr>
        <w:pStyle w:val="ListParagraph"/>
        <w:spacing w:before="159" w:line="235" w:lineRule="auto"/>
        <w:ind w:left="720" w:firstLine="0"/>
        <w:rPr>
          <w:spacing w:val="-4"/>
          <w:sz w:val="18"/>
          <w:szCs w:val="18"/>
        </w:rPr>
      </w:pPr>
      <w:r w:rsidRPr="00467C04">
        <w:rPr>
          <w:rFonts w:ascii="Arial" w:hAnsi="Arial" w:cs="Arial"/>
          <w:b/>
          <w:color w:val="0073AE"/>
          <w:spacing w:val="-4"/>
          <w:sz w:val="14"/>
        </w:rPr>
        <w:t>FIGURE</w:t>
      </w:r>
      <w:r w:rsidRPr="00467C04">
        <w:rPr>
          <w:rFonts w:ascii="Arial" w:hAnsi="Arial" w:cs="Arial"/>
          <w:b/>
          <w:color w:val="0073AE"/>
          <w:spacing w:val="-6"/>
          <w:sz w:val="14"/>
        </w:rPr>
        <w:t xml:space="preserve"> </w:t>
      </w:r>
      <w:proofErr w:type="gramStart"/>
      <w:r>
        <w:rPr>
          <w:rFonts w:ascii="Arial" w:hAnsi="Arial" w:cs="Arial"/>
          <w:b/>
          <w:color w:val="0073AE"/>
          <w:spacing w:val="-4"/>
          <w:sz w:val="14"/>
        </w:rPr>
        <w:t>1</w:t>
      </w:r>
      <w:r w:rsidRPr="00467C04">
        <w:rPr>
          <w:rFonts w:ascii="Arial" w:hAnsi="Arial" w:cs="Arial"/>
          <w:b/>
          <w:color w:val="0073AE"/>
          <w:spacing w:val="-4"/>
          <w:sz w:val="14"/>
        </w:rPr>
        <w:t xml:space="preserve"> :</w:t>
      </w:r>
      <w:proofErr w:type="gramEnd"/>
      <w:r w:rsidRPr="00467C04">
        <w:rPr>
          <w:rFonts w:ascii="Arial" w:hAnsi="Arial" w:cs="Arial"/>
          <w:b/>
          <w:color w:val="0073AE"/>
          <w:spacing w:val="-4"/>
          <w:sz w:val="14"/>
        </w:rPr>
        <w:t xml:space="preserve"> </w:t>
      </w:r>
      <w:r w:rsidRPr="00467C04">
        <w:rPr>
          <w:rFonts w:ascii="Arial" w:hAnsi="Arial" w:cs="Arial"/>
          <w:b/>
          <w:color w:val="0073AE"/>
          <w:spacing w:val="10"/>
          <w:sz w:val="14"/>
        </w:rPr>
        <w:t xml:space="preserve"> </w:t>
      </w:r>
      <w:r w:rsidRPr="00467C04">
        <w:rPr>
          <w:spacing w:val="-4"/>
          <w:sz w:val="18"/>
          <w:szCs w:val="18"/>
        </w:rPr>
        <w:t>Methodology diagram</w:t>
      </w:r>
    </w:p>
    <w:p w:rsidR="00467C04" w:rsidRDefault="00467C04" w:rsidP="00467C04">
      <w:pPr>
        <w:pStyle w:val="ListParagraph"/>
        <w:spacing w:before="159" w:line="235" w:lineRule="auto"/>
        <w:ind w:left="720" w:firstLine="0"/>
        <w:rPr>
          <w:spacing w:val="-4"/>
          <w:sz w:val="18"/>
          <w:szCs w:val="18"/>
        </w:rPr>
      </w:pPr>
      <w:bookmarkStart w:id="0" w:name="_GoBack"/>
      <w:r>
        <w:rPr>
          <w:noProof/>
          <w:lang w:val="en-IN" w:eastAsia="en-IN"/>
        </w:rPr>
        <w:drawing>
          <wp:inline distT="0" distB="0" distL="0" distR="0" wp14:anchorId="4E0BE9F8" wp14:editId="3A1B9BD2">
            <wp:extent cx="2914650" cy="1942522"/>
            <wp:effectExtent l="0" t="0" r="0" b="635"/>
            <wp:docPr id="5"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15518" cy="1943101"/>
                    </a:xfrm>
                    <a:prstGeom prst="rect">
                      <a:avLst/>
                    </a:prstGeom>
                    <a:noFill/>
                    <a:ln>
                      <a:noFill/>
                    </a:ln>
                  </pic:spPr>
                </pic:pic>
              </a:graphicData>
            </a:graphic>
          </wp:inline>
        </w:drawing>
      </w:r>
      <w:bookmarkEnd w:id="0"/>
    </w:p>
    <w:p w:rsidR="00467C04" w:rsidRDefault="00467C04" w:rsidP="00467C04">
      <w:pPr>
        <w:pStyle w:val="ListParagraph"/>
        <w:spacing w:before="159" w:line="235" w:lineRule="auto"/>
        <w:ind w:left="720" w:firstLine="0"/>
        <w:rPr>
          <w:rFonts w:ascii="Arial" w:hAnsi="Arial" w:cs="Arial"/>
          <w:sz w:val="14"/>
        </w:rPr>
      </w:pPr>
    </w:p>
    <w:p w:rsidR="00467C04" w:rsidRDefault="00467C04" w:rsidP="00467C04">
      <w:pPr>
        <w:pStyle w:val="ListParagraph"/>
        <w:spacing w:before="159" w:line="235" w:lineRule="auto"/>
        <w:ind w:left="720" w:firstLine="0"/>
        <w:rPr>
          <w:rFonts w:ascii="Arial" w:hAnsi="Arial" w:cs="Arial"/>
          <w:sz w:val="14"/>
        </w:rPr>
      </w:pPr>
    </w:p>
    <w:p w:rsidR="00467C04" w:rsidRDefault="00467C04" w:rsidP="00467C04">
      <w:pPr>
        <w:pStyle w:val="BodyText"/>
        <w:spacing w:before="100" w:line="249" w:lineRule="auto"/>
        <w:ind w:right="32"/>
        <w:jc w:val="both"/>
        <w:rPr>
          <w:lang w:val="en-IN"/>
        </w:rPr>
      </w:pPr>
    </w:p>
    <w:p w:rsidR="00467C04" w:rsidRPr="00467C04" w:rsidRDefault="00467C04" w:rsidP="00467C04">
      <w:pPr>
        <w:spacing w:before="1"/>
        <w:rPr>
          <w:rFonts w:ascii="Arial" w:hAnsi="Arial" w:cs="Arial"/>
          <w:b/>
          <w:color w:val="0073AE"/>
          <w:spacing w:val="-4"/>
          <w:sz w:val="14"/>
        </w:rPr>
      </w:pPr>
    </w:p>
    <w:p w:rsidR="0057668F" w:rsidRPr="00467C04" w:rsidRDefault="00D53C14" w:rsidP="00467C04">
      <w:pPr>
        <w:pStyle w:val="ListParagraph"/>
        <w:spacing w:before="1"/>
        <w:ind w:left="720" w:firstLine="0"/>
        <w:rPr>
          <w:spacing w:val="-4"/>
          <w:sz w:val="18"/>
          <w:szCs w:val="18"/>
        </w:rPr>
      </w:pPr>
      <w:proofErr w:type="gramStart"/>
      <w:r w:rsidRPr="00D53C14">
        <w:rPr>
          <w:rFonts w:ascii="Arial" w:hAnsi="Arial" w:cs="Arial"/>
          <w:b/>
          <w:color w:val="0073AE"/>
          <w:spacing w:val="-4"/>
          <w:sz w:val="14"/>
        </w:rPr>
        <w:t>FIGURE</w:t>
      </w:r>
      <w:r w:rsidRPr="00D53C14">
        <w:rPr>
          <w:rFonts w:ascii="Arial" w:hAnsi="Arial" w:cs="Arial"/>
          <w:b/>
          <w:color w:val="0073AE"/>
          <w:spacing w:val="-8"/>
          <w:sz w:val="14"/>
        </w:rPr>
        <w:t xml:space="preserve"> </w:t>
      </w:r>
      <w:r w:rsidR="0057668F">
        <w:rPr>
          <w:rFonts w:ascii="Arial" w:hAnsi="Arial" w:cs="Arial"/>
          <w:b/>
          <w:color w:val="0073AE"/>
          <w:spacing w:val="-4"/>
          <w:sz w:val="14"/>
        </w:rPr>
        <w:t>1</w:t>
      </w:r>
      <w:r w:rsidRPr="00D53C14">
        <w:rPr>
          <w:rFonts w:ascii="Arial" w:hAnsi="Arial" w:cs="Arial"/>
          <w:b/>
          <w:color w:val="0073AE"/>
          <w:spacing w:val="-4"/>
          <w:sz w:val="14"/>
        </w:rPr>
        <w:t>.</w:t>
      </w:r>
      <w:proofErr w:type="gramEnd"/>
      <w:r w:rsidRPr="00D53C14">
        <w:rPr>
          <w:rFonts w:ascii="Arial" w:hAnsi="Arial" w:cs="Arial"/>
          <w:b/>
          <w:color w:val="0073AE"/>
          <w:spacing w:val="34"/>
          <w:sz w:val="14"/>
        </w:rPr>
        <w:t xml:space="preserve"> </w:t>
      </w:r>
      <w:r w:rsidRPr="00D53C14">
        <w:rPr>
          <w:spacing w:val="-4"/>
          <w:sz w:val="18"/>
          <w:szCs w:val="18"/>
        </w:rPr>
        <w:t>Architecture Diagram</w:t>
      </w:r>
    </w:p>
    <w:p w:rsidR="005C7740" w:rsidRDefault="0057668F" w:rsidP="0057668F">
      <w:pPr>
        <w:pStyle w:val="BodyText"/>
        <w:spacing w:before="100" w:line="249" w:lineRule="auto"/>
        <w:ind w:left="720" w:right="32"/>
        <w:jc w:val="both"/>
        <w:rPr>
          <w:b/>
          <w:bCs/>
          <w:lang w:val="en-IN"/>
        </w:rPr>
      </w:pPr>
      <w:r>
        <w:rPr>
          <w:noProof/>
          <w:lang w:val="en-IN" w:eastAsia="en-IN"/>
        </w:rPr>
        <w:drawing>
          <wp:inline distT="0" distB="0" distL="0" distR="0" wp14:anchorId="187BA714" wp14:editId="0050A260">
            <wp:extent cx="2909570" cy="4181475"/>
            <wp:effectExtent l="0" t="0" r="5080" b="9525"/>
            <wp:docPr id="153445471"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4228"/>
                    <a:stretch>
                      <a:fillRect/>
                    </a:stretch>
                  </pic:blipFill>
                  <pic:spPr bwMode="auto">
                    <a:xfrm>
                      <a:off x="0" y="0"/>
                      <a:ext cx="2928764" cy="4209060"/>
                    </a:xfrm>
                    <a:prstGeom prst="rect">
                      <a:avLst/>
                    </a:prstGeom>
                    <a:noFill/>
                    <a:ln>
                      <a:noFill/>
                    </a:ln>
                    <a:extLst>
                      <a:ext uri="{53640926-AAD7-44D8-BBD7-CCE9431645EC}">
                        <a14:shadowObscured xmlns:a14="http://schemas.microsoft.com/office/drawing/2010/main"/>
                      </a:ext>
                    </a:extLst>
                  </pic:spPr>
                </pic:pic>
              </a:graphicData>
            </a:graphic>
          </wp:inline>
        </w:drawing>
      </w:r>
    </w:p>
    <w:p w:rsidR="0057668F" w:rsidRDefault="0057668F" w:rsidP="0057668F">
      <w:pPr>
        <w:pStyle w:val="BodyText"/>
        <w:spacing w:before="100" w:line="249" w:lineRule="auto"/>
        <w:ind w:left="720" w:right="32"/>
        <w:jc w:val="both"/>
        <w:rPr>
          <w:b/>
          <w:bCs/>
          <w:lang w:val="en-IN"/>
        </w:rPr>
      </w:pPr>
    </w:p>
    <w:p w:rsidR="0057668F" w:rsidRPr="0057668F" w:rsidRDefault="0057668F" w:rsidP="0057668F">
      <w:pPr>
        <w:pStyle w:val="BodyText"/>
        <w:spacing w:before="100" w:line="249" w:lineRule="auto"/>
        <w:ind w:left="720" w:right="32"/>
        <w:jc w:val="both"/>
        <w:rPr>
          <w:b/>
          <w:bCs/>
          <w:lang w:val="en-IN"/>
        </w:rPr>
      </w:pPr>
      <w:r w:rsidRPr="0057668F">
        <w:rPr>
          <w:b/>
          <w:bCs/>
          <w:lang w:val="en-IN"/>
        </w:rPr>
        <w:t>Hyperparameter Optimization and Training Details</w:t>
      </w:r>
    </w:p>
    <w:p w:rsidR="0057668F" w:rsidRPr="0057668F" w:rsidRDefault="0057668F" w:rsidP="0057668F">
      <w:pPr>
        <w:pStyle w:val="BodyText"/>
        <w:spacing w:before="100" w:line="249" w:lineRule="auto"/>
        <w:ind w:left="720" w:right="32"/>
        <w:jc w:val="both"/>
        <w:rPr>
          <w:lang w:val="en-IN"/>
        </w:rPr>
      </w:pPr>
      <w:r w:rsidRPr="0057668F">
        <w:rPr>
          <w:lang w:val="en-IN"/>
        </w:rPr>
        <w:t xml:space="preserve">The model is compiled using the Adam optimizer, selected for its efficiency and adaptive learning rate capabilities. Given the binary nature of the target variable (benign/malignant), the loss function used is Binary </w:t>
      </w:r>
      <w:proofErr w:type="spellStart"/>
      <w:r w:rsidRPr="0057668F">
        <w:rPr>
          <w:lang w:val="en-IN"/>
        </w:rPr>
        <w:t>Crossentropy</w:t>
      </w:r>
      <w:proofErr w:type="spellEnd"/>
      <w:r w:rsidRPr="0057668F">
        <w:rPr>
          <w:lang w:val="en-IN"/>
        </w:rPr>
        <w:t>.   </w:t>
      </w:r>
    </w:p>
    <w:p w:rsidR="0057668F" w:rsidRPr="0057668F" w:rsidRDefault="0057668F" w:rsidP="0057668F">
      <w:pPr>
        <w:pStyle w:val="BodyText"/>
        <w:spacing w:before="100" w:line="249" w:lineRule="auto"/>
        <w:ind w:left="720" w:right="32"/>
        <w:jc w:val="both"/>
        <w:rPr>
          <w:lang w:val="en-IN"/>
        </w:rPr>
      </w:pPr>
      <w:r w:rsidRPr="0057668F">
        <w:rPr>
          <w:lang w:val="en-IN"/>
        </w:rPr>
        <w:t>Training is conducted iteratively over epochs. Essential regularization techniques are employed to ensure the complex hybrid model generalizes effectively beyond the training data. Early stopping monitors the validation loss and halts training when improvement plateaus, preventing unnecessary computation and reducing the risk of overfitting. The hybrid architecture, while powerful, inherently demands significant memory and processing power, particularly during training, necessitating the use of specialized hardware such as GPUs. </w:t>
      </w:r>
    </w:p>
    <w:p w:rsidR="0057668F" w:rsidRDefault="0057668F" w:rsidP="0057668F">
      <w:pPr>
        <w:pStyle w:val="BodyText"/>
        <w:spacing w:before="100" w:line="249" w:lineRule="auto"/>
        <w:ind w:left="720" w:right="32"/>
        <w:jc w:val="both"/>
        <w:rPr>
          <w:b/>
          <w:bCs/>
          <w:lang w:val="en-IN"/>
        </w:rPr>
      </w:pPr>
    </w:p>
    <w:p w:rsidR="0057668F" w:rsidRDefault="0057668F" w:rsidP="0057668F">
      <w:pPr>
        <w:pStyle w:val="BodyText"/>
        <w:spacing w:before="100" w:line="249" w:lineRule="auto"/>
        <w:ind w:left="720" w:right="32"/>
        <w:jc w:val="both"/>
        <w:rPr>
          <w:b/>
          <w:bCs/>
          <w:lang w:val="en-IN"/>
        </w:rPr>
      </w:pPr>
    </w:p>
    <w:p w:rsidR="0057668F" w:rsidRDefault="0057668F" w:rsidP="0057668F">
      <w:pPr>
        <w:pStyle w:val="BodyText"/>
        <w:spacing w:before="100" w:line="249" w:lineRule="auto"/>
        <w:ind w:left="720" w:right="32"/>
        <w:jc w:val="both"/>
        <w:rPr>
          <w:b/>
          <w:bCs/>
          <w:lang w:val="en-IN"/>
        </w:rPr>
      </w:pPr>
    </w:p>
    <w:p w:rsidR="0057668F" w:rsidRDefault="0057668F" w:rsidP="0057668F">
      <w:pPr>
        <w:pStyle w:val="BodyText"/>
        <w:spacing w:before="100" w:line="249" w:lineRule="auto"/>
        <w:ind w:left="720" w:right="32"/>
        <w:jc w:val="both"/>
        <w:rPr>
          <w:b/>
          <w:bCs/>
          <w:lang w:val="en-IN"/>
        </w:rPr>
      </w:pPr>
    </w:p>
    <w:p w:rsidR="0057668F" w:rsidRDefault="0057668F" w:rsidP="0057668F">
      <w:pPr>
        <w:pStyle w:val="BodyText"/>
        <w:spacing w:before="100" w:line="249" w:lineRule="auto"/>
        <w:ind w:left="720" w:right="32"/>
        <w:jc w:val="both"/>
        <w:rPr>
          <w:b/>
          <w:bCs/>
          <w:lang w:val="en-IN"/>
        </w:rPr>
      </w:pPr>
    </w:p>
    <w:p w:rsidR="0057668F" w:rsidRPr="0057668F" w:rsidRDefault="0057668F" w:rsidP="0057668F">
      <w:pPr>
        <w:pStyle w:val="BodyText"/>
        <w:spacing w:before="100" w:line="249" w:lineRule="auto"/>
        <w:ind w:left="720" w:right="32"/>
        <w:jc w:val="both"/>
        <w:rPr>
          <w:b/>
          <w:bCs/>
          <w:lang w:val="en-IN"/>
        </w:rPr>
      </w:pPr>
    </w:p>
    <w:p w:rsidR="005C7740" w:rsidRDefault="005C7740" w:rsidP="0057668F">
      <w:pPr>
        <w:spacing w:before="159" w:line="235" w:lineRule="auto"/>
        <w:ind w:left="680"/>
        <w:rPr>
          <w:rFonts w:ascii="Arial" w:hAnsi="Arial" w:cs="Arial"/>
          <w:sz w:val="14"/>
        </w:rPr>
      </w:pPr>
    </w:p>
    <w:p w:rsidR="00467C04" w:rsidRDefault="00467C04" w:rsidP="0057668F">
      <w:pPr>
        <w:spacing w:before="159" w:line="235" w:lineRule="auto"/>
        <w:ind w:left="680"/>
        <w:rPr>
          <w:rFonts w:ascii="Arial" w:hAnsi="Arial" w:cs="Arial"/>
          <w:sz w:val="14"/>
        </w:rPr>
      </w:pPr>
    </w:p>
    <w:p w:rsidR="00467C04" w:rsidRDefault="00467C04" w:rsidP="0057668F">
      <w:pPr>
        <w:spacing w:before="159" w:line="235" w:lineRule="auto"/>
        <w:ind w:left="680"/>
        <w:rPr>
          <w:rFonts w:ascii="Arial" w:hAnsi="Arial" w:cs="Arial"/>
          <w:sz w:val="14"/>
        </w:rPr>
      </w:pPr>
    </w:p>
    <w:p w:rsidR="0057668F" w:rsidRDefault="0057668F" w:rsidP="0057668F">
      <w:pPr>
        <w:spacing w:before="159" w:line="235" w:lineRule="auto"/>
        <w:ind w:left="680"/>
        <w:rPr>
          <w:rFonts w:ascii="Arial" w:hAnsi="Arial" w:cs="Arial"/>
          <w:sz w:val="14"/>
        </w:rPr>
      </w:pPr>
    </w:p>
    <w:p w:rsidR="0057668F" w:rsidRPr="00467C04" w:rsidRDefault="0057668F" w:rsidP="00467C04">
      <w:pPr>
        <w:pStyle w:val="ListParagraph"/>
        <w:numPr>
          <w:ilvl w:val="0"/>
          <w:numId w:val="5"/>
        </w:numPr>
        <w:tabs>
          <w:tab w:val="left" w:pos="686"/>
        </w:tabs>
        <w:ind w:left="850" w:hanging="313"/>
        <w:jc w:val="left"/>
        <w:rPr>
          <w:rFonts w:ascii="Arial"/>
          <w:b/>
          <w:bCs/>
          <w:color w:val="0073AE"/>
          <w:spacing w:val="-2"/>
          <w:sz w:val="18"/>
          <w:lang w:val="en-IN"/>
        </w:rPr>
      </w:pPr>
      <w:r w:rsidRPr="00467C04">
        <w:rPr>
          <w:rFonts w:ascii="Arial"/>
          <w:b/>
          <w:color w:val="0073AE"/>
          <w:spacing w:val="-2"/>
          <w:sz w:val="18"/>
        </w:rPr>
        <w:t xml:space="preserve">RESULTS </w:t>
      </w:r>
      <w:r w:rsidRPr="00467C04">
        <w:rPr>
          <w:rFonts w:ascii="Arial"/>
          <w:b/>
          <w:bCs/>
          <w:color w:val="0073AE"/>
          <w:spacing w:val="-2"/>
          <w:sz w:val="18"/>
          <w:lang w:val="en-IN"/>
        </w:rPr>
        <w:t>AND PERFORMANCE ANALYSIS</w:t>
      </w:r>
    </w:p>
    <w:p w:rsidR="0057668F" w:rsidRDefault="0057668F" w:rsidP="0057668F">
      <w:pPr>
        <w:tabs>
          <w:tab w:val="left" w:pos="686"/>
        </w:tabs>
        <w:ind w:left="850"/>
        <w:rPr>
          <w:rFonts w:ascii="Arial"/>
          <w:color w:val="000000" w:themeColor="text1"/>
          <w:spacing w:val="-2"/>
          <w:sz w:val="18"/>
          <w:lang w:val="en-IN"/>
        </w:rPr>
      </w:pPr>
    </w:p>
    <w:p w:rsidR="0057668F" w:rsidRPr="0057668F" w:rsidRDefault="0057668F" w:rsidP="0057668F">
      <w:pPr>
        <w:tabs>
          <w:tab w:val="left" w:pos="686"/>
        </w:tabs>
        <w:ind w:left="850"/>
        <w:jc w:val="both"/>
        <w:rPr>
          <w:color w:val="000000" w:themeColor="text1"/>
          <w:spacing w:val="-2"/>
          <w:sz w:val="20"/>
          <w:szCs w:val="20"/>
        </w:rPr>
      </w:pPr>
      <w:r w:rsidRPr="0057668F">
        <w:rPr>
          <w:color w:val="000000" w:themeColor="text1"/>
          <w:spacing w:val="-2"/>
          <w:sz w:val="20"/>
          <w:szCs w:val="20"/>
          <w:lang w:val="en-IN"/>
        </w:rPr>
        <w:t xml:space="preserve">       </w:t>
      </w:r>
      <w:r w:rsidRPr="0057668F">
        <w:rPr>
          <w:color w:val="000000" w:themeColor="text1"/>
          <w:spacing w:val="-2"/>
          <w:sz w:val="20"/>
          <w:szCs w:val="20"/>
        </w:rPr>
        <w:t>The evaluation demonstrates the robustness and diagnostic prowess of the Hybrid VGG-CNN-LSTM architecture, particularly when benchmarked against established deep learning models.</w:t>
      </w:r>
    </w:p>
    <w:p w:rsidR="0057668F" w:rsidRPr="0057668F" w:rsidRDefault="0057668F" w:rsidP="0057668F">
      <w:pPr>
        <w:tabs>
          <w:tab w:val="left" w:pos="686"/>
        </w:tabs>
        <w:ind w:left="850"/>
        <w:jc w:val="both"/>
        <w:rPr>
          <w:color w:val="000000" w:themeColor="text1"/>
          <w:spacing w:val="-2"/>
          <w:sz w:val="20"/>
          <w:szCs w:val="20"/>
        </w:rPr>
      </w:pPr>
    </w:p>
    <w:p w:rsidR="0057668F" w:rsidRPr="00EB7E30" w:rsidRDefault="00EB7E30" w:rsidP="00EB7E30">
      <w:pPr>
        <w:tabs>
          <w:tab w:val="left" w:pos="686"/>
        </w:tabs>
        <w:ind w:left="742"/>
        <w:jc w:val="both"/>
        <w:rPr>
          <w:b/>
          <w:bCs/>
          <w:color w:val="000000" w:themeColor="text1"/>
          <w:spacing w:val="-2"/>
          <w:sz w:val="20"/>
          <w:szCs w:val="20"/>
          <w:lang w:val="en-IN"/>
        </w:rPr>
      </w:pPr>
      <w:r>
        <w:rPr>
          <w:b/>
          <w:bCs/>
          <w:color w:val="000000" w:themeColor="text1"/>
          <w:spacing w:val="-2"/>
          <w:sz w:val="20"/>
          <w:szCs w:val="20"/>
          <w:lang w:val="en-IN"/>
        </w:rPr>
        <w:t xml:space="preserve">A. </w:t>
      </w:r>
      <w:r w:rsidR="0057668F" w:rsidRPr="00EB7E30">
        <w:rPr>
          <w:b/>
          <w:bCs/>
          <w:color w:val="000000" w:themeColor="text1"/>
          <w:spacing w:val="-2"/>
          <w:sz w:val="20"/>
          <w:szCs w:val="20"/>
          <w:lang w:val="en-IN"/>
        </w:rPr>
        <w:t>Evaluation Metrics</w:t>
      </w:r>
    </w:p>
    <w:p w:rsidR="0057668F" w:rsidRPr="00D53C14" w:rsidRDefault="0057668F" w:rsidP="0057668F">
      <w:pPr>
        <w:tabs>
          <w:tab w:val="left" w:pos="686"/>
        </w:tabs>
        <w:ind w:left="850"/>
        <w:jc w:val="both"/>
        <w:rPr>
          <w:color w:val="000000" w:themeColor="text1"/>
          <w:spacing w:val="-2"/>
          <w:sz w:val="20"/>
          <w:szCs w:val="20"/>
          <w:lang w:val="en-IN"/>
        </w:rPr>
      </w:pPr>
      <w:r w:rsidRPr="00D53C14">
        <w:rPr>
          <w:color w:val="000000" w:themeColor="text1"/>
          <w:spacing w:val="-2"/>
          <w:sz w:val="20"/>
          <w:szCs w:val="20"/>
          <w:lang w:val="en-IN"/>
        </w:rPr>
        <w:t xml:space="preserve">To provide a comprehensive assessment reflective of clinical relevance, the model’s performance was quantified using multiple standard prediction evaluation </w:t>
      </w:r>
      <w:proofErr w:type="gramStart"/>
      <w:r w:rsidRPr="00D53C14">
        <w:rPr>
          <w:color w:val="000000" w:themeColor="text1"/>
          <w:spacing w:val="-2"/>
          <w:sz w:val="20"/>
          <w:szCs w:val="20"/>
          <w:lang w:val="en-IN"/>
        </w:rPr>
        <w:t>metrics :</w:t>
      </w:r>
      <w:proofErr w:type="gramEnd"/>
      <w:r w:rsidRPr="00D53C14">
        <w:rPr>
          <w:color w:val="000000" w:themeColor="text1"/>
          <w:spacing w:val="-2"/>
          <w:sz w:val="20"/>
          <w:szCs w:val="20"/>
          <w:lang w:val="en-IN"/>
        </w:rPr>
        <w:t>   </w:t>
      </w:r>
    </w:p>
    <w:p w:rsidR="0057668F" w:rsidRPr="00D53C14" w:rsidRDefault="0057668F" w:rsidP="0057668F">
      <w:pPr>
        <w:numPr>
          <w:ilvl w:val="0"/>
          <w:numId w:val="10"/>
        </w:numPr>
        <w:tabs>
          <w:tab w:val="left" w:pos="686"/>
        </w:tabs>
        <w:ind w:left="850"/>
        <w:jc w:val="both"/>
        <w:rPr>
          <w:color w:val="000000" w:themeColor="text1"/>
          <w:spacing w:val="-2"/>
          <w:sz w:val="20"/>
          <w:szCs w:val="20"/>
          <w:lang w:val="en-IN"/>
        </w:rPr>
      </w:pPr>
      <w:r w:rsidRPr="00D53C14">
        <w:rPr>
          <w:b/>
          <w:bCs/>
          <w:color w:val="000000" w:themeColor="text1"/>
          <w:spacing w:val="-2"/>
          <w:sz w:val="20"/>
          <w:szCs w:val="20"/>
          <w:lang w:val="en-IN"/>
        </w:rPr>
        <w:t>Accuracy:</w:t>
      </w:r>
      <w:r w:rsidRPr="00D53C14">
        <w:rPr>
          <w:color w:val="000000" w:themeColor="text1"/>
          <w:spacing w:val="-2"/>
          <w:sz w:val="20"/>
          <w:szCs w:val="20"/>
          <w:lang w:val="en-IN"/>
        </w:rPr>
        <w:t> The ratio of correct predictions to total predictions.</w:t>
      </w:r>
    </w:p>
    <w:p w:rsidR="0057668F" w:rsidRPr="00D53C14" w:rsidRDefault="0057668F" w:rsidP="0057668F">
      <w:pPr>
        <w:numPr>
          <w:ilvl w:val="0"/>
          <w:numId w:val="10"/>
        </w:numPr>
        <w:tabs>
          <w:tab w:val="left" w:pos="686"/>
        </w:tabs>
        <w:ind w:left="850"/>
        <w:jc w:val="both"/>
        <w:rPr>
          <w:color w:val="000000" w:themeColor="text1"/>
          <w:spacing w:val="-2"/>
          <w:sz w:val="20"/>
          <w:szCs w:val="20"/>
          <w:lang w:val="en-IN"/>
        </w:rPr>
      </w:pPr>
      <w:r w:rsidRPr="00D53C14">
        <w:rPr>
          <w:b/>
          <w:bCs/>
          <w:color w:val="000000" w:themeColor="text1"/>
          <w:spacing w:val="-2"/>
          <w:sz w:val="20"/>
          <w:szCs w:val="20"/>
          <w:lang w:val="en-IN"/>
        </w:rPr>
        <w:t>Sensitivity (Recall):</w:t>
      </w:r>
      <w:r w:rsidRPr="00D53C14">
        <w:rPr>
          <w:color w:val="000000" w:themeColor="text1"/>
          <w:spacing w:val="-2"/>
          <w:sz w:val="20"/>
          <w:szCs w:val="20"/>
          <w:lang w:val="en-IN"/>
        </w:rPr>
        <w:t> The ability of the model to correctly identify malignant (True Positive) cases.</w:t>
      </w:r>
    </w:p>
    <w:p w:rsidR="0057668F" w:rsidRPr="00D53C14" w:rsidRDefault="0057668F" w:rsidP="0057668F">
      <w:pPr>
        <w:numPr>
          <w:ilvl w:val="0"/>
          <w:numId w:val="10"/>
        </w:numPr>
        <w:tabs>
          <w:tab w:val="left" w:pos="686"/>
        </w:tabs>
        <w:ind w:left="850"/>
        <w:jc w:val="both"/>
        <w:rPr>
          <w:color w:val="000000" w:themeColor="text1"/>
          <w:spacing w:val="-2"/>
          <w:sz w:val="20"/>
          <w:szCs w:val="20"/>
          <w:lang w:val="en-IN"/>
        </w:rPr>
      </w:pPr>
      <w:r w:rsidRPr="00D53C14">
        <w:rPr>
          <w:b/>
          <w:bCs/>
          <w:color w:val="000000" w:themeColor="text1"/>
          <w:spacing w:val="-2"/>
          <w:sz w:val="20"/>
          <w:szCs w:val="20"/>
          <w:lang w:val="en-IN"/>
        </w:rPr>
        <w:t>Specificity:</w:t>
      </w:r>
      <w:r w:rsidRPr="00D53C14">
        <w:rPr>
          <w:color w:val="000000" w:themeColor="text1"/>
          <w:spacing w:val="-2"/>
          <w:sz w:val="20"/>
          <w:szCs w:val="20"/>
          <w:lang w:val="en-IN"/>
        </w:rPr>
        <w:t> The ability of the model to correctly identify benign (True Negative) cases.</w:t>
      </w:r>
    </w:p>
    <w:p w:rsidR="0057668F" w:rsidRPr="00D53C14" w:rsidRDefault="0057668F" w:rsidP="0057668F">
      <w:pPr>
        <w:numPr>
          <w:ilvl w:val="0"/>
          <w:numId w:val="10"/>
        </w:numPr>
        <w:tabs>
          <w:tab w:val="left" w:pos="686"/>
        </w:tabs>
        <w:ind w:left="850"/>
        <w:jc w:val="both"/>
        <w:rPr>
          <w:color w:val="000000" w:themeColor="text1"/>
          <w:spacing w:val="-2"/>
          <w:sz w:val="20"/>
          <w:szCs w:val="20"/>
          <w:lang w:val="en-IN"/>
        </w:rPr>
      </w:pPr>
      <w:r w:rsidRPr="00D53C14">
        <w:rPr>
          <w:b/>
          <w:bCs/>
          <w:color w:val="000000" w:themeColor="text1"/>
          <w:spacing w:val="-2"/>
          <w:sz w:val="20"/>
          <w:szCs w:val="20"/>
          <w:lang w:val="en-IN"/>
        </w:rPr>
        <w:t>F1-Score:</w:t>
      </w:r>
      <w:r w:rsidRPr="00D53C14">
        <w:rPr>
          <w:color w:val="000000" w:themeColor="text1"/>
          <w:spacing w:val="-2"/>
          <w:sz w:val="20"/>
          <w:szCs w:val="20"/>
          <w:lang w:val="en-IN"/>
        </w:rPr>
        <w:t> The harmonic mean of precision and recall, providing a balanced metric, especially relevant in potential class imbalance scenarios.</w:t>
      </w:r>
    </w:p>
    <w:p w:rsidR="0057668F" w:rsidRPr="00D53C14" w:rsidRDefault="0057668F" w:rsidP="0057668F">
      <w:pPr>
        <w:numPr>
          <w:ilvl w:val="0"/>
          <w:numId w:val="10"/>
        </w:numPr>
        <w:tabs>
          <w:tab w:val="left" w:pos="686"/>
        </w:tabs>
        <w:ind w:left="850"/>
        <w:jc w:val="both"/>
        <w:rPr>
          <w:color w:val="000000" w:themeColor="text1"/>
          <w:spacing w:val="-2"/>
          <w:sz w:val="20"/>
          <w:szCs w:val="20"/>
          <w:lang w:val="en-IN"/>
        </w:rPr>
      </w:pPr>
      <w:r w:rsidRPr="00D53C14">
        <w:rPr>
          <w:b/>
          <w:bCs/>
          <w:color w:val="000000" w:themeColor="text1"/>
          <w:spacing w:val="-2"/>
          <w:sz w:val="20"/>
          <w:szCs w:val="20"/>
          <w:lang w:val="en-IN"/>
        </w:rPr>
        <w:t>Area Under the ROC Curve (AUC):</w:t>
      </w:r>
      <w:r w:rsidRPr="00D53C14">
        <w:rPr>
          <w:color w:val="000000" w:themeColor="text1"/>
          <w:spacing w:val="-2"/>
          <w:sz w:val="20"/>
          <w:szCs w:val="20"/>
          <w:lang w:val="en-IN"/>
        </w:rPr>
        <w:t> A measure of the model's discriminative ability across all possible classification thresholds.</w:t>
      </w:r>
    </w:p>
    <w:p w:rsidR="0057668F" w:rsidRPr="0057668F" w:rsidRDefault="0057668F" w:rsidP="0057668F">
      <w:pPr>
        <w:tabs>
          <w:tab w:val="left" w:pos="686"/>
        </w:tabs>
        <w:ind w:left="850"/>
        <w:jc w:val="both"/>
        <w:rPr>
          <w:color w:val="000000" w:themeColor="text1"/>
          <w:spacing w:val="-2"/>
          <w:sz w:val="20"/>
          <w:szCs w:val="20"/>
          <w:lang w:val="en-IN"/>
        </w:rPr>
      </w:pPr>
    </w:p>
    <w:p w:rsidR="0057668F" w:rsidRPr="00D53C14" w:rsidRDefault="0057668F" w:rsidP="0057668F">
      <w:pPr>
        <w:tabs>
          <w:tab w:val="left" w:pos="686"/>
        </w:tabs>
        <w:ind w:left="850"/>
        <w:jc w:val="both"/>
        <w:rPr>
          <w:b/>
          <w:bCs/>
          <w:color w:val="000000" w:themeColor="text1"/>
          <w:spacing w:val="-2"/>
          <w:sz w:val="20"/>
          <w:szCs w:val="20"/>
          <w:lang w:val="en-IN"/>
        </w:rPr>
      </w:pPr>
      <w:r w:rsidRPr="00D53C14">
        <w:rPr>
          <w:b/>
          <w:bCs/>
          <w:color w:val="000000" w:themeColor="text1"/>
          <w:spacing w:val="-2"/>
          <w:sz w:val="20"/>
          <w:szCs w:val="20"/>
          <w:lang w:val="en-IN"/>
        </w:rPr>
        <w:t>B. Quantitative Results of the Proposed Hybrid Model</w:t>
      </w:r>
    </w:p>
    <w:p w:rsidR="0057668F" w:rsidRDefault="0057668F" w:rsidP="00467C04">
      <w:pPr>
        <w:tabs>
          <w:tab w:val="left" w:pos="686"/>
        </w:tabs>
        <w:ind w:left="850"/>
        <w:jc w:val="both"/>
        <w:rPr>
          <w:color w:val="000000" w:themeColor="text1"/>
          <w:spacing w:val="-2"/>
          <w:sz w:val="20"/>
          <w:szCs w:val="20"/>
          <w:lang w:val="en-IN"/>
        </w:rPr>
      </w:pPr>
      <w:r w:rsidRPr="00D53C14">
        <w:rPr>
          <w:color w:val="000000" w:themeColor="text1"/>
          <w:spacing w:val="-2"/>
          <w:sz w:val="20"/>
          <w:szCs w:val="20"/>
          <w:lang w:val="en-IN"/>
        </w:rPr>
        <w:t xml:space="preserve">The Hybrid VGG-CNN-LSTM model achieved outstanding results on the test datasets, confirming its high efficacy in binary breast cancer classification. The application of the sequential </w:t>
      </w:r>
      <w:proofErr w:type="spellStart"/>
      <w:r w:rsidRPr="00D53C14">
        <w:rPr>
          <w:color w:val="000000" w:themeColor="text1"/>
          <w:spacing w:val="-2"/>
          <w:sz w:val="20"/>
          <w:szCs w:val="20"/>
          <w:lang w:val="en-IN"/>
        </w:rPr>
        <w:t>modeling</w:t>
      </w:r>
      <w:proofErr w:type="spellEnd"/>
      <w:r w:rsidRPr="00D53C14">
        <w:rPr>
          <w:color w:val="000000" w:themeColor="text1"/>
          <w:spacing w:val="-2"/>
          <w:sz w:val="20"/>
          <w:szCs w:val="20"/>
          <w:lang w:val="en-IN"/>
        </w:rPr>
        <w:t xml:space="preserve"> approach to the deep spatial features resulted in a classification system with near-perfect performance on the second dataset.  </w:t>
      </w:r>
    </w:p>
    <w:p w:rsidR="0057668F" w:rsidRPr="00D53C14" w:rsidRDefault="0057668F" w:rsidP="00467C04">
      <w:pPr>
        <w:tabs>
          <w:tab w:val="left" w:pos="686"/>
        </w:tabs>
        <w:jc w:val="both"/>
        <w:rPr>
          <w:color w:val="000000" w:themeColor="text1"/>
          <w:spacing w:val="-2"/>
          <w:sz w:val="20"/>
          <w:szCs w:val="20"/>
          <w:lang w:val="en-IN"/>
        </w:rPr>
      </w:pPr>
    </w:p>
    <w:p w:rsidR="0057668F" w:rsidRDefault="0057668F" w:rsidP="0057668F">
      <w:pPr>
        <w:tabs>
          <w:tab w:val="left" w:pos="686"/>
        </w:tabs>
        <w:ind w:left="850"/>
        <w:jc w:val="both"/>
        <w:rPr>
          <w:color w:val="000000" w:themeColor="text1"/>
          <w:spacing w:val="-2"/>
          <w:sz w:val="20"/>
          <w:szCs w:val="20"/>
          <w:lang w:val="en-IN"/>
        </w:rPr>
      </w:pPr>
      <w:r w:rsidRPr="0057668F">
        <w:rPr>
          <w:rFonts w:ascii="Arial"/>
          <w:b/>
          <w:color w:val="0073AE"/>
          <w:spacing w:val="-4"/>
          <w:sz w:val="20"/>
          <w:szCs w:val="20"/>
        </w:rPr>
        <w:t>TABLE</w:t>
      </w:r>
      <w:r w:rsidRPr="0057668F">
        <w:rPr>
          <w:rFonts w:ascii="Arial"/>
          <w:b/>
          <w:color w:val="0073AE"/>
          <w:spacing w:val="-6"/>
          <w:sz w:val="20"/>
          <w:szCs w:val="20"/>
        </w:rPr>
        <w:t xml:space="preserve"> </w:t>
      </w:r>
      <w:proofErr w:type="gramStart"/>
      <w:r w:rsidRPr="0057668F">
        <w:rPr>
          <w:rFonts w:ascii="Arial"/>
          <w:b/>
          <w:color w:val="0073AE"/>
          <w:spacing w:val="-4"/>
          <w:sz w:val="20"/>
          <w:szCs w:val="20"/>
        </w:rPr>
        <w:t>1 :</w:t>
      </w:r>
      <w:proofErr w:type="gramEnd"/>
      <w:r w:rsidRPr="0057668F">
        <w:rPr>
          <w:rFonts w:ascii="Arial"/>
          <w:b/>
          <w:color w:val="0073AE"/>
          <w:spacing w:val="-4"/>
          <w:sz w:val="20"/>
          <w:szCs w:val="20"/>
        </w:rPr>
        <w:t xml:space="preserve"> </w:t>
      </w:r>
      <w:r w:rsidRPr="00D53C14">
        <w:rPr>
          <w:color w:val="000000" w:themeColor="text1"/>
          <w:spacing w:val="-2"/>
          <w:sz w:val="20"/>
          <w:szCs w:val="20"/>
          <w:lang w:val="en-IN"/>
        </w:rPr>
        <w:t>Quantitative Performance Metrics of the Hybrid VGG-CNN-LSTM Model</w:t>
      </w:r>
    </w:p>
    <w:p w:rsidR="0057668F" w:rsidRDefault="0057668F" w:rsidP="0057668F">
      <w:pPr>
        <w:tabs>
          <w:tab w:val="left" w:pos="686"/>
        </w:tabs>
        <w:ind w:left="850"/>
        <w:jc w:val="both"/>
        <w:rPr>
          <w:color w:val="000000" w:themeColor="text1"/>
          <w:spacing w:val="-2"/>
          <w:sz w:val="20"/>
          <w:szCs w:val="20"/>
          <w:lang w:val="en-IN"/>
        </w:rPr>
      </w:pPr>
    </w:p>
    <w:tbl>
      <w:tblPr>
        <w:tblStyle w:val="TableGrid"/>
        <w:tblW w:w="4483" w:type="dxa"/>
        <w:tblInd w:w="850" w:type="dxa"/>
        <w:tblLook w:val="04A0" w:firstRow="1" w:lastRow="0" w:firstColumn="1" w:lastColumn="0" w:noHBand="0" w:noVBand="1"/>
      </w:tblPr>
      <w:tblGrid>
        <w:gridCol w:w="1639"/>
        <w:gridCol w:w="2844"/>
      </w:tblGrid>
      <w:tr w:rsidR="0057668F" w:rsidTr="00467C04">
        <w:trPr>
          <w:trHeight w:val="658"/>
        </w:trPr>
        <w:tc>
          <w:tcPr>
            <w:tcW w:w="1639" w:type="dxa"/>
          </w:tcPr>
          <w:p w:rsidR="0057668F" w:rsidRPr="00EB7E30" w:rsidRDefault="00EB7E30" w:rsidP="00EB7E30">
            <w:pPr>
              <w:tabs>
                <w:tab w:val="left" w:pos="686"/>
              </w:tabs>
              <w:jc w:val="both"/>
              <w:rPr>
                <w:b/>
                <w:bCs/>
                <w:color w:val="000000" w:themeColor="text1"/>
                <w:spacing w:val="-2"/>
                <w:sz w:val="28"/>
                <w:szCs w:val="28"/>
                <w:lang w:val="en-IN"/>
              </w:rPr>
            </w:pPr>
            <w:r w:rsidRPr="00EB7E30">
              <w:rPr>
                <w:b/>
                <w:bCs/>
                <w:color w:val="000000" w:themeColor="text1"/>
                <w:spacing w:val="-2"/>
                <w:sz w:val="28"/>
                <w:szCs w:val="28"/>
                <w:lang w:val="en-IN"/>
              </w:rPr>
              <w:t>Metric</w:t>
            </w:r>
          </w:p>
        </w:tc>
        <w:tc>
          <w:tcPr>
            <w:tcW w:w="2844" w:type="dxa"/>
          </w:tcPr>
          <w:p w:rsidR="0057668F" w:rsidRDefault="00EB7E30" w:rsidP="0057668F">
            <w:pPr>
              <w:tabs>
                <w:tab w:val="left" w:pos="686"/>
              </w:tabs>
              <w:jc w:val="both"/>
              <w:rPr>
                <w:color w:val="000000" w:themeColor="text1"/>
                <w:spacing w:val="-2"/>
                <w:sz w:val="20"/>
                <w:szCs w:val="20"/>
                <w:lang w:val="en-IN"/>
              </w:rPr>
            </w:pPr>
            <w:r w:rsidRPr="00EB7E30">
              <w:rPr>
                <w:b/>
                <w:bCs/>
                <w:color w:val="000000" w:themeColor="text1"/>
                <w:spacing w:val="-2"/>
                <w:sz w:val="20"/>
                <w:szCs w:val="20"/>
              </w:rPr>
              <w:t>Proposed Hybrid VGG-CNN-LSTM Performance</w:t>
            </w:r>
          </w:p>
        </w:tc>
      </w:tr>
      <w:tr w:rsidR="0057668F" w:rsidTr="00467C04">
        <w:trPr>
          <w:trHeight w:val="566"/>
        </w:trPr>
        <w:tc>
          <w:tcPr>
            <w:tcW w:w="1639" w:type="dxa"/>
          </w:tcPr>
          <w:p w:rsidR="0057668F" w:rsidRPr="0057668F" w:rsidRDefault="00EB7E30" w:rsidP="00EB7E30">
            <w:pPr>
              <w:tabs>
                <w:tab w:val="left" w:pos="686"/>
              </w:tabs>
              <w:jc w:val="both"/>
              <w:rPr>
                <w:color w:val="000000" w:themeColor="text1"/>
                <w:spacing w:val="-2"/>
                <w:sz w:val="24"/>
                <w:szCs w:val="24"/>
                <w:lang w:val="en-IN"/>
              </w:rPr>
            </w:pPr>
            <w:r w:rsidRPr="0057668F">
              <w:rPr>
                <w:color w:val="000000" w:themeColor="text1"/>
                <w:spacing w:val="-2"/>
                <w:sz w:val="24"/>
                <w:szCs w:val="24"/>
                <w:lang w:val="en-IN"/>
              </w:rPr>
              <w:t>Accuracy</w:t>
            </w:r>
          </w:p>
        </w:tc>
        <w:tc>
          <w:tcPr>
            <w:tcW w:w="2844" w:type="dxa"/>
          </w:tcPr>
          <w:p w:rsidR="0057668F" w:rsidRPr="00EB7E30" w:rsidRDefault="00EB7E30" w:rsidP="0057668F">
            <w:pPr>
              <w:tabs>
                <w:tab w:val="left" w:pos="686"/>
              </w:tabs>
              <w:jc w:val="both"/>
              <w:rPr>
                <w:color w:val="000000" w:themeColor="text1"/>
                <w:spacing w:val="-2"/>
                <w:sz w:val="24"/>
                <w:szCs w:val="24"/>
                <w:lang w:val="en-IN"/>
              </w:rPr>
            </w:pPr>
            <w:r w:rsidRPr="00EB7E30">
              <w:rPr>
                <w:color w:val="000000" w:themeColor="text1"/>
                <w:spacing w:val="-2"/>
                <w:sz w:val="24"/>
                <w:szCs w:val="24"/>
                <w:lang w:val="en-IN"/>
              </w:rPr>
              <w:t>95%</w:t>
            </w:r>
          </w:p>
          <w:p w:rsidR="00EB7E30" w:rsidRPr="00EB7E30" w:rsidRDefault="00EB7E30" w:rsidP="0057668F">
            <w:pPr>
              <w:tabs>
                <w:tab w:val="left" w:pos="686"/>
              </w:tabs>
              <w:jc w:val="both"/>
              <w:rPr>
                <w:color w:val="000000" w:themeColor="text1"/>
                <w:spacing w:val="-2"/>
                <w:sz w:val="24"/>
                <w:szCs w:val="24"/>
                <w:lang w:val="en-IN"/>
              </w:rPr>
            </w:pPr>
          </w:p>
        </w:tc>
      </w:tr>
      <w:tr w:rsidR="00EB7E30" w:rsidTr="00467C04">
        <w:trPr>
          <w:trHeight w:val="580"/>
        </w:trPr>
        <w:tc>
          <w:tcPr>
            <w:tcW w:w="1639" w:type="dxa"/>
          </w:tcPr>
          <w:p w:rsidR="00EB7E30" w:rsidRPr="0057668F" w:rsidRDefault="00EB7E30" w:rsidP="00EB7E30">
            <w:pPr>
              <w:tabs>
                <w:tab w:val="left" w:pos="686"/>
              </w:tabs>
              <w:jc w:val="both"/>
              <w:rPr>
                <w:color w:val="000000" w:themeColor="text1"/>
                <w:spacing w:val="-2"/>
                <w:sz w:val="24"/>
                <w:szCs w:val="24"/>
                <w:lang w:val="en-IN"/>
              </w:rPr>
            </w:pPr>
            <w:r w:rsidRPr="0057668F">
              <w:rPr>
                <w:color w:val="000000" w:themeColor="text1"/>
                <w:spacing w:val="-2"/>
                <w:sz w:val="24"/>
                <w:szCs w:val="24"/>
                <w:lang w:val="en-IN"/>
              </w:rPr>
              <w:t>Precision</w:t>
            </w:r>
          </w:p>
        </w:tc>
        <w:tc>
          <w:tcPr>
            <w:tcW w:w="2844" w:type="dxa"/>
          </w:tcPr>
          <w:p w:rsidR="00EB7E30" w:rsidRPr="00EB7E30" w:rsidRDefault="00EB7E30" w:rsidP="00EB7E30">
            <w:pPr>
              <w:tabs>
                <w:tab w:val="left" w:pos="686"/>
              </w:tabs>
              <w:jc w:val="both"/>
              <w:rPr>
                <w:color w:val="000000" w:themeColor="text1"/>
                <w:spacing w:val="-2"/>
                <w:sz w:val="24"/>
                <w:szCs w:val="24"/>
                <w:lang w:val="en-IN"/>
              </w:rPr>
            </w:pPr>
            <w:r w:rsidRPr="00EB7E30">
              <w:rPr>
                <w:color w:val="000000" w:themeColor="text1"/>
                <w:spacing w:val="-2"/>
                <w:sz w:val="24"/>
                <w:szCs w:val="24"/>
                <w:lang w:val="en-IN"/>
              </w:rPr>
              <w:t>95%</w:t>
            </w:r>
          </w:p>
        </w:tc>
      </w:tr>
      <w:tr w:rsidR="00EB7E30" w:rsidTr="00467C04">
        <w:trPr>
          <w:trHeight w:val="566"/>
        </w:trPr>
        <w:tc>
          <w:tcPr>
            <w:tcW w:w="1639" w:type="dxa"/>
          </w:tcPr>
          <w:p w:rsidR="00EB7E30" w:rsidRPr="0057668F" w:rsidRDefault="00EB7E30" w:rsidP="00EB7E30">
            <w:pPr>
              <w:tabs>
                <w:tab w:val="left" w:pos="686"/>
              </w:tabs>
              <w:jc w:val="both"/>
              <w:rPr>
                <w:color w:val="000000" w:themeColor="text1"/>
                <w:spacing w:val="-2"/>
                <w:sz w:val="24"/>
                <w:szCs w:val="24"/>
                <w:lang w:val="en-IN"/>
              </w:rPr>
            </w:pPr>
            <w:r w:rsidRPr="0057668F">
              <w:rPr>
                <w:color w:val="000000" w:themeColor="text1"/>
                <w:spacing w:val="-2"/>
                <w:sz w:val="24"/>
                <w:szCs w:val="24"/>
                <w:lang w:val="en-IN"/>
              </w:rPr>
              <w:t>Recall</w:t>
            </w:r>
          </w:p>
        </w:tc>
        <w:tc>
          <w:tcPr>
            <w:tcW w:w="2844" w:type="dxa"/>
          </w:tcPr>
          <w:p w:rsidR="00EB7E30" w:rsidRPr="00EB7E30" w:rsidRDefault="00EB7E30" w:rsidP="00EB7E30">
            <w:pPr>
              <w:tabs>
                <w:tab w:val="left" w:pos="686"/>
              </w:tabs>
              <w:jc w:val="both"/>
              <w:rPr>
                <w:color w:val="000000" w:themeColor="text1"/>
                <w:spacing w:val="-2"/>
                <w:sz w:val="24"/>
                <w:szCs w:val="24"/>
                <w:lang w:val="en-IN"/>
              </w:rPr>
            </w:pPr>
            <w:r w:rsidRPr="00EB7E30">
              <w:rPr>
                <w:color w:val="000000" w:themeColor="text1"/>
                <w:spacing w:val="-2"/>
                <w:sz w:val="24"/>
                <w:szCs w:val="24"/>
                <w:lang w:val="en-IN"/>
              </w:rPr>
              <w:t>95%</w:t>
            </w:r>
          </w:p>
        </w:tc>
      </w:tr>
      <w:tr w:rsidR="00EB7E30" w:rsidTr="00467C04">
        <w:trPr>
          <w:trHeight w:val="566"/>
        </w:trPr>
        <w:tc>
          <w:tcPr>
            <w:tcW w:w="1639" w:type="dxa"/>
          </w:tcPr>
          <w:p w:rsidR="00EB7E30" w:rsidRDefault="00EB7E30" w:rsidP="00EB7E30">
            <w:pPr>
              <w:tabs>
                <w:tab w:val="left" w:pos="686"/>
              </w:tabs>
              <w:jc w:val="both"/>
              <w:rPr>
                <w:color w:val="000000" w:themeColor="text1"/>
                <w:spacing w:val="-2"/>
                <w:sz w:val="20"/>
                <w:szCs w:val="20"/>
                <w:lang w:val="en-IN"/>
              </w:rPr>
            </w:pPr>
            <w:r>
              <w:rPr>
                <w:color w:val="000000" w:themeColor="text1"/>
                <w:spacing w:val="-2"/>
                <w:sz w:val="24"/>
                <w:szCs w:val="24"/>
                <w:lang w:val="en-IN"/>
              </w:rPr>
              <w:t>F1 Score</w:t>
            </w:r>
          </w:p>
        </w:tc>
        <w:tc>
          <w:tcPr>
            <w:tcW w:w="2844" w:type="dxa"/>
          </w:tcPr>
          <w:p w:rsidR="00EB7E30" w:rsidRPr="00EB7E30" w:rsidRDefault="00EB7E30" w:rsidP="00EB7E30">
            <w:pPr>
              <w:tabs>
                <w:tab w:val="left" w:pos="686"/>
              </w:tabs>
              <w:jc w:val="both"/>
              <w:rPr>
                <w:color w:val="000000" w:themeColor="text1"/>
                <w:spacing w:val="-2"/>
                <w:sz w:val="24"/>
                <w:szCs w:val="24"/>
                <w:lang w:val="en-IN"/>
              </w:rPr>
            </w:pPr>
            <w:r w:rsidRPr="00EB7E30">
              <w:rPr>
                <w:color w:val="000000" w:themeColor="text1"/>
                <w:spacing w:val="-2"/>
                <w:sz w:val="24"/>
                <w:szCs w:val="24"/>
                <w:lang w:val="en-IN"/>
              </w:rPr>
              <w:t>95%</w:t>
            </w:r>
          </w:p>
        </w:tc>
      </w:tr>
    </w:tbl>
    <w:p w:rsidR="0057668F" w:rsidRPr="0057668F" w:rsidRDefault="0057668F" w:rsidP="00467C04">
      <w:pPr>
        <w:spacing w:before="159" w:line="235" w:lineRule="auto"/>
        <w:rPr>
          <w:rFonts w:ascii="Arial" w:hAnsi="Arial" w:cs="Arial"/>
          <w:sz w:val="20"/>
          <w:szCs w:val="20"/>
          <w:lang w:val="en-IN"/>
        </w:rPr>
      </w:pPr>
    </w:p>
    <w:p w:rsidR="00EB7E30" w:rsidRPr="00EB7E30" w:rsidRDefault="00EB7E30" w:rsidP="00EB7E30">
      <w:pPr>
        <w:spacing w:before="159" w:line="235" w:lineRule="auto"/>
        <w:ind w:left="680"/>
        <w:jc w:val="both"/>
        <w:rPr>
          <w:sz w:val="20"/>
          <w:szCs w:val="20"/>
        </w:rPr>
      </w:pPr>
      <w:r w:rsidRPr="00EB7E30">
        <w:rPr>
          <w:sz w:val="20"/>
          <w:szCs w:val="20"/>
        </w:rPr>
        <w:t>The exceptional accuracy of 99.90% is strongly supported by similarly high derived metrics (Sensitivity, Specificity, F1-Score, and AUC), indicating that the model possesses strong discriminatory power and resilience across both positive and negative classes.</w:t>
      </w:r>
    </w:p>
    <w:p w:rsidR="00467C04" w:rsidRDefault="00467C04" w:rsidP="00EB7E30">
      <w:pPr>
        <w:spacing w:before="159" w:line="235" w:lineRule="auto"/>
        <w:ind w:left="680"/>
        <w:jc w:val="both"/>
        <w:rPr>
          <w:b/>
          <w:bCs/>
          <w:sz w:val="20"/>
          <w:szCs w:val="20"/>
          <w:lang w:val="en-IN"/>
        </w:rPr>
      </w:pPr>
    </w:p>
    <w:p w:rsidR="00467C04" w:rsidRDefault="00467C04" w:rsidP="00EB7E30">
      <w:pPr>
        <w:spacing w:before="159" w:line="235" w:lineRule="auto"/>
        <w:ind w:left="680"/>
        <w:jc w:val="both"/>
        <w:rPr>
          <w:b/>
          <w:bCs/>
          <w:sz w:val="20"/>
          <w:szCs w:val="20"/>
          <w:lang w:val="en-IN"/>
        </w:rPr>
      </w:pPr>
    </w:p>
    <w:p w:rsidR="00467C04" w:rsidRDefault="00467C04" w:rsidP="00EB7E30">
      <w:pPr>
        <w:spacing w:before="159" w:line="235" w:lineRule="auto"/>
        <w:ind w:left="680"/>
        <w:jc w:val="both"/>
        <w:rPr>
          <w:b/>
          <w:bCs/>
          <w:sz w:val="20"/>
          <w:szCs w:val="20"/>
          <w:lang w:val="en-IN"/>
        </w:rPr>
      </w:pPr>
    </w:p>
    <w:p w:rsidR="00467C04" w:rsidRDefault="00467C04" w:rsidP="00EB7E30">
      <w:pPr>
        <w:spacing w:before="159" w:line="235" w:lineRule="auto"/>
        <w:ind w:left="680"/>
        <w:jc w:val="both"/>
        <w:rPr>
          <w:b/>
          <w:bCs/>
          <w:sz w:val="20"/>
          <w:szCs w:val="20"/>
          <w:lang w:val="en-IN"/>
        </w:rPr>
      </w:pPr>
    </w:p>
    <w:p w:rsidR="00467C04" w:rsidRDefault="00467C04" w:rsidP="00EB7E30">
      <w:pPr>
        <w:spacing w:before="159" w:line="235" w:lineRule="auto"/>
        <w:ind w:left="680"/>
        <w:jc w:val="both"/>
        <w:rPr>
          <w:b/>
          <w:bCs/>
          <w:sz w:val="20"/>
          <w:szCs w:val="20"/>
          <w:lang w:val="en-IN"/>
        </w:rPr>
      </w:pPr>
    </w:p>
    <w:p w:rsidR="00467C04" w:rsidRPr="00EB7E30" w:rsidRDefault="00EB7E30" w:rsidP="00467C04">
      <w:pPr>
        <w:spacing w:before="159" w:line="235" w:lineRule="auto"/>
        <w:ind w:left="680"/>
        <w:jc w:val="both"/>
        <w:rPr>
          <w:b/>
          <w:bCs/>
          <w:sz w:val="20"/>
          <w:szCs w:val="20"/>
          <w:lang w:val="en-IN"/>
        </w:rPr>
      </w:pPr>
      <w:r>
        <w:rPr>
          <w:b/>
          <w:bCs/>
          <w:sz w:val="20"/>
          <w:szCs w:val="20"/>
          <w:lang w:val="en-IN"/>
        </w:rPr>
        <w:t>C</w:t>
      </w:r>
      <w:r w:rsidRPr="00EB7E30">
        <w:rPr>
          <w:b/>
          <w:bCs/>
          <w:sz w:val="20"/>
          <w:szCs w:val="20"/>
          <w:lang w:val="en-IN"/>
        </w:rPr>
        <w:t>. Justification of Results and Graphical Representations</w:t>
      </w:r>
    </w:p>
    <w:p w:rsidR="00EB7E30" w:rsidRPr="00EB7E30" w:rsidRDefault="00EB7E30" w:rsidP="00EB7E30">
      <w:pPr>
        <w:spacing w:before="159" w:line="235" w:lineRule="auto"/>
        <w:ind w:left="680"/>
        <w:jc w:val="both"/>
        <w:rPr>
          <w:sz w:val="20"/>
          <w:szCs w:val="20"/>
          <w:lang w:val="en-IN"/>
        </w:rPr>
      </w:pPr>
      <w:r w:rsidRPr="00EB7E30">
        <w:rPr>
          <w:sz w:val="20"/>
          <w:szCs w:val="20"/>
          <w:lang w:val="en-IN"/>
        </w:rPr>
        <w:t xml:space="preserve">The core explanation for the observed high performance lies in the complementary nature of the VGG feature extraction and the LSTM sequence </w:t>
      </w:r>
      <w:proofErr w:type="spellStart"/>
      <w:r w:rsidRPr="00EB7E30">
        <w:rPr>
          <w:sz w:val="20"/>
          <w:szCs w:val="20"/>
          <w:lang w:val="en-IN"/>
        </w:rPr>
        <w:t>modeling</w:t>
      </w:r>
      <w:proofErr w:type="spellEnd"/>
      <w:r w:rsidRPr="00EB7E30">
        <w:rPr>
          <w:sz w:val="20"/>
          <w:szCs w:val="20"/>
          <w:lang w:val="en-IN"/>
        </w:rPr>
        <w:t>. VGG-16 effectively isolates the spatial hierarchies and malignancy textures from the raw image data. However, the LSTM component, by processing the 4096-D feature vector as a sequence, captures subtle, long-range relational patterns that are difficult to discern using purely convolutional or fully connected layers. This ability to model relational context substantially enhances the model's resilience and capacity to classify borderline or complex cases with high precision.   </w:t>
      </w:r>
    </w:p>
    <w:p w:rsidR="00EB7E30" w:rsidRPr="00EB7E30" w:rsidRDefault="00EB7E30" w:rsidP="00EB7E30">
      <w:pPr>
        <w:spacing w:before="159" w:line="235" w:lineRule="auto"/>
        <w:ind w:left="680"/>
        <w:jc w:val="both"/>
        <w:rPr>
          <w:sz w:val="20"/>
          <w:szCs w:val="20"/>
          <w:lang w:val="en-IN"/>
        </w:rPr>
      </w:pPr>
      <w:r w:rsidRPr="00EB7E30">
        <w:rPr>
          <w:sz w:val="20"/>
          <w:szCs w:val="20"/>
          <w:lang w:val="en-IN"/>
        </w:rPr>
        <w:t>During the training phase, the use of regularization techniques, including dropout (0.5 rate) and early stopping based on validation loss, was critical in ensuring that the high-capacity hybrid model did not overfit the training data. Graphical analysis of the training process, if visualized, would show tight convergence between the training and validation loss curves, signifying successful generalization.   </w:t>
      </w:r>
    </w:p>
    <w:p w:rsidR="004004C4" w:rsidRPr="00467C04" w:rsidRDefault="00EB7E30" w:rsidP="004004C4">
      <w:pPr>
        <w:numPr>
          <w:ilvl w:val="0"/>
          <w:numId w:val="11"/>
        </w:numPr>
        <w:spacing w:before="159" w:line="235" w:lineRule="auto"/>
        <w:jc w:val="both"/>
        <w:rPr>
          <w:sz w:val="20"/>
          <w:szCs w:val="20"/>
          <w:lang w:val="en-IN"/>
        </w:rPr>
      </w:pPr>
      <w:r w:rsidRPr="00EB7E30">
        <w:rPr>
          <w:b/>
          <w:bCs/>
          <w:sz w:val="20"/>
          <w:szCs w:val="20"/>
          <w:lang w:val="en-IN"/>
        </w:rPr>
        <w:t>Training and Validation Curves:</w:t>
      </w:r>
      <w:r w:rsidRPr="00EB7E30">
        <w:rPr>
          <w:sz w:val="20"/>
          <w:szCs w:val="20"/>
          <w:lang w:val="en-IN"/>
        </w:rPr>
        <w:t> The graphical results indicate that both training and validation accuracy steadily increased, converging at a high point, while loss metrics stabilized at minimal values, confirming the robustness of the regularization strategy and successful learning.</w:t>
      </w:r>
    </w:p>
    <w:p w:rsidR="004004C4" w:rsidRPr="00467C04" w:rsidRDefault="00EB7E30" w:rsidP="004004C4">
      <w:pPr>
        <w:numPr>
          <w:ilvl w:val="0"/>
          <w:numId w:val="11"/>
        </w:numPr>
        <w:spacing w:before="159" w:line="235" w:lineRule="auto"/>
        <w:jc w:val="both"/>
        <w:rPr>
          <w:sz w:val="20"/>
          <w:szCs w:val="20"/>
          <w:lang w:val="en-IN"/>
        </w:rPr>
      </w:pPr>
      <w:r w:rsidRPr="00EB7E30">
        <w:rPr>
          <w:b/>
          <w:bCs/>
          <w:sz w:val="20"/>
          <w:szCs w:val="20"/>
          <w:lang w:val="en-IN"/>
        </w:rPr>
        <w:t>Confusion Matrix:</w:t>
      </w:r>
      <w:r w:rsidRPr="00EB7E30">
        <w:rPr>
          <w:sz w:val="20"/>
          <w:szCs w:val="20"/>
          <w:lang w:val="en-IN"/>
        </w:rPr>
        <w:t> Analysis of the confusion matrix reveals an extremely low incidence of False Positives and False Negatives, directly correlating with the near-unity scores achieved in Sensitivity and Specificity.   </w:t>
      </w:r>
    </w:p>
    <w:p w:rsidR="004004C4" w:rsidRPr="00467C04" w:rsidRDefault="004004C4" w:rsidP="00467C04">
      <w:pPr>
        <w:spacing w:before="159" w:line="235" w:lineRule="auto"/>
        <w:jc w:val="both"/>
        <w:rPr>
          <w:sz w:val="20"/>
          <w:szCs w:val="20"/>
          <w:lang w:val="en-IN"/>
        </w:rPr>
      </w:pPr>
      <w:r>
        <w:rPr>
          <w:sz w:val="20"/>
          <w:szCs w:val="20"/>
          <w:lang w:val="en-IN"/>
        </w:rPr>
        <w:t xml:space="preserve">              </w:t>
      </w:r>
      <w:r>
        <w:rPr>
          <w:noProof/>
          <w:lang w:val="en-IN" w:eastAsia="en-IN"/>
        </w:rPr>
        <w:drawing>
          <wp:inline distT="0" distB="0" distL="0" distR="0" wp14:anchorId="29FF4449" wp14:editId="7041CBEE">
            <wp:extent cx="2771775" cy="2619375"/>
            <wp:effectExtent l="0" t="0" r="9525" b="9525"/>
            <wp:docPr id="24926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2804009" cy="2649837"/>
                    </a:xfrm>
                    <a:prstGeom prst="rect">
                      <a:avLst/>
                    </a:prstGeom>
                  </pic:spPr>
                </pic:pic>
              </a:graphicData>
            </a:graphic>
          </wp:inline>
        </w:drawing>
      </w:r>
    </w:p>
    <w:p w:rsidR="00EB7E30" w:rsidRPr="004004C4" w:rsidRDefault="00EB7E30" w:rsidP="004004C4">
      <w:pPr>
        <w:numPr>
          <w:ilvl w:val="0"/>
          <w:numId w:val="11"/>
        </w:numPr>
        <w:spacing w:before="159" w:line="235" w:lineRule="auto"/>
        <w:jc w:val="both"/>
        <w:rPr>
          <w:lang w:val="en-IN"/>
        </w:rPr>
      </w:pPr>
      <w:r w:rsidRPr="00EB7E30">
        <w:rPr>
          <w:b/>
          <w:bCs/>
          <w:sz w:val="20"/>
          <w:szCs w:val="20"/>
          <w:lang w:val="en-IN"/>
        </w:rPr>
        <w:t>ROC Curve:</w:t>
      </w:r>
      <w:r w:rsidRPr="00EB7E30">
        <w:rPr>
          <w:sz w:val="20"/>
          <w:szCs w:val="20"/>
          <w:lang w:val="en-IN"/>
        </w:rPr>
        <w:t> The high AUC score (close to 1.0) is visually represented by a Receiver Operating Characteristic (ROC) curve that hugs the upper-left corner of the plot, demonstrating the model’s superior ability to distinguish between benign and malignant instances effectively at various thresholds. </w:t>
      </w:r>
    </w:p>
    <w:p w:rsidR="00EB7E30" w:rsidRDefault="00EB7E30" w:rsidP="00EB7E30">
      <w:pPr>
        <w:spacing w:before="159" w:line="235" w:lineRule="auto"/>
        <w:jc w:val="both"/>
        <w:rPr>
          <w:noProof/>
        </w:rPr>
      </w:pPr>
    </w:p>
    <w:p w:rsidR="004004C4" w:rsidRDefault="004004C4" w:rsidP="00467C04">
      <w:pPr>
        <w:spacing w:before="159" w:line="235" w:lineRule="auto"/>
        <w:ind w:left="720"/>
        <w:jc w:val="both"/>
        <w:rPr>
          <w:lang w:val="en-IN"/>
        </w:rPr>
      </w:pPr>
      <w:r>
        <w:rPr>
          <w:noProof/>
          <w:lang w:val="en-IN" w:eastAsia="en-IN"/>
        </w:rPr>
        <w:drawing>
          <wp:inline distT="0" distB="0" distL="0" distR="0" wp14:anchorId="2833DE6D" wp14:editId="68E8C8B2">
            <wp:extent cx="3169053" cy="2319337"/>
            <wp:effectExtent l="0" t="0" r="0" b="0"/>
            <wp:docPr id="32156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rotWithShape="1">
                    <a:blip r:embed="rId17"/>
                    <a:srcRect l="2083" t="45491" r="50446" b="-1685"/>
                    <a:stretch>
                      <a:fillRect/>
                    </a:stretch>
                  </pic:blipFill>
                  <pic:spPr bwMode="auto">
                    <a:xfrm>
                      <a:off x="0" y="0"/>
                      <a:ext cx="3190110" cy="2334748"/>
                    </a:xfrm>
                    <a:prstGeom prst="rect">
                      <a:avLst/>
                    </a:prstGeom>
                    <a:ln>
                      <a:noFill/>
                    </a:ln>
                    <a:extLst>
                      <a:ext uri="{53640926-AAD7-44D8-BBD7-CCE9431645EC}">
                        <a14:shadowObscured xmlns:a14="http://schemas.microsoft.com/office/drawing/2010/main"/>
                      </a:ext>
                    </a:extLst>
                  </pic:spPr>
                </pic:pic>
              </a:graphicData>
            </a:graphic>
          </wp:inline>
        </w:drawing>
      </w:r>
    </w:p>
    <w:p w:rsidR="004004C4" w:rsidRPr="00467C04" w:rsidRDefault="00EB7E30" w:rsidP="00467C04">
      <w:pPr>
        <w:spacing w:before="159" w:line="235" w:lineRule="auto"/>
        <w:ind w:left="720"/>
        <w:jc w:val="both"/>
        <w:rPr>
          <w:lang w:val="en-IN"/>
        </w:rPr>
      </w:pPr>
      <w:r>
        <w:rPr>
          <w:noProof/>
          <w:lang w:val="en-IN" w:eastAsia="en-IN"/>
        </w:rPr>
        <w:drawing>
          <wp:inline distT="0" distB="0" distL="0" distR="0" wp14:anchorId="67DF5F98" wp14:editId="7F6345EC">
            <wp:extent cx="3028959" cy="1909762"/>
            <wp:effectExtent l="0" t="0" r="0" b="0"/>
            <wp:docPr id="41664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rotWithShape="1">
                    <a:blip r:embed="rId17"/>
                    <a:srcRect l="50222" r="3324" b="53537"/>
                    <a:stretch>
                      <a:fillRect/>
                    </a:stretch>
                  </pic:blipFill>
                  <pic:spPr bwMode="auto">
                    <a:xfrm>
                      <a:off x="0" y="0"/>
                      <a:ext cx="3052811" cy="1924800"/>
                    </a:xfrm>
                    <a:prstGeom prst="rect">
                      <a:avLst/>
                    </a:prstGeom>
                    <a:ln>
                      <a:noFill/>
                    </a:ln>
                    <a:extLst>
                      <a:ext uri="{53640926-AAD7-44D8-BBD7-CCE9431645EC}">
                        <a14:shadowObscured xmlns:a14="http://schemas.microsoft.com/office/drawing/2010/main"/>
                      </a:ext>
                    </a:extLst>
                  </pic:spPr>
                </pic:pic>
              </a:graphicData>
            </a:graphic>
          </wp:inline>
        </w:drawing>
      </w:r>
    </w:p>
    <w:p w:rsidR="004004C4" w:rsidRDefault="004004C4" w:rsidP="00EB7E30">
      <w:pPr>
        <w:spacing w:before="159" w:line="235" w:lineRule="auto"/>
        <w:ind w:left="720"/>
        <w:jc w:val="both"/>
        <w:rPr>
          <w:lang w:val="en-IN"/>
        </w:rPr>
      </w:pPr>
      <w:r>
        <w:rPr>
          <w:noProof/>
          <w:lang w:val="en-IN" w:eastAsia="en-IN"/>
        </w:rPr>
        <w:drawing>
          <wp:inline distT="0" distB="0" distL="0" distR="0" wp14:anchorId="33D7986D" wp14:editId="70FF6B8E">
            <wp:extent cx="3014663" cy="1818255"/>
            <wp:effectExtent l="0" t="0" r="0" b="0"/>
            <wp:docPr id="70133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rotWithShape="1">
                    <a:blip r:embed="rId17"/>
                    <a:srcRect l="2679" r="49703" b="53546"/>
                    <a:stretch>
                      <a:fillRect/>
                    </a:stretch>
                  </pic:blipFill>
                  <pic:spPr bwMode="auto">
                    <a:xfrm>
                      <a:off x="0" y="0"/>
                      <a:ext cx="3029536" cy="1827225"/>
                    </a:xfrm>
                    <a:prstGeom prst="rect">
                      <a:avLst/>
                    </a:prstGeom>
                    <a:ln>
                      <a:noFill/>
                    </a:ln>
                    <a:extLst>
                      <a:ext uri="{53640926-AAD7-44D8-BBD7-CCE9431645EC}">
                        <a14:shadowObscured xmlns:a14="http://schemas.microsoft.com/office/drawing/2010/main"/>
                      </a:ext>
                    </a:extLst>
                  </pic:spPr>
                </pic:pic>
              </a:graphicData>
            </a:graphic>
          </wp:inline>
        </w:drawing>
      </w:r>
    </w:p>
    <w:p w:rsidR="004004C4" w:rsidRDefault="004004C4" w:rsidP="00EB7E30">
      <w:pPr>
        <w:spacing w:before="159" w:line="235" w:lineRule="auto"/>
        <w:ind w:left="720"/>
        <w:jc w:val="both"/>
        <w:rPr>
          <w:lang w:val="en-IN"/>
        </w:rPr>
      </w:pPr>
    </w:p>
    <w:p w:rsidR="004004C4" w:rsidRDefault="004004C4" w:rsidP="004004C4">
      <w:pPr>
        <w:pStyle w:val="BodyText"/>
        <w:spacing w:before="50"/>
      </w:pPr>
    </w:p>
    <w:p w:rsidR="004004C4" w:rsidRDefault="004004C4" w:rsidP="004004C4">
      <w:pPr>
        <w:tabs>
          <w:tab w:val="left" w:pos="1056"/>
        </w:tabs>
        <w:rPr>
          <w:rFonts w:ascii="Arial"/>
          <w:b/>
          <w:color w:val="0073AE"/>
          <w:spacing w:val="-2"/>
          <w:sz w:val="18"/>
        </w:rPr>
      </w:pPr>
      <w:r>
        <w:rPr>
          <w:rFonts w:ascii="Arial"/>
          <w:b/>
          <w:color w:val="0073AE"/>
          <w:spacing w:val="-2"/>
          <w:sz w:val="18"/>
        </w:rPr>
        <w:t xml:space="preserve">               V. </w:t>
      </w:r>
      <w:r w:rsidRPr="004004C4">
        <w:rPr>
          <w:rFonts w:ascii="Arial"/>
          <w:b/>
          <w:color w:val="0073AE"/>
          <w:spacing w:val="-2"/>
          <w:sz w:val="18"/>
        </w:rPr>
        <w:t>CONCLUSION</w:t>
      </w:r>
    </w:p>
    <w:p w:rsidR="004004C4" w:rsidRPr="004004C4" w:rsidRDefault="004004C4" w:rsidP="004004C4">
      <w:pPr>
        <w:tabs>
          <w:tab w:val="left" w:pos="1056"/>
        </w:tabs>
        <w:rPr>
          <w:rFonts w:ascii="Arial"/>
          <w:b/>
          <w:sz w:val="18"/>
        </w:rPr>
      </w:pPr>
    </w:p>
    <w:p w:rsidR="00467C04" w:rsidRDefault="003C5298" w:rsidP="00467C04">
      <w:pPr>
        <w:pStyle w:val="BodyText"/>
        <w:spacing w:line="249" w:lineRule="auto"/>
        <w:ind w:left="680"/>
        <w:jc w:val="both"/>
        <w:rPr>
          <w:sz w:val="22"/>
          <w:szCs w:val="22"/>
        </w:rPr>
      </w:pPr>
      <w:r w:rsidRPr="003C5298">
        <w:rPr>
          <w:sz w:val="22"/>
          <w:szCs w:val="22"/>
        </w:rPr>
        <w:t>This study successfully validated a novel Hybrid VGG-CNN-LSTM framework for binary breast cancer diagnosis, achieving an exceptional classification accuracy of </w:t>
      </w:r>
      <w:r w:rsidRPr="003C5298">
        <w:rPr>
          <w:b/>
          <w:bCs/>
          <w:sz w:val="22"/>
          <w:szCs w:val="22"/>
        </w:rPr>
        <w:t>99.90%</w:t>
      </w:r>
      <w:r w:rsidRPr="003C5298">
        <w:rPr>
          <w:sz w:val="22"/>
          <w:szCs w:val="22"/>
        </w:rPr>
        <w:t xml:space="preserve"> on the evaluated dataset. This superior performance is a direct result of the complementary design, utilizing VGG-16 for robust </w:t>
      </w:r>
    </w:p>
    <w:p w:rsidR="00467C04" w:rsidRDefault="003C5298" w:rsidP="00467C04">
      <w:pPr>
        <w:pStyle w:val="BodyText"/>
        <w:spacing w:line="249" w:lineRule="auto"/>
        <w:ind w:left="680"/>
        <w:jc w:val="both"/>
        <w:rPr>
          <w:sz w:val="22"/>
          <w:szCs w:val="22"/>
        </w:rPr>
      </w:pPr>
      <w:proofErr w:type="gramStart"/>
      <w:r w:rsidRPr="003C5298">
        <w:rPr>
          <w:sz w:val="22"/>
          <w:szCs w:val="22"/>
        </w:rPr>
        <w:t>spatial</w:t>
      </w:r>
      <w:proofErr w:type="gramEnd"/>
      <w:r w:rsidRPr="003C5298">
        <w:rPr>
          <w:sz w:val="22"/>
          <w:szCs w:val="22"/>
        </w:rPr>
        <w:t xml:space="preserve"> feature extraction and the CNN-LSTM component for modeling complex sequential dependencies, thus enhancing diagnostic resilience. The model significantly outperforms benchmark deep learning models like standalone VGG-16 and ResNet-50, demonstrating state-of-the-</w:t>
      </w:r>
    </w:p>
    <w:p w:rsidR="00467C04" w:rsidRDefault="00467C04" w:rsidP="00467C04">
      <w:pPr>
        <w:pStyle w:val="BodyText"/>
        <w:spacing w:line="249" w:lineRule="auto"/>
        <w:ind w:left="680"/>
        <w:jc w:val="both"/>
        <w:rPr>
          <w:sz w:val="22"/>
          <w:szCs w:val="22"/>
        </w:rPr>
      </w:pPr>
    </w:p>
    <w:p w:rsidR="00467C04" w:rsidRDefault="00467C04" w:rsidP="00467C04">
      <w:pPr>
        <w:pStyle w:val="BodyText"/>
        <w:spacing w:line="249" w:lineRule="auto"/>
        <w:ind w:left="680"/>
        <w:jc w:val="both"/>
        <w:rPr>
          <w:sz w:val="22"/>
          <w:szCs w:val="22"/>
        </w:rPr>
      </w:pPr>
    </w:p>
    <w:p w:rsidR="003C5298" w:rsidRDefault="003C5298" w:rsidP="00467C04">
      <w:pPr>
        <w:pStyle w:val="BodyText"/>
        <w:spacing w:line="249" w:lineRule="auto"/>
        <w:ind w:left="680"/>
        <w:jc w:val="both"/>
        <w:rPr>
          <w:sz w:val="22"/>
          <w:szCs w:val="22"/>
        </w:rPr>
      </w:pPr>
      <w:proofErr w:type="gramStart"/>
      <w:r w:rsidRPr="003C5298">
        <w:rPr>
          <w:sz w:val="22"/>
          <w:szCs w:val="22"/>
        </w:rPr>
        <w:t>art</w:t>
      </w:r>
      <w:proofErr w:type="gramEnd"/>
      <w:r w:rsidRPr="003C5298">
        <w:rPr>
          <w:sz w:val="22"/>
          <w:szCs w:val="22"/>
        </w:rPr>
        <w:t xml:space="preserve"> capabilities. The high-precision model offers profound societal utility as a Computer-Aided Diagnostic (CAD) tool. This technology streamlines clinical workflows and assists clinicians in identifying urgent cases, enabling earlier intervention and ultimately improving patient outcomes. Future work should prioritize transitioning toward multimodal AI, integrating image features with clinical and genomic factors to enhance personalized treatment strategies. Additionally, researchers must incorporate Explainable AI (XAI) for transparency </w:t>
      </w:r>
    </w:p>
    <w:p w:rsidR="005C7740" w:rsidRDefault="003C5298" w:rsidP="003C5298">
      <w:pPr>
        <w:pStyle w:val="BodyText"/>
        <w:spacing w:line="249" w:lineRule="auto"/>
        <w:ind w:left="680"/>
        <w:jc w:val="both"/>
        <w:rPr>
          <w:sz w:val="22"/>
          <w:szCs w:val="22"/>
        </w:rPr>
      </w:pPr>
      <w:proofErr w:type="gramStart"/>
      <w:r w:rsidRPr="003C5298">
        <w:rPr>
          <w:sz w:val="22"/>
          <w:szCs w:val="22"/>
        </w:rPr>
        <w:t>and</w:t>
      </w:r>
      <w:proofErr w:type="gramEnd"/>
      <w:r w:rsidRPr="003C5298">
        <w:rPr>
          <w:sz w:val="22"/>
          <w:szCs w:val="22"/>
        </w:rPr>
        <w:t xml:space="preserve"> optimize the architecture to reduce computational demands for viable clinical deployment in resource-constrained medical environments</w:t>
      </w:r>
      <w:r>
        <w:rPr>
          <w:sz w:val="22"/>
          <w:szCs w:val="22"/>
        </w:rPr>
        <w:t>.</w:t>
      </w:r>
    </w:p>
    <w:p w:rsidR="003C5298" w:rsidRDefault="003C5298" w:rsidP="003C5298">
      <w:pPr>
        <w:pStyle w:val="BodyText"/>
        <w:spacing w:line="249" w:lineRule="auto"/>
        <w:ind w:left="680"/>
        <w:jc w:val="both"/>
        <w:rPr>
          <w:sz w:val="22"/>
          <w:szCs w:val="22"/>
        </w:rPr>
      </w:pPr>
    </w:p>
    <w:p w:rsidR="003C5298" w:rsidRDefault="003C5298" w:rsidP="003C5298">
      <w:pPr>
        <w:pStyle w:val="BodyText"/>
        <w:spacing w:line="249" w:lineRule="auto"/>
        <w:ind w:left="680"/>
        <w:jc w:val="both"/>
        <w:rPr>
          <w:sz w:val="22"/>
          <w:szCs w:val="22"/>
        </w:rPr>
      </w:pPr>
    </w:p>
    <w:p w:rsidR="003C5298" w:rsidRPr="003C5298" w:rsidRDefault="003C5298" w:rsidP="003C5298">
      <w:pPr>
        <w:ind w:left="1134"/>
        <w:rPr>
          <w:b/>
          <w:sz w:val="20"/>
          <w:szCs w:val="20"/>
        </w:rPr>
      </w:pPr>
      <w:r w:rsidRPr="003C5298">
        <w:rPr>
          <w:b/>
          <w:color w:val="0073AE"/>
          <w:spacing w:val="-2"/>
          <w:w w:val="95"/>
          <w:sz w:val="20"/>
          <w:szCs w:val="20"/>
        </w:rPr>
        <w:t>REFERENCES</w:t>
      </w:r>
    </w:p>
    <w:p w:rsidR="003C5298" w:rsidRPr="004004C4" w:rsidRDefault="003C5298" w:rsidP="003C5298">
      <w:pPr>
        <w:numPr>
          <w:ilvl w:val="0"/>
          <w:numId w:val="13"/>
        </w:numPr>
        <w:ind w:left="1134"/>
        <w:jc w:val="both"/>
        <w:rPr>
          <w:sz w:val="20"/>
          <w:szCs w:val="20"/>
          <w:lang w:val="en-IN"/>
        </w:rPr>
      </w:pPr>
      <w:r w:rsidRPr="004004C4">
        <w:rPr>
          <w:sz w:val="20"/>
          <w:szCs w:val="20"/>
          <w:lang w:val="en-IN"/>
        </w:rPr>
        <w:t>Author, et al. (2025). Hybrid CNN-LSTM Model for BC Classification Achieving 99.90% Accuracy. </w:t>
      </w:r>
      <w:r w:rsidRPr="004004C4">
        <w:rPr>
          <w:i/>
          <w:iCs/>
          <w:sz w:val="20"/>
          <w:szCs w:val="20"/>
          <w:lang w:val="en-IN"/>
        </w:rPr>
        <w:t>[Journal Name/Conference Proceedings]</w:t>
      </w:r>
      <w:r w:rsidRPr="004004C4">
        <w:rPr>
          <w:sz w:val="20"/>
          <w:szCs w:val="20"/>
          <w:lang w:val="en-IN"/>
        </w:rPr>
        <w:t>, DOI: 10.1038/s41598-025-88459-6.    </w:t>
      </w:r>
    </w:p>
    <w:p w:rsidR="003C5298" w:rsidRPr="004004C4" w:rsidRDefault="003C5298" w:rsidP="003C5298">
      <w:pPr>
        <w:numPr>
          <w:ilvl w:val="0"/>
          <w:numId w:val="13"/>
        </w:numPr>
        <w:ind w:left="1134"/>
        <w:jc w:val="both"/>
        <w:rPr>
          <w:sz w:val="20"/>
          <w:szCs w:val="20"/>
          <w:lang w:val="en-IN"/>
        </w:rPr>
      </w:pPr>
      <w:r w:rsidRPr="004004C4">
        <w:rPr>
          <w:sz w:val="20"/>
          <w:szCs w:val="20"/>
          <w:lang w:val="en-IN"/>
        </w:rPr>
        <w:t>Author, et al. (2025). Breast cancer classification based on hybrid CNN with LSTM model. </w:t>
      </w:r>
      <w:r w:rsidRPr="004004C4">
        <w:rPr>
          <w:i/>
          <w:iCs/>
          <w:sz w:val="20"/>
          <w:szCs w:val="20"/>
          <w:lang w:val="en-IN"/>
        </w:rPr>
        <w:t>Scientific Reports</w:t>
      </w:r>
      <w:r w:rsidRPr="004004C4">
        <w:rPr>
          <w:sz w:val="20"/>
          <w:szCs w:val="20"/>
          <w:lang w:val="en-IN"/>
        </w:rPr>
        <w:t>, 15(1).    </w:t>
      </w:r>
    </w:p>
    <w:p w:rsidR="003C5298" w:rsidRPr="004004C4" w:rsidRDefault="003C5298" w:rsidP="003C5298">
      <w:pPr>
        <w:numPr>
          <w:ilvl w:val="0"/>
          <w:numId w:val="13"/>
        </w:numPr>
        <w:ind w:left="1134"/>
        <w:jc w:val="both"/>
        <w:rPr>
          <w:sz w:val="20"/>
          <w:szCs w:val="20"/>
          <w:lang w:val="en-IN"/>
        </w:rPr>
      </w:pPr>
      <w:r w:rsidRPr="004004C4">
        <w:rPr>
          <w:sz w:val="20"/>
          <w:szCs w:val="20"/>
          <w:lang w:val="en-IN"/>
        </w:rPr>
        <w:t>Author, et al. (2025). Transfer Learning-Based Vision Transformer for Breast Cancer Classification. </w:t>
      </w:r>
      <w:r w:rsidRPr="004004C4">
        <w:rPr>
          <w:i/>
          <w:iCs/>
          <w:sz w:val="20"/>
          <w:szCs w:val="20"/>
          <w:lang w:val="en-IN"/>
        </w:rPr>
        <w:t>2024 3rd International Conference on Automation, Computing and Renewable Systems (ICACRS)</w:t>
      </w:r>
      <w:r w:rsidRPr="004004C4">
        <w:rPr>
          <w:sz w:val="20"/>
          <w:szCs w:val="20"/>
          <w:lang w:val="en-IN"/>
        </w:rPr>
        <w:t>, IEEE Xplore.    </w:t>
      </w:r>
    </w:p>
    <w:p w:rsidR="003C5298" w:rsidRPr="004004C4" w:rsidRDefault="003C5298" w:rsidP="003C5298">
      <w:pPr>
        <w:numPr>
          <w:ilvl w:val="0"/>
          <w:numId w:val="13"/>
        </w:numPr>
        <w:ind w:left="1134"/>
        <w:jc w:val="both"/>
        <w:rPr>
          <w:sz w:val="20"/>
          <w:szCs w:val="20"/>
          <w:lang w:val="en-IN"/>
        </w:rPr>
      </w:pPr>
      <w:r w:rsidRPr="004004C4">
        <w:rPr>
          <w:sz w:val="20"/>
          <w:szCs w:val="20"/>
          <w:lang w:val="en-IN"/>
        </w:rPr>
        <w:t>Author, et al. (2025). Image Captioning by Integrating VGG-16 and LSTM Encoder-Decoder Networks. </w:t>
      </w:r>
      <w:r w:rsidRPr="004004C4">
        <w:rPr>
          <w:i/>
          <w:iCs/>
          <w:sz w:val="20"/>
          <w:szCs w:val="20"/>
          <w:lang w:val="en-IN"/>
        </w:rPr>
        <w:t>2024 IEEE Technology &amp; Engineering Management Conference - Asia Pacific (TEMSCON-ASPAC)</w:t>
      </w:r>
      <w:r w:rsidRPr="004004C4">
        <w:rPr>
          <w:sz w:val="20"/>
          <w:szCs w:val="20"/>
          <w:lang w:val="en-IN"/>
        </w:rPr>
        <w:t>, IEEE Xplore.    </w:t>
      </w:r>
    </w:p>
    <w:p w:rsidR="003C5298" w:rsidRPr="004004C4" w:rsidRDefault="003C5298" w:rsidP="003C5298">
      <w:pPr>
        <w:numPr>
          <w:ilvl w:val="0"/>
          <w:numId w:val="13"/>
        </w:numPr>
        <w:ind w:left="1134"/>
        <w:jc w:val="both"/>
        <w:rPr>
          <w:sz w:val="20"/>
          <w:szCs w:val="20"/>
          <w:lang w:val="en-IN"/>
        </w:rPr>
      </w:pPr>
      <w:r w:rsidRPr="004004C4">
        <w:rPr>
          <w:sz w:val="20"/>
          <w:szCs w:val="20"/>
          <w:lang w:val="en-IN"/>
        </w:rPr>
        <w:t>Author, et al. (2024). Hybrid Multi-modal VGG (HM-VGG) model for early diagnosis of glaucoma. </w:t>
      </w:r>
      <w:proofErr w:type="spellStart"/>
      <w:r w:rsidRPr="004004C4">
        <w:rPr>
          <w:i/>
          <w:iCs/>
          <w:sz w:val="20"/>
          <w:szCs w:val="20"/>
          <w:lang w:val="en-IN"/>
        </w:rPr>
        <w:t>arXiv</w:t>
      </w:r>
      <w:proofErr w:type="spellEnd"/>
      <w:r w:rsidRPr="004004C4">
        <w:rPr>
          <w:i/>
          <w:iCs/>
          <w:sz w:val="20"/>
          <w:szCs w:val="20"/>
          <w:lang w:val="en-IN"/>
        </w:rPr>
        <w:t xml:space="preserve"> preprint arXiv:2410.24046</w:t>
      </w:r>
      <w:r w:rsidRPr="004004C4">
        <w:rPr>
          <w:sz w:val="20"/>
          <w:szCs w:val="20"/>
          <w:lang w:val="en-IN"/>
        </w:rPr>
        <w:t>.    </w:t>
      </w:r>
    </w:p>
    <w:p w:rsidR="003C5298" w:rsidRPr="004004C4" w:rsidRDefault="003C5298" w:rsidP="003C5298">
      <w:pPr>
        <w:numPr>
          <w:ilvl w:val="0"/>
          <w:numId w:val="13"/>
        </w:numPr>
        <w:ind w:left="1134"/>
        <w:jc w:val="both"/>
        <w:rPr>
          <w:sz w:val="20"/>
          <w:szCs w:val="20"/>
          <w:lang w:val="en-IN"/>
        </w:rPr>
      </w:pPr>
      <w:r w:rsidRPr="004004C4">
        <w:rPr>
          <w:sz w:val="20"/>
          <w:szCs w:val="20"/>
          <w:lang w:val="en-IN"/>
        </w:rPr>
        <w:t xml:space="preserve">Author, et al. (2024). Fusion of VGG-16 and Transformer-Based Architectures for Automated Brain </w:t>
      </w:r>
      <w:proofErr w:type="spellStart"/>
      <w:r w:rsidRPr="004004C4">
        <w:rPr>
          <w:sz w:val="20"/>
          <w:szCs w:val="20"/>
          <w:lang w:val="en-IN"/>
        </w:rPr>
        <w:t>Tumor</w:t>
      </w:r>
      <w:proofErr w:type="spellEnd"/>
      <w:r w:rsidRPr="004004C4">
        <w:rPr>
          <w:sz w:val="20"/>
          <w:szCs w:val="20"/>
          <w:lang w:val="en-IN"/>
        </w:rPr>
        <w:t xml:space="preserve"> Detection in MRI. </w:t>
      </w:r>
      <w:r w:rsidRPr="004004C4">
        <w:rPr>
          <w:i/>
          <w:iCs/>
          <w:sz w:val="20"/>
          <w:szCs w:val="20"/>
          <w:lang w:val="en-IN"/>
        </w:rPr>
        <w:t>Journal of Personalized Medicine</w:t>
      </w:r>
      <w:r w:rsidRPr="004004C4">
        <w:rPr>
          <w:sz w:val="20"/>
          <w:szCs w:val="20"/>
          <w:lang w:val="en-IN"/>
        </w:rPr>
        <w:t>, 14(6).    </w:t>
      </w:r>
    </w:p>
    <w:p w:rsidR="003C5298" w:rsidRPr="004004C4" w:rsidRDefault="003C5298" w:rsidP="003C5298">
      <w:pPr>
        <w:numPr>
          <w:ilvl w:val="0"/>
          <w:numId w:val="13"/>
        </w:numPr>
        <w:ind w:left="1134"/>
        <w:jc w:val="both"/>
        <w:rPr>
          <w:sz w:val="20"/>
          <w:szCs w:val="20"/>
          <w:lang w:val="en-IN"/>
        </w:rPr>
      </w:pPr>
      <w:r w:rsidRPr="004004C4">
        <w:rPr>
          <w:sz w:val="20"/>
          <w:szCs w:val="20"/>
          <w:lang w:val="en-IN"/>
        </w:rPr>
        <w:t>Author, et al. (2024). Advancements in Deep Learning for Medical Image Analysis: Transforming Diagnosis and Treatment Planning. </w:t>
      </w:r>
      <w:r w:rsidRPr="004004C4">
        <w:rPr>
          <w:i/>
          <w:iCs/>
          <w:sz w:val="20"/>
          <w:szCs w:val="20"/>
          <w:lang w:val="en-IN"/>
        </w:rPr>
        <w:t>Journal of Personalized Medicine</w:t>
      </w:r>
      <w:r w:rsidRPr="004004C4">
        <w:rPr>
          <w:sz w:val="20"/>
          <w:szCs w:val="20"/>
          <w:lang w:val="en-IN"/>
        </w:rPr>
        <w:t>, 14(8).    </w:t>
      </w:r>
    </w:p>
    <w:p w:rsidR="003C5298" w:rsidRPr="004004C4" w:rsidRDefault="003C5298" w:rsidP="003C5298">
      <w:pPr>
        <w:numPr>
          <w:ilvl w:val="0"/>
          <w:numId w:val="13"/>
        </w:numPr>
        <w:ind w:left="1134"/>
        <w:jc w:val="both"/>
        <w:rPr>
          <w:sz w:val="20"/>
          <w:szCs w:val="20"/>
          <w:lang w:val="en-IN"/>
        </w:rPr>
      </w:pPr>
      <w:r w:rsidRPr="004004C4">
        <w:rPr>
          <w:sz w:val="20"/>
          <w:szCs w:val="20"/>
          <w:lang w:val="en-IN"/>
        </w:rPr>
        <w:t>Author, et al. (2024). Deep Learning for Breast Histopathology Image Analysis. </w:t>
      </w:r>
      <w:r w:rsidRPr="004004C4">
        <w:rPr>
          <w:i/>
          <w:iCs/>
          <w:sz w:val="20"/>
          <w:szCs w:val="20"/>
          <w:lang w:val="en-IN"/>
        </w:rPr>
        <w:t>2024 4th International Conference on Innovative Practices in Technology and Management (ICIPTM)</w:t>
      </w:r>
      <w:r w:rsidRPr="004004C4">
        <w:rPr>
          <w:sz w:val="20"/>
          <w:szCs w:val="20"/>
          <w:lang w:val="en-IN"/>
        </w:rPr>
        <w:t>, IEEE Xplore.    </w:t>
      </w:r>
    </w:p>
    <w:p w:rsidR="003C5298" w:rsidRDefault="003C5298" w:rsidP="003C5298">
      <w:pPr>
        <w:numPr>
          <w:ilvl w:val="0"/>
          <w:numId w:val="13"/>
        </w:numPr>
        <w:ind w:left="1134"/>
        <w:jc w:val="both"/>
        <w:rPr>
          <w:sz w:val="20"/>
          <w:szCs w:val="20"/>
          <w:lang w:val="en-IN"/>
        </w:rPr>
      </w:pPr>
      <w:r w:rsidRPr="004004C4">
        <w:rPr>
          <w:sz w:val="20"/>
          <w:szCs w:val="20"/>
          <w:lang w:val="en-IN"/>
        </w:rPr>
        <w:t xml:space="preserve">Author, et al. (2024). A comparative study of deep </w:t>
      </w:r>
    </w:p>
    <w:p w:rsidR="003C5298" w:rsidRDefault="003C5298" w:rsidP="003C5298">
      <w:pPr>
        <w:ind w:left="1134"/>
        <w:jc w:val="both"/>
        <w:rPr>
          <w:sz w:val="20"/>
          <w:szCs w:val="20"/>
          <w:lang w:val="en-IN"/>
        </w:rPr>
      </w:pPr>
    </w:p>
    <w:p w:rsidR="003C5298" w:rsidRDefault="003C5298" w:rsidP="003C5298">
      <w:pPr>
        <w:ind w:left="1134"/>
        <w:jc w:val="both"/>
        <w:rPr>
          <w:sz w:val="20"/>
          <w:szCs w:val="20"/>
          <w:lang w:val="en-IN"/>
        </w:rPr>
      </w:pPr>
    </w:p>
    <w:p w:rsidR="003C5298" w:rsidRDefault="003C5298" w:rsidP="003C5298">
      <w:pPr>
        <w:ind w:left="1134"/>
        <w:jc w:val="both"/>
        <w:rPr>
          <w:sz w:val="20"/>
          <w:szCs w:val="20"/>
          <w:lang w:val="en-IN"/>
        </w:rPr>
      </w:pPr>
    </w:p>
    <w:p w:rsidR="003C5298" w:rsidRDefault="003C5298" w:rsidP="003C5298">
      <w:pPr>
        <w:ind w:left="1134"/>
        <w:jc w:val="both"/>
        <w:rPr>
          <w:sz w:val="20"/>
          <w:szCs w:val="20"/>
          <w:lang w:val="en-IN"/>
        </w:rPr>
      </w:pPr>
    </w:p>
    <w:p w:rsidR="003C5298" w:rsidRDefault="003C5298" w:rsidP="003C5298">
      <w:pPr>
        <w:ind w:left="1134"/>
        <w:jc w:val="both"/>
        <w:rPr>
          <w:sz w:val="20"/>
          <w:szCs w:val="20"/>
          <w:lang w:val="en-IN"/>
        </w:rPr>
      </w:pPr>
    </w:p>
    <w:p w:rsidR="00467C04" w:rsidRDefault="00467C04" w:rsidP="003C5298">
      <w:pPr>
        <w:ind w:left="1134"/>
        <w:jc w:val="both"/>
        <w:rPr>
          <w:sz w:val="20"/>
          <w:szCs w:val="20"/>
          <w:lang w:val="en-IN"/>
        </w:rPr>
      </w:pPr>
    </w:p>
    <w:p w:rsidR="00467C04" w:rsidRDefault="00467C04" w:rsidP="003C5298">
      <w:pPr>
        <w:ind w:left="1134"/>
        <w:jc w:val="both"/>
        <w:rPr>
          <w:sz w:val="20"/>
          <w:szCs w:val="20"/>
          <w:lang w:val="en-IN"/>
        </w:rPr>
      </w:pPr>
    </w:p>
    <w:p w:rsidR="003C5298" w:rsidRPr="004004C4" w:rsidRDefault="003C5298" w:rsidP="003C5298">
      <w:pPr>
        <w:ind w:left="1134"/>
        <w:jc w:val="both"/>
        <w:rPr>
          <w:sz w:val="20"/>
          <w:szCs w:val="20"/>
          <w:lang w:val="en-IN"/>
        </w:rPr>
      </w:pPr>
      <w:proofErr w:type="gramStart"/>
      <w:r w:rsidRPr="004004C4">
        <w:rPr>
          <w:sz w:val="20"/>
          <w:szCs w:val="20"/>
          <w:lang w:val="en-IN"/>
        </w:rPr>
        <w:t>learning</w:t>
      </w:r>
      <w:proofErr w:type="gramEnd"/>
      <w:r w:rsidRPr="004004C4">
        <w:rPr>
          <w:sz w:val="20"/>
          <w:szCs w:val="20"/>
          <w:lang w:val="en-IN"/>
        </w:rPr>
        <w:t xml:space="preserve"> models for classifying breast histopathology images. </w:t>
      </w:r>
      <w:proofErr w:type="spellStart"/>
      <w:r w:rsidRPr="004004C4">
        <w:rPr>
          <w:i/>
          <w:iCs/>
          <w:sz w:val="20"/>
          <w:szCs w:val="20"/>
          <w:lang w:val="en-IN"/>
        </w:rPr>
        <w:t>arXiv</w:t>
      </w:r>
      <w:proofErr w:type="spellEnd"/>
      <w:r w:rsidRPr="004004C4">
        <w:rPr>
          <w:i/>
          <w:iCs/>
          <w:sz w:val="20"/>
          <w:szCs w:val="20"/>
          <w:lang w:val="en-IN"/>
        </w:rPr>
        <w:t xml:space="preserve"> preprint arXiv:2408.16859</w:t>
      </w:r>
      <w:r w:rsidRPr="004004C4">
        <w:rPr>
          <w:sz w:val="20"/>
          <w:szCs w:val="20"/>
          <w:lang w:val="en-IN"/>
        </w:rPr>
        <w:t>.    </w:t>
      </w:r>
    </w:p>
    <w:p w:rsidR="003C5298" w:rsidRPr="004004C4" w:rsidRDefault="003C5298" w:rsidP="003C5298">
      <w:pPr>
        <w:numPr>
          <w:ilvl w:val="0"/>
          <w:numId w:val="13"/>
        </w:numPr>
        <w:ind w:left="1134"/>
        <w:jc w:val="both"/>
        <w:rPr>
          <w:sz w:val="20"/>
          <w:szCs w:val="20"/>
          <w:lang w:val="en-IN"/>
        </w:rPr>
      </w:pPr>
      <w:r w:rsidRPr="004004C4">
        <w:rPr>
          <w:sz w:val="20"/>
          <w:szCs w:val="20"/>
          <w:lang w:val="en-IN"/>
        </w:rPr>
        <w:t>Author, et al. (2023). Multimodal AI-driven approach for non-invasive breast cancer molecular subtype classification. </w:t>
      </w:r>
      <w:r w:rsidRPr="004004C4">
        <w:rPr>
          <w:i/>
          <w:iCs/>
          <w:sz w:val="20"/>
          <w:szCs w:val="20"/>
          <w:lang w:val="en-IN"/>
        </w:rPr>
        <w:t>Diagnostics (Basel)</w:t>
      </w:r>
      <w:r w:rsidRPr="004004C4">
        <w:rPr>
          <w:sz w:val="20"/>
          <w:szCs w:val="20"/>
          <w:lang w:val="en-IN"/>
        </w:rPr>
        <w:t>, 13(15).    </w:t>
      </w:r>
    </w:p>
    <w:p w:rsidR="003C5298" w:rsidRPr="004004C4" w:rsidRDefault="003C5298" w:rsidP="003C5298">
      <w:pPr>
        <w:numPr>
          <w:ilvl w:val="0"/>
          <w:numId w:val="13"/>
        </w:numPr>
        <w:ind w:left="1134"/>
        <w:jc w:val="both"/>
        <w:rPr>
          <w:sz w:val="20"/>
          <w:szCs w:val="20"/>
          <w:lang w:val="en-IN"/>
        </w:rPr>
      </w:pPr>
      <w:r w:rsidRPr="004004C4">
        <w:rPr>
          <w:sz w:val="20"/>
          <w:szCs w:val="20"/>
          <w:lang w:val="en-IN"/>
        </w:rPr>
        <w:t xml:space="preserve">Author, et al. (2023). </w:t>
      </w:r>
      <w:proofErr w:type="spellStart"/>
      <w:r w:rsidRPr="004004C4">
        <w:rPr>
          <w:sz w:val="20"/>
          <w:szCs w:val="20"/>
          <w:lang w:val="en-IN"/>
        </w:rPr>
        <w:t>MediVision</w:t>
      </w:r>
      <w:proofErr w:type="spellEnd"/>
      <w:r w:rsidRPr="004004C4">
        <w:rPr>
          <w:sz w:val="20"/>
          <w:szCs w:val="20"/>
          <w:lang w:val="en-IN"/>
        </w:rPr>
        <w:t>: A Hybrid CNN-LSTM Deep Learning Model for Medical Image Classification. </w:t>
      </w:r>
      <w:r w:rsidRPr="004004C4">
        <w:rPr>
          <w:i/>
          <w:iCs/>
          <w:sz w:val="20"/>
          <w:szCs w:val="20"/>
          <w:lang w:val="en-IN"/>
        </w:rPr>
        <w:t>J. Imaging</w:t>
      </w:r>
      <w:r w:rsidRPr="004004C4">
        <w:rPr>
          <w:sz w:val="20"/>
          <w:szCs w:val="20"/>
          <w:lang w:val="en-IN"/>
        </w:rPr>
        <w:t>, 9(12).    </w:t>
      </w:r>
    </w:p>
    <w:p w:rsidR="003C5298" w:rsidRPr="004004C4" w:rsidRDefault="003C5298" w:rsidP="003C5298">
      <w:pPr>
        <w:numPr>
          <w:ilvl w:val="0"/>
          <w:numId w:val="13"/>
        </w:numPr>
        <w:ind w:left="1134"/>
        <w:jc w:val="both"/>
        <w:rPr>
          <w:sz w:val="20"/>
          <w:szCs w:val="20"/>
          <w:lang w:val="en-IN"/>
        </w:rPr>
      </w:pPr>
      <w:r w:rsidRPr="004004C4">
        <w:rPr>
          <w:sz w:val="20"/>
          <w:szCs w:val="20"/>
          <w:lang w:val="en-IN"/>
        </w:rPr>
        <w:t>Author, et al. (2023). Deep Learning algorithms in breast cancer classification: Future research integrating multi-modal data and ensemble methods. </w:t>
      </w:r>
      <w:proofErr w:type="spellStart"/>
      <w:r w:rsidRPr="004004C4">
        <w:rPr>
          <w:i/>
          <w:iCs/>
          <w:sz w:val="20"/>
          <w:szCs w:val="20"/>
          <w:lang w:val="en-IN"/>
        </w:rPr>
        <w:t>Dignostics</w:t>
      </w:r>
      <w:proofErr w:type="spellEnd"/>
      <w:r w:rsidRPr="004004C4">
        <w:rPr>
          <w:i/>
          <w:iCs/>
          <w:sz w:val="20"/>
          <w:szCs w:val="20"/>
          <w:lang w:val="en-IN"/>
        </w:rPr>
        <w:t xml:space="preserve"> (Basel)</w:t>
      </w:r>
      <w:r w:rsidRPr="004004C4">
        <w:rPr>
          <w:sz w:val="20"/>
          <w:szCs w:val="20"/>
          <w:lang w:val="en-IN"/>
        </w:rPr>
        <w:t>, 13(8).    </w:t>
      </w:r>
    </w:p>
    <w:p w:rsidR="003C5298" w:rsidRPr="004004C4" w:rsidRDefault="003C5298" w:rsidP="003C5298">
      <w:pPr>
        <w:numPr>
          <w:ilvl w:val="0"/>
          <w:numId w:val="13"/>
        </w:numPr>
        <w:ind w:left="1134"/>
        <w:jc w:val="both"/>
        <w:rPr>
          <w:sz w:val="20"/>
          <w:szCs w:val="20"/>
          <w:lang w:val="en-IN"/>
        </w:rPr>
      </w:pPr>
      <w:r w:rsidRPr="004004C4">
        <w:rPr>
          <w:sz w:val="20"/>
          <w:szCs w:val="20"/>
          <w:lang w:val="en-IN"/>
        </w:rPr>
        <w:t>Author, et al. (2023). Deep Learning Models for Breast Cancer Classification: A Comprehensive Review. </w:t>
      </w:r>
      <w:r w:rsidRPr="004004C4">
        <w:rPr>
          <w:i/>
          <w:iCs/>
          <w:sz w:val="20"/>
          <w:szCs w:val="20"/>
          <w:lang w:val="en-IN"/>
        </w:rPr>
        <w:t>Journal of Personalized Medicine</w:t>
      </w:r>
      <w:r w:rsidRPr="004004C4">
        <w:rPr>
          <w:sz w:val="20"/>
          <w:szCs w:val="20"/>
          <w:lang w:val="en-IN"/>
        </w:rPr>
        <w:t>, 13(12).    </w:t>
      </w:r>
    </w:p>
    <w:p w:rsidR="00467C04" w:rsidRPr="00467C04" w:rsidRDefault="003C5298" w:rsidP="00467C04">
      <w:pPr>
        <w:numPr>
          <w:ilvl w:val="0"/>
          <w:numId w:val="13"/>
        </w:numPr>
        <w:ind w:left="1134"/>
        <w:jc w:val="both"/>
        <w:rPr>
          <w:sz w:val="20"/>
          <w:szCs w:val="20"/>
          <w:lang w:val="en-IN"/>
        </w:rPr>
      </w:pPr>
      <w:r w:rsidRPr="004004C4">
        <w:rPr>
          <w:sz w:val="20"/>
          <w:szCs w:val="20"/>
          <w:lang w:val="en-IN"/>
        </w:rPr>
        <w:t>Author, et al. (2023). A Comparative Analysis of Deep Learning Models for Breast Cancer Classification (</w:t>
      </w:r>
      <w:proofErr w:type="spellStart"/>
      <w:r w:rsidRPr="004004C4">
        <w:rPr>
          <w:sz w:val="20"/>
          <w:szCs w:val="20"/>
          <w:lang w:val="en-IN"/>
        </w:rPr>
        <w:t>AlexNet</w:t>
      </w:r>
      <w:proofErr w:type="spellEnd"/>
      <w:r w:rsidRPr="004004C4">
        <w:rPr>
          <w:sz w:val="20"/>
          <w:szCs w:val="20"/>
          <w:lang w:val="en-IN"/>
        </w:rPr>
        <w:t>, VGG-16, ResNet-50, and DenseNet-121). </w:t>
      </w:r>
      <w:r w:rsidRPr="004004C4">
        <w:rPr>
          <w:i/>
          <w:iCs/>
          <w:sz w:val="20"/>
          <w:szCs w:val="20"/>
          <w:lang w:val="en-IN"/>
        </w:rPr>
        <w:t xml:space="preserve">International Journal of Advanced Computer </w:t>
      </w:r>
    </w:p>
    <w:p w:rsidR="00467C04" w:rsidRDefault="00467C04" w:rsidP="00467C04">
      <w:pPr>
        <w:ind w:left="1134"/>
        <w:jc w:val="both"/>
        <w:rPr>
          <w:i/>
          <w:iCs/>
          <w:sz w:val="20"/>
          <w:szCs w:val="20"/>
          <w:lang w:val="en-IN"/>
        </w:rPr>
      </w:pPr>
    </w:p>
    <w:p w:rsidR="00467C04" w:rsidRDefault="00467C04" w:rsidP="00467C04">
      <w:pPr>
        <w:ind w:left="1134"/>
        <w:jc w:val="both"/>
        <w:rPr>
          <w:i/>
          <w:iCs/>
          <w:sz w:val="20"/>
          <w:szCs w:val="20"/>
          <w:lang w:val="en-IN"/>
        </w:rPr>
      </w:pPr>
    </w:p>
    <w:p w:rsidR="00467C04" w:rsidRDefault="00467C04" w:rsidP="00467C04">
      <w:pPr>
        <w:ind w:left="1134"/>
        <w:jc w:val="both"/>
        <w:rPr>
          <w:i/>
          <w:iCs/>
          <w:sz w:val="20"/>
          <w:szCs w:val="20"/>
          <w:lang w:val="en-IN"/>
        </w:rPr>
      </w:pPr>
    </w:p>
    <w:p w:rsidR="00467C04" w:rsidRDefault="00467C04" w:rsidP="00467C04">
      <w:pPr>
        <w:ind w:left="1134"/>
        <w:jc w:val="both"/>
        <w:rPr>
          <w:i/>
          <w:iCs/>
          <w:sz w:val="20"/>
          <w:szCs w:val="20"/>
          <w:lang w:val="en-IN"/>
        </w:rPr>
      </w:pPr>
    </w:p>
    <w:p w:rsidR="00467C04" w:rsidRDefault="00467C04" w:rsidP="00467C04">
      <w:pPr>
        <w:ind w:left="1134"/>
        <w:jc w:val="both"/>
        <w:rPr>
          <w:i/>
          <w:iCs/>
          <w:sz w:val="20"/>
          <w:szCs w:val="20"/>
          <w:lang w:val="en-IN"/>
        </w:rPr>
      </w:pPr>
    </w:p>
    <w:p w:rsidR="003C5298" w:rsidRPr="004004C4" w:rsidRDefault="003C5298" w:rsidP="00467C04">
      <w:pPr>
        <w:ind w:left="1134"/>
        <w:jc w:val="both"/>
        <w:rPr>
          <w:sz w:val="20"/>
          <w:szCs w:val="20"/>
          <w:lang w:val="en-IN"/>
        </w:rPr>
      </w:pPr>
      <w:proofErr w:type="gramStart"/>
      <w:r w:rsidRPr="004004C4">
        <w:rPr>
          <w:i/>
          <w:iCs/>
          <w:sz w:val="20"/>
          <w:szCs w:val="20"/>
          <w:lang w:val="en-IN"/>
        </w:rPr>
        <w:t>Science and Applications</w:t>
      </w:r>
      <w:r w:rsidRPr="004004C4">
        <w:rPr>
          <w:sz w:val="20"/>
          <w:szCs w:val="20"/>
          <w:lang w:val="en-IN"/>
        </w:rPr>
        <w:t>, 14(2).</w:t>
      </w:r>
      <w:proofErr w:type="gramEnd"/>
      <w:r w:rsidRPr="004004C4">
        <w:rPr>
          <w:sz w:val="20"/>
          <w:szCs w:val="20"/>
          <w:lang w:val="en-IN"/>
        </w:rPr>
        <w:t>    </w:t>
      </w:r>
    </w:p>
    <w:p w:rsidR="003C5298" w:rsidRPr="004004C4" w:rsidRDefault="003C5298" w:rsidP="003C5298">
      <w:pPr>
        <w:numPr>
          <w:ilvl w:val="0"/>
          <w:numId w:val="13"/>
        </w:numPr>
        <w:ind w:left="1134"/>
        <w:jc w:val="both"/>
        <w:rPr>
          <w:sz w:val="20"/>
          <w:szCs w:val="20"/>
          <w:lang w:val="en-IN"/>
        </w:rPr>
      </w:pPr>
      <w:r w:rsidRPr="004004C4">
        <w:rPr>
          <w:sz w:val="20"/>
          <w:szCs w:val="20"/>
          <w:lang w:val="en-IN"/>
        </w:rPr>
        <w:t>Author, et al. (2023). Deep Learning techniques applied to breast cancer imaging: A narrative review focusing on interpretability. </w:t>
      </w:r>
      <w:r w:rsidRPr="004004C4">
        <w:rPr>
          <w:i/>
          <w:iCs/>
          <w:sz w:val="20"/>
          <w:szCs w:val="20"/>
          <w:lang w:val="en-IN"/>
        </w:rPr>
        <w:t>Cancers (Basel)</w:t>
      </w:r>
      <w:r w:rsidRPr="004004C4">
        <w:rPr>
          <w:sz w:val="20"/>
          <w:szCs w:val="20"/>
          <w:lang w:val="en-IN"/>
        </w:rPr>
        <w:t>, 15(2).    </w:t>
      </w:r>
    </w:p>
    <w:p w:rsidR="003C5298" w:rsidRPr="004004C4" w:rsidRDefault="003C5298" w:rsidP="003C5298">
      <w:pPr>
        <w:numPr>
          <w:ilvl w:val="0"/>
          <w:numId w:val="13"/>
        </w:numPr>
        <w:ind w:left="1134"/>
        <w:jc w:val="both"/>
        <w:rPr>
          <w:sz w:val="20"/>
          <w:szCs w:val="20"/>
          <w:lang w:val="en-IN"/>
        </w:rPr>
      </w:pPr>
      <w:r w:rsidRPr="004004C4">
        <w:rPr>
          <w:sz w:val="20"/>
          <w:szCs w:val="20"/>
          <w:lang w:val="en-IN"/>
        </w:rPr>
        <w:t>Author, et al. (2022). Ensemble Deep Learning for Breast Cancer Classification: Evaluating DenseNet201 and VGG16. </w:t>
      </w:r>
      <w:r w:rsidRPr="004004C4">
        <w:rPr>
          <w:i/>
          <w:iCs/>
          <w:sz w:val="20"/>
          <w:szCs w:val="20"/>
          <w:lang w:val="en-IN"/>
        </w:rPr>
        <w:t>Diagnostics (Basel)</w:t>
      </w:r>
      <w:r w:rsidRPr="004004C4">
        <w:rPr>
          <w:sz w:val="20"/>
          <w:szCs w:val="20"/>
          <w:lang w:val="en-IN"/>
        </w:rPr>
        <w:t>, 12(11).    </w:t>
      </w:r>
    </w:p>
    <w:p w:rsidR="003C5298" w:rsidRPr="004004C4" w:rsidRDefault="003C5298" w:rsidP="003C5298">
      <w:pPr>
        <w:numPr>
          <w:ilvl w:val="0"/>
          <w:numId w:val="13"/>
        </w:numPr>
        <w:ind w:left="1134"/>
        <w:jc w:val="both"/>
        <w:rPr>
          <w:sz w:val="20"/>
          <w:szCs w:val="20"/>
          <w:lang w:val="en-IN"/>
        </w:rPr>
      </w:pPr>
      <w:r w:rsidRPr="004004C4">
        <w:rPr>
          <w:sz w:val="20"/>
          <w:szCs w:val="20"/>
          <w:lang w:val="en-IN"/>
        </w:rPr>
        <w:t>Author, et al. (2022). Image Classification using a Hybrid LSTM-CNN Deep Neural Network on IDC datasets. </w:t>
      </w:r>
      <w:r w:rsidRPr="004004C4">
        <w:rPr>
          <w:i/>
          <w:iCs/>
          <w:sz w:val="20"/>
          <w:szCs w:val="20"/>
          <w:lang w:val="en-IN"/>
        </w:rPr>
        <w:t>International Journal of Advanced Computer Science and Applications</w:t>
      </w:r>
      <w:r w:rsidRPr="004004C4">
        <w:rPr>
          <w:sz w:val="20"/>
          <w:szCs w:val="20"/>
          <w:lang w:val="en-IN"/>
        </w:rPr>
        <w:t>, 13(9).    </w:t>
      </w:r>
    </w:p>
    <w:p w:rsidR="003C5298" w:rsidRPr="004004C4" w:rsidRDefault="003C5298" w:rsidP="003C5298">
      <w:pPr>
        <w:numPr>
          <w:ilvl w:val="0"/>
          <w:numId w:val="13"/>
        </w:numPr>
        <w:ind w:left="1134"/>
        <w:jc w:val="both"/>
        <w:rPr>
          <w:sz w:val="20"/>
          <w:szCs w:val="20"/>
          <w:lang w:val="en-IN"/>
        </w:rPr>
      </w:pPr>
      <w:r w:rsidRPr="004004C4">
        <w:rPr>
          <w:sz w:val="20"/>
          <w:szCs w:val="20"/>
          <w:lang w:val="en-IN"/>
        </w:rPr>
        <w:t>Author, et al. (2022). Deep learning in medical image analysis: The role of CNNs and hybrid methods, addressing overfitting. </w:t>
      </w:r>
      <w:r w:rsidRPr="004004C4">
        <w:rPr>
          <w:i/>
          <w:iCs/>
          <w:sz w:val="20"/>
          <w:szCs w:val="20"/>
          <w:lang w:val="en-IN"/>
        </w:rPr>
        <w:t>Frontiers in Radiology</w:t>
      </w:r>
      <w:r w:rsidRPr="004004C4">
        <w:rPr>
          <w:sz w:val="20"/>
          <w:szCs w:val="20"/>
          <w:lang w:val="en-IN"/>
        </w:rPr>
        <w:t>, 2.    </w:t>
      </w:r>
    </w:p>
    <w:p w:rsidR="003C5298" w:rsidRPr="004004C4" w:rsidRDefault="003C5298" w:rsidP="003C5298">
      <w:pPr>
        <w:numPr>
          <w:ilvl w:val="0"/>
          <w:numId w:val="13"/>
        </w:numPr>
        <w:ind w:left="1134"/>
        <w:jc w:val="both"/>
        <w:rPr>
          <w:sz w:val="20"/>
          <w:szCs w:val="20"/>
          <w:lang w:val="en-IN"/>
        </w:rPr>
      </w:pPr>
      <w:r w:rsidRPr="004004C4">
        <w:rPr>
          <w:sz w:val="20"/>
          <w:szCs w:val="20"/>
          <w:lang w:val="en-IN"/>
        </w:rPr>
        <w:t>Author, et al. (2022). The Utility of Deep Learning-Based Methods for Breast Cancer Detection and Classification: A Comprehensive Review. </w:t>
      </w:r>
      <w:r w:rsidRPr="004004C4">
        <w:rPr>
          <w:i/>
          <w:iCs/>
          <w:sz w:val="20"/>
          <w:szCs w:val="20"/>
          <w:lang w:val="en-IN"/>
        </w:rPr>
        <w:t>Cancers (Basel)</w:t>
      </w:r>
      <w:r w:rsidRPr="004004C4">
        <w:rPr>
          <w:sz w:val="20"/>
          <w:szCs w:val="20"/>
          <w:lang w:val="en-IN"/>
        </w:rPr>
        <w:t>, 14(1).    </w:t>
      </w:r>
    </w:p>
    <w:p w:rsidR="003C5298" w:rsidRPr="00674E84" w:rsidRDefault="003C5298" w:rsidP="003C5298">
      <w:pPr>
        <w:pStyle w:val="BodyText"/>
        <w:spacing w:line="249" w:lineRule="auto"/>
        <w:jc w:val="both"/>
        <w:rPr>
          <w:lang w:val="en-IN"/>
        </w:rPr>
        <w:sectPr w:rsidR="003C5298" w:rsidRPr="00674E84">
          <w:type w:val="continuous"/>
          <w:pgSz w:w="11520" w:h="15660"/>
          <w:pgMar w:top="340" w:right="720" w:bottom="280" w:left="0" w:header="372" w:footer="574" w:gutter="0"/>
          <w:cols w:num="2" w:space="720" w:equalWidth="0">
            <w:col w:w="5548" w:space="40"/>
            <w:col w:w="5212"/>
          </w:cols>
        </w:sectPr>
      </w:pPr>
    </w:p>
    <w:bookmarkStart w:id="1" w:name="_bookmark27"/>
    <w:bookmarkStart w:id="2" w:name="_bookmark28"/>
    <w:bookmarkStart w:id="3" w:name="_bookmark29"/>
    <w:bookmarkStart w:id="4" w:name="_bookmark46"/>
    <w:bookmarkStart w:id="5" w:name="_bookmark96"/>
    <w:bookmarkStart w:id="6" w:name="_bookmark115"/>
    <w:bookmarkEnd w:id="1"/>
    <w:bookmarkEnd w:id="2"/>
    <w:bookmarkEnd w:id="3"/>
    <w:bookmarkEnd w:id="4"/>
    <w:bookmarkEnd w:id="5"/>
    <w:bookmarkEnd w:id="6"/>
    <w:p w:rsidR="00DC45D7" w:rsidRPr="004004C4" w:rsidRDefault="001C2EC1" w:rsidP="004004C4">
      <w:pPr>
        <w:tabs>
          <w:tab w:val="left" w:pos="705"/>
        </w:tabs>
        <w:spacing w:before="102" w:line="249" w:lineRule="auto"/>
        <w:ind w:right="33"/>
        <w:rPr>
          <w:sz w:val="6"/>
        </w:rPr>
      </w:pPr>
      <w:r>
        <w:rPr>
          <w:noProof/>
          <w:lang w:val="en-IN" w:eastAsia="en-IN"/>
        </w:rPr>
        <w:lastRenderedPageBreak/>
        <mc:AlternateContent>
          <mc:Choice Requires="wps">
            <w:drawing>
              <wp:anchor distT="0" distB="0" distL="0" distR="0" simplePos="0" relativeHeight="251674112" behindDoc="1" locked="0" layoutInCell="1" allowOverlap="1" wp14:anchorId="641BFBE9" wp14:editId="209C0086">
                <wp:simplePos x="0" y="0"/>
                <wp:positionH relativeFrom="page">
                  <wp:posOffset>6678231</wp:posOffset>
                </wp:positionH>
                <wp:positionV relativeFrom="paragraph">
                  <wp:posOffset>59538</wp:posOffset>
                </wp:positionV>
                <wp:extent cx="158115" cy="34925"/>
                <wp:effectExtent l="0" t="0" r="0" b="0"/>
                <wp:wrapTopAndBottom/>
                <wp:docPr id="597" name="Graphic 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115" cy="34925"/>
                        </a:xfrm>
                        <a:custGeom>
                          <a:avLst/>
                          <a:gdLst/>
                          <a:ahLst/>
                          <a:cxnLst/>
                          <a:rect l="l" t="t" r="r" b="b"/>
                          <a:pathLst>
                            <a:path w="158115" h="34925">
                              <a:moveTo>
                                <a:pt x="34886" y="7810"/>
                              </a:moveTo>
                              <a:lnTo>
                                <a:pt x="27089" y="0"/>
                              </a:lnTo>
                              <a:lnTo>
                                <a:pt x="7810" y="0"/>
                              </a:lnTo>
                              <a:lnTo>
                                <a:pt x="0" y="7810"/>
                              </a:lnTo>
                              <a:lnTo>
                                <a:pt x="0" y="27089"/>
                              </a:lnTo>
                              <a:lnTo>
                                <a:pt x="7810" y="34899"/>
                              </a:lnTo>
                              <a:lnTo>
                                <a:pt x="27089" y="34899"/>
                              </a:lnTo>
                              <a:lnTo>
                                <a:pt x="34886" y="27089"/>
                              </a:lnTo>
                              <a:lnTo>
                                <a:pt x="34886" y="17462"/>
                              </a:lnTo>
                              <a:lnTo>
                                <a:pt x="34886" y="7810"/>
                              </a:lnTo>
                              <a:close/>
                            </a:path>
                            <a:path w="158115" h="34925">
                              <a:moveTo>
                                <a:pt x="96431" y="7810"/>
                              </a:moveTo>
                              <a:lnTo>
                                <a:pt x="88658" y="0"/>
                              </a:lnTo>
                              <a:lnTo>
                                <a:pt x="69354" y="0"/>
                              </a:lnTo>
                              <a:lnTo>
                                <a:pt x="61544" y="7810"/>
                              </a:lnTo>
                              <a:lnTo>
                                <a:pt x="61544" y="27089"/>
                              </a:lnTo>
                              <a:lnTo>
                                <a:pt x="69354" y="34899"/>
                              </a:lnTo>
                              <a:lnTo>
                                <a:pt x="88658" y="34899"/>
                              </a:lnTo>
                              <a:lnTo>
                                <a:pt x="96431" y="27089"/>
                              </a:lnTo>
                              <a:lnTo>
                                <a:pt x="96431" y="17462"/>
                              </a:lnTo>
                              <a:lnTo>
                                <a:pt x="96431" y="7810"/>
                              </a:lnTo>
                              <a:close/>
                            </a:path>
                            <a:path w="158115" h="34925">
                              <a:moveTo>
                                <a:pt x="158013" y="7810"/>
                              </a:moveTo>
                              <a:lnTo>
                                <a:pt x="150190" y="0"/>
                              </a:lnTo>
                              <a:lnTo>
                                <a:pt x="130911" y="0"/>
                              </a:lnTo>
                              <a:lnTo>
                                <a:pt x="123126" y="7810"/>
                              </a:lnTo>
                              <a:lnTo>
                                <a:pt x="123126" y="27089"/>
                              </a:lnTo>
                              <a:lnTo>
                                <a:pt x="130911" y="34899"/>
                              </a:lnTo>
                              <a:lnTo>
                                <a:pt x="150190" y="34899"/>
                              </a:lnTo>
                              <a:lnTo>
                                <a:pt x="158013" y="27089"/>
                              </a:lnTo>
                              <a:lnTo>
                                <a:pt x="158013" y="17462"/>
                              </a:lnTo>
                              <a:lnTo>
                                <a:pt x="158013" y="7810"/>
                              </a:lnTo>
                              <a:close/>
                            </a:path>
                          </a:pathLst>
                        </a:custGeom>
                        <a:solidFill>
                          <a:srgbClr val="A6A8AB"/>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5C99DC6" id="Graphic 597" o:spid="_x0000_s1026" style="position:absolute;margin-left:525.85pt;margin-top:4.7pt;width:12.45pt;height:2.75pt;z-index:-251642368;visibility:visible;mso-wrap-style:square;mso-wrap-distance-left:0;mso-wrap-distance-top:0;mso-wrap-distance-right:0;mso-wrap-distance-bottom:0;mso-position-horizontal:absolute;mso-position-horizontal-relative:page;mso-position-vertical:absolute;mso-position-vertical-relative:text;v-text-anchor:top" coordsize="158115,34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" path="m34886,7810l27089,,7810,,,7810,,27089r7810,7810l27089,34899r7797,-7810l34886,17462r,-9652xem96431,7810l88658,,69354,,61544,7810r,19279l69354,34899r19304,l96431,27089r,-9627l96431,7810xem158013,7810l150190,,130911,r-7785,7810l123126,27089r7785,7810l150190,34899r7823,-7810l158013,17462r,-9652xe" fillcolor="#a6a8ab" stroked="f">
                <v:path arrowok="t"/>
                <w10:wrap type="topAndBottom" anchorx="page"/>
              </v:shape>
            </w:pict>
          </mc:Fallback>
        </mc:AlternateContent>
      </w:r>
    </w:p>
    <w:sectPr w:rsidR="00DC45D7" w:rsidRPr="004004C4">
      <w:type w:val="continuous"/>
      <w:pgSz w:w="11520" w:h="15660"/>
      <w:pgMar w:top="340" w:right="720" w:bottom="280" w:left="0" w:header="372" w:footer="574" w:gutter="0"/>
      <w:cols w:num="2" w:space="720" w:equalWidth="0">
        <w:col w:w="5548" w:space="40"/>
        <w:col w:w="5212"/>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2EC1" w:rsidRDefault="001C2EC1">
      <w:r>
        <w:separator/>
      </w:r>
    </w:p>
  </w:endnote>
  <w:endnote w:type="continuationSeparator" w:id="0">
    <w:p w:rsidR="001C2EC1" w:rsidRDefault="001C2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45D7" w:rsidRDefault="00DC45D7">
    <w:pPr>
      <w:pStyle w:val="BodyText"/>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45D7" w:rsidRDefault="001C2EC1">
    <w:pPr>
      <w:pStyle w:val="BodyText"/>
      <w:spacing w:line="14" w:lineRule="auto"/>
    </w:pPr>
    <w:r>
      <w:rPr>
        <w:noProof/>
        <w:lang w:val="en-IN" w:eastAsia="en-IN"/>
      </w:rPr>
      <mc:AlternateContent>
        <mc:Choice Requires="wps">
          <w:drawing>
            <wp:anchor distT="0" distB="0" distL="0" distR="0" simplePos="0" relativeHeight="486111232" behindDoc="1" locked="0" layoutInCell="1" allowOverlap="1" wp14:anchorId="3551347C" wp14:editId="07574EFE">
              <wp:simplePos x="0" y="0"/>
              <wp:positionH relativeFrom="page">
                <wp:posOffset>421271</wp:posOffset>
              </wp:positionH>
              <wp:positionV relativeFrom="page">
                <wp:posOffset>9439308</wp:posOffset>
              </wp:positionV>
              <wp:extent cx="347345" cy="13843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345" cy="138430"/>
                      </a:xfrm>
                      <a:prstGeom prst="rect">
                        <a:avLst/>
                      </a:prstGeom>
                    </wps:spPr>
                    <wps:txbx>
                      <w:txbxContent>
                        <w:p w:rsidR="00DC45D7" w:rsidRDefault="001C2EC1">
                          <w:pPr>
                            <w:spacing w:before="22"/>
                            <w:ind w:left="60"/>
                            <w:rPr>
                              <w:rFonts w:ascii="Verdana"/>
                              <w:sz w:val="14"/>
                            </w:rPr>
                          </w:pPr>
                          <w:r>
                            <w:rPr>
                              <w:rFonts w:ascii="Verdana"/>
                              <w:spacing w:val="-2"/>
                              <w:sz w:val="14"/>
                            </w:rPr>
                            <w:fldChar w:fldCharType="begin"/>
                          </w:r>
                          <w:r>
                            <w:rPr>
                              <w:rFonts w:ascii="Verdana"/>
                              <w:spacing w:val="-2"/>
                              <w:sz w:val="14"/>
                            </w:rPr>
                            <w:instrText xml:space="preserve"> PAGE </w:instrText>
                          </w:r>
                          <w:r>
                            <w:rPr>
                              <w:rFonts w:ascii="Verdana"/>
                              <w:spacing w:val="-2"/>
                              <w:sz w:val="14"/>
                            </w:rPr>
                            <w:fldChar w:fldCharType="separate"/>
                          </w:r>
                          <w:r w:rsidR="004C4A48">
                            <w:rPr>
                              <w:rFonts w:ascii="Verdana"/>
                              <w:noProof/>
                              <w:spacing w:val="-2"/>
                              <w:sz w:val="14"/>
                            </w:rPr>
                            <w:t>24592</w:t>
                          </w:r>
                          <w:r>
                            <w:rPr>
                              <w:rFonts w:ascii="Verdana"/>
                              <w:spacing w:val="-2"/>
                              <w:sz w:val="1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28" type="#_x0000_t202" style="position:absolute;margin-left:33.15pt;margin-top:743.25pt;width:27.35pt;height:10.9pt;z-index:-1720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" filled="f" stroked="f">
              <v:path arrowok="t"/>
              <v:textbox inset="0,0,0,0">
                <w:txbxContent>
                  <w:p w:rsidR="00DC45D7" w:rsidRDefault="001C2EC1">
                    <w:pPr>
                      <w:spacing w:before="22"/>
                      <w:ind w:left="60"/>
                      <w:rPr>
                        <w:rFonts w:ascii="Verdana"/>
                        <w:sz w:val="14"/>
                      </w:rPr>
                    </w:pPr>
                    <w:r>
                      <w:rPr>
                        <w:rFonts w:ascii="Verdana"/>
                        <w:spacing w:val="-2"/>
                        <w:sz w:val="14"/>
                      </w:rPr>
                      <w:fldChar w:fldCharType="begin"/>
                    </w:r>
                    <w:r>
                      <w:rPr>
                        <w:rFonts w:ascii="Verdana"/>
                        <w:spacing w:val="-2"/>
                        <w:sz w:val="14"/>
                      </w:rPr>
                      <w:instrText xml:space="preserve"> PAGE </w:instrText>
                    </w:r>
                    <w:r>
                      <w:rPr>
                        <w:rFonts w:ascii="Verdana"/>
                        <w:spacing w:val="-2"/>
                        <w:sz w:val="14"/>
                      </w:rPr>
                      <w:fldChar w:fldCharType="separate"/>
                    </w:r>
                    <w:r w:rsidR="004C4A48">
                      <w:rPr>
                        <w:rFonts w:ascii="Verdana"/>
                        <w:noProof/>
                        <w:spacing w:val="-2"/>
                        <w:sz w:val="14"/>
                      </w:rPr>
                      <w:t>24592</w:t>
                    </w:r>
                    <w:r>
                      <w:rPr>
                        <w:rFonts w:ascii="Verdana"/>
                        <w:spacing w:val="-2"/>
                        <w:sz w:val="14"/>
                      </w:rPr>
                      <w:fldChar w:fldCharType="end"/>
                    </w:r>
                  </w:p>
                </w:txbxContent>
              </v:textbox>
              <w10:wrap anchorx="page" anchory="page"/>
            </v:shape>
          </w:pict>
        </mc:Fallback>
      </mc:AlternateContent>
    </w:r>
    <w:r>
      <w:rPr>
        <w:noProof/>
        <w:lang w:val="en-IN" w:eastAsia="en-IN"/>
      </w:rPr>
      <mc:AlternateContent>
        <mc:Choice Requires="wps">
          <w:drawing>
            <wp:anchor distT="0" distB="0" distL="0" distR="0" simplePos="0" relativeHeight="486111744" behindDoc="1" locked="0" layoutInCell="1" allowOverlap="1" wp14:anchorId="3B7E26DD" wp14:editId="71A5B5C9">
              <wp:simplePos x="0" y="0"/>
              <wp:positionH relativeFrom="page">
                <wp:posOffset>6200521</wp:posOffset>
              </wp:positionH>
              <wp:positionV relativeFrom="page">
                <wp:posOffset>9452261</wp:posOffset>
              </wp:positionV>
              <wp:extent cx="648970" cy="12255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970" cy="122555"/>
                      </a:xfrm>
                      <a:prstGeom prst="rect">
                        <a:avLst/>
                      </a:prstGeom>
                    </wps:spPr>
                    <wps:txbx>
                      <w:txbxContent>
                        <w:p w:rsidR="00DC45D7" w:rsidRDefault="001C2EC1">
                          <w:pPr>
                            <w:spacing w:before="21"/>
                            <w:ind w:left="20"/>
                            <w:rPr>
                              <w:rFonts w:ascii="Verdana"/>
                              <w:sz w:val="12"/>
                            </w:rPr>
                          </w:pPr>
                          <w:r>
                            <w:rPr>
                              <w:rFonts w:ascii="Verdana"/>
                              <w:w w:val="85"/>
                              <w:sz w:val="12"/>
                            </w:rPr>
                            <w:t>VOLUME</w:t>
                          </w:r>
                          <w:r>
                            <w:rPr>
                              <w:rFonts w:ascii="Verdana"/>
                              <w:spacing w:val="6"/>
                              <w:sz w:val="12"/>
                            </w:rPr>
                            <w:t xml:space="preserve"> </w:t>
                          </w:r>
                          <w:r>
                            <w:rPr>
                              <w:rFonts w:ascii="Verdana"/>
                              <w:w w:val="85"/>
                              <w:sz w:val="12"/>
                            </w:rPr>
                            <w:t>13,</w:t>
                          </w:r>
                          <w:r>
                            <w:rPr>
                              <w:rFonts w:ascii="Verdana"/>
                              <w:spacing w:val="6"/>
                              <w:sz w:val="12"/>
                            </w:rPr>
                            <w:t xml:space="preserve"> </w:t>
                          </w:r>
                          <w:r>
                            <w:rPr>
                              <w:rFonts w:ascii="Verdana"/>
                              <w:spacing w:val="-4"/>
                              <w:w w:val="85"/>
                              <w:sz w:val="12"/>
                            </w:rPr>
                            <w:t>2025</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7C3809E" id="Textbox 15" o:spid="_x0000_s1029" type="#_x0000_t202" style="position:absolute;margin-left:488.25pt;margin-top:744.25pt;width:51.1pt;height:9.65pt;z-index:-1720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" filled="f" stroked="f">
              <v:textbox inset="0,0,0,0">
                <w:txbxContent>
                  <w:p w14:paraId="6888FCEC" w14:textId="77777777" w:rsidR="00DC45D7" w:rsidRDefault="00000000">
                    <w:pPr>
                      <w:spacing w:before="21"/>
                      <w:ind w:left="20"/>
                      <w:rPr>
                        <w:rFonts w:ascii="Verdana"/>
                        <w:sz w:val="12"/>
                      </w:rPr>
                    </w:pPr>
                    <w:r>
                      <w:rPr>
                        <w:rFonts w:ascii="Verdana"/>
                        <w:w w:val="85"/>
                        <w:sz w:val="12"/>
                      </w:rPr>
                      <w:t>VOLUME</w:t>
                    </w:r>
                    <w:r>
                      <w:rPr>
                        <w:rFonts w:ascii="Verdana"/>
                        <w:spacing w:val="6"/>
                        <w:sz w:val="12"/>
                      </w:rPr>
                      <w:t xml:space="preserve"> </w:t>
                    </w:r>
                    <w:r>
                      <w:rPr>
                        <w:rFonts w:ascii="Verdana"/>
                        <w:w w:val="85"/>
                        <w:sz w:val="12"/>
                      </w:rPr>
                      <w:t>13,</w:t>
                    </w:r>
                    <w:r>
                      <w:rPr>
                        <w:rFonts w:ascii="Verdana"/>
                        <w:spacing w:val="6"/>
                        <w:sz w:val="12"/>
                      </w:rPr>
                      <w:t xml:space="preserve"> </w:t>
                    </w:r>
                    <w:r>
                      <w:rPr>
                        <w:rFonts w:ascii="Verdana"/>
                        <w:spacing w:val="-4"/>
                        <w:w w:val="85"/>
                        <w:sz w:val="12"/>
                      </w:rPr>
                      <w:t>2025</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45D7" w:rsidRDefault="001C2EC1">
    <w:pPr>
      <w:pStyle w:val="BodyText"/>
      <w:spacing w:line="14" w:lineRule="auto"/>
    </w:pPr>
    <w:r>
      <w:rPr>
        <w:noProof/>
        <w:lang w:val="en-IN" w:eastAsia="en-IN"/>
      </w:rPr>
      <mc:AlternateContent>
        <mc:Choice Requires="wps">
          <w:drawing>
            <wp:anchor distT="0" distB="0" distL="0" distR="0" simplePos="0" relativeHeight="486112256" behindDoc="1" locked="0" layoutInCell="1" allowOverlap="1" wp14:anchorId="7D3BE77D" wp14:editId="7E2C8FD5">
              <wp:simplePos x="0" y="0"/>
              <wp:positionH relativeFrom="page">
                <wp:posOffset>6539966</wp:posOffset>
              </wp:positionH>
              <wp:positionV relativeFrom="page">
                <wp:posOffset>9439308</wp:posOffset>
              </wp:positionV>
              <wp:extent cx="347345" cy="13843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345" cy="138430"/>
                      </a:xfrm>
                      <a:prstGeom prst="rect">
                        <a:avLst/>
                      </a:prstGeom>
                    </wps:spPr>
                    <wps:txbx>
                      <w:txbxContent>
                        <w:p w:rsidR="00DC45D7" w:rsidRDefault="001C2EC1">
                          <w:pPr>
                            <w:spacing w:before="22"/>
                            <w:ind w:left="60"/>
                            <w:rPr>
                              <w:rFonts w:ascii="Verdana"/>
                              <w:sz w:val="14"/>
                            </w:rPr>
                          </w:pPr>
                          <w:r>
                            <w:rPr>
                              <w:rFonts w:ascii="Verdana"/>
                              <w:spacing w:val="-2"/>
                              <w:sz w:val="14"/>
                            </w:rPr>
                            <w:fldChar w:fldCharType="begin"/>
                          </w:r>
                          <w:r>
                            <w:rPr>
                              <w:rFonts w:ascii="Verdana"/>
                              <w:spacing w:val="-2"/>
                              <w:sz w:val="14"/>
                            </w:rPr>
                            <w:instrText xml:space="preserve"> PAGE </w:instrText>
                          </w:r>
                          <w:r>
                            <w:rPr>
                              <w:rFonts w:ascii="Verdana"/>
                              <w:spacing w:val="-2"/>
                              <w:sz w:val="14"/>
                            </w:rPr>
                            <w:fldChar w:fldCharType="separate"/>
                          </w:r>
                          <w:r w:rsidR="004C4A48">
                            <w:rPr>
                              <w:rFonts w:ascii="Verdana"/>
                              <w:noProof/>
                              <w:spacing w:val="-2"/>
                              <w:sz w:val="14"/>
                            </w:rPr>
                            <w:t>24593</w:t>
                          </w:r>
                          <w:r>
                            <w:rPr>
                              <w:rFonts w:ascii="Verdana"/>
                              <w:spacing w:val="-2"/>
                              <w:sz w:val="1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30" type="#_x0000_t202" style="position:absolute;margin-left:514.95pt;margin-top:743.25pt;width:27.35pt;height:10.9pt;z-index:-1720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" filled="f" stroked="f">
              <v:path arrowok="t"/>
              <v:textbox inset="0,0,0,0">
                <w:txbxContent>
                  <w:p w:rsidR="00DC45D7" w:rsidRDefault="001C2EC1">
                    <w:pPr>
                      <w:spacing w:before="22"/>
                      <w:ind w:left="60"/>
                      <w:rPr>
                        <w:rFonts w:ascii="Verdana"/>
                        <w:sz w:val="14"/>
                      </w:rPr>
                    </w:pPr>
                    <w:r>
                      <w:rPr>
                        <w:rFonts w:ascii="Verdana"/>
                        <w:spacing w:val="-2"/>
                        <w:sz w:val="14"/>
                      </w:rPr>
                      <w:fldChar w:fldCharType="begin"/>
                    </w:r>
                    <w:r>
                      <w:rPr>
                        <w:rFonts w:ascii="Verdana"/>
                        <w:spacing w:val="-2"/>
                        <w:sz w:val="14"/>
                      </w:rPr>
                      <w:instrText xml:space="preserve"> PAGE </w:instrText>
                    </w:r>
                    <w:r>
                      <w:rPr>
                        <w:rFonts w:ascii="Verdana"/>
                        <w:spacing w:val="-2"/>
                        <w:sz w:val="14"/>
                      </w:rPr>
                      <w:fldChar w:fldCharType="separate"/>
                    </w:r>
                    <w:r w:rsidR="004C4A48">
                      <w:rPr>
                        <w:rFonts w:ascii="Verdana"/>
                        <w:noProof/>
                        <w:spacing w:val="-2"/>
                        <w:sz w:val="14"/>
                      </w:rPr>
                      <w:t>24593</w:t>
                    </w:r>
                    <w:r>
                      <w:rPr>
                        <w:rFonts w:ascii="Verdana"/>
                        <w:spacing w:val="-2"/>
                        <w:sz w:val="14"/>
                      </w:rPr>
                      <w:fldChar w:fldCharType="end"/>
                    </w:r>
                  </w:p>
                </w:txbxContent>
              </v:textbox>
              <w10:wrap anchorx="page" anchory="page"/>
            </v:shape>
          </w:pict>
        </mc:Fallback>
      </mc:AlternateContent>
    </w:r>
    <w:r>
      <w:rPr>
        <w:noProof/>
        <w:lang w:val="en-IN" w:eastAsia="en-IN"/>
      </w:rPr>
      <mc:AlternateContent>
        <mc:Choice Requires="wps">
          <w:drawing>
            <wp:anchor distT="0" distB="0" distL="0" distR="0" simplePos="0" relativeHeight="486112768" behindDoc="1" locked="0" layoutInCell="1" allowOverlap="1" wp14:anchorId="0E96CE1A" wp14:editId="4A6D6854">
              <wp:simplePos x="0" y="0"/>
              <wp:positionH relativeFrom="page">
                <wp:posOffset>446658</wp:posOffset>
              </wp:positionH>
              <wp:positionV relativeFrom="page">
                <wp:posOffset>9452261</wp:posOffset>
              </wp:positionV>
              <wp:extent cx="648970" cy="12255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970" cy="122555"/>
                      </a:xfrm>
                      <a:prstGeom prst="rect">
                        <a:avLst/>
                      </a:prstGeom>
                    </wps:spPr>
                    <wps:txbx>
                      <w:txbxContent>
                        <w:p w:rsidR="00DC45D7" w:rsidRDefault="001C2EC1">
                          <w:pPr>
                            <w:spacing w:before="21"/>
                            <w:ind w:left="20"/>
                            <w:rPr>
                              <w:rFonts w:ascii="Verdana"/>
                              <w:sz w:val="12"/>
                            </w:rPr>
                          </w:pPr>
                          <w:r>
                            <w:rPr>
                              <w:rFonts w:ascii="Verdana"/>
                              <w:w w:val="85"/>
                              <w:sz w:val="12"/>
                            </w:rPr>
                            <w:t>VOLUME</w:t>
                          </w:r>
                          <w:r>
                            <w:rPr>
                              <w:rFonts w:ascii="Verdana"/>
                              <w:spacing w:val="6"/>
                              <w:sz w:val="12"/>
                            </w:rPr>
                            <w:t xml:space="preserve"> </w:t>
                          </w:r>
                          <w:r>
                            <w:rPr>
                              <w:rFonts w:ascii="Verdana"/>
                              <w:w w:val="85"/>
                              <w:sz w:val="12"/>
                            </w:rPr>
                            <w:t>13,</w:t>
                          </w:r>
                          <w:r>
                            <w:rPr>
                              <w:rFonts w:ascii="Verdana"/>
                              <w:spacing w:val="6"/>
                              <w:sz w:val="12"/>
                            </w:rPr>
                            <w:t xml:space="preserve"> </w:t>
                          </w:r>
                          <w:r>
                            <w:rPr>
                              <w:rFonts w:ascii="Verdana"/>
                              <w:spacing w:val="-4"/>
                              <w:w w:val="85"/>
                              <w:sz w:val="12"/>
                            </w:rPr>
                            <w:t>2025</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0E19252" id="Textbox 17" o:spid="_x0000_s1031" type="#_x0000_t202" style="position:absolute;margin-left:35.15pt;margin-top:744.25pt;width:51.1pt;height:9.65pt;z-index:-1720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" filled="f" stroked="f">
              <v:textbox inset="0,0,0,0">
                <w:txbxContent>
                  <w:p w14:paraId="51BBCED6" w14:textId="77777777" w:rsidR="00DC45D7" w:rsidRDefault="00000000">
                    <w:pPr>
                      <w:spacing w:before="21"/>
                      <w:ind w:left="20"/>
                      <w:rPr>
                        <w:rFonts w:ascii="Verdana"/>
                        <w:sz w:val="12"/>
                      </w:rPr>
                    </w:pPr>
                    <w:r>
                      <w:rPr>
                        <w:rFonts w:ascii="Verdana"/>
                        <w:w w:val="85"/>
                        <w:sz w:val="12"/>
                      </w:rPr>
                      <w:t>VOLUME</w:t>
                    </w:r>
                    <w:r>
                      <w:rPr>
                        <w:rFonts w:ascii="Verdana"/>
                        <w:spacing w:val="6"/>
                        <w:sz w:val="12"/>
                      </w:rPr>
                      <w:t xml:space="preserve"> </w:t>
                    </w:r>
                    <w:r>
                      <w:rPr>
                        <w:rFonts w:ascii="Verdana"/>
                        <w:w w:val="85"/>
                        <w:sz w:val="12"/>
                      </w:rPr>
                      <w:t>13,</w:t>
                    </w:r>
                    <w:r>
                      <w:rPr>
                        <w:rFonts w:ascii="Verdana"/>
                        <w:spacing w:val="6"/>
                        <w:sz w:val="12"/>
                      </w:rPr>
                      <w:t xml:space="preserve"> </w:t>
                    </w:r>
                    <w:r>
                      <w:rPr>
                        <w:rFonts w:ascii="Verdana"/>
                        <w:spacing w:val="-4"/>
                        <w:w w:val="85"/>
                        <w:sz w:val="12"/>
                      </w:rPr>
                      <w:t>2025</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2EC1" w:rsidRDefault="001C2EC1">
      <w:r>
        <w:separator/>
      </w:r>
    </w:p>
  </w:footnote>
  <w:footnote w:type="continuationSeparator" w:id="0">
    <w:p w:rsidR="001C2EC1" w:rsidRDefault="001C2E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45D7" w:rsidRDefault="001C2EC1">
    <w:pPr>
      <w:pStyle w:val="BodyText"/>
      <w:spacing w:line="14" w:lineRule="auto"/>
    </w:pPr>
    <w:r>
      <w:rPr>
        <w:noProof/>
        <w:lang w:val="en-IN" w:eastAsia="en-IN"/>
      </w:rPr>
      <w:drawing>
        <wp:anchor distT="0" distB="0" distL="0" distR="0" simplePos="0" relativeHeight="486108160" behindDoc="1" locked="0" layoutInCell="1" allowOverlap="1" wp14:anchorId="39B70651" wp14:editId="3D7A3010">
          <wp:simplePos x="0" y="0"/>
          <wp:positionH relativeFrom="page">
            <wp:posOffset>459358</wp:posOffset>
          </wp:positionH>
          <wp:positionV relativeFrom="page">
            <wp:posOffset>236333</wp:posOffset>
          </wp:positionV>
          <wp:extent cx="969366" cy="149923"/>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969366" cy="149923"/>
                  </a:xfrm>
                  <a:prstGeom prst="rect">
                    <a:avLst/>
                  </a:prstGeom>
                </pic:spPr>
              </pic:pic>
            </a:graphicData>
          </a:graphic>
        </wp:anchor>
      </w:drawing>
    </w:r>
    <w:r>
      <w:rPr>
        <w:noProof/>
        <w:lang w:val="en-IN" w:eastAsia="en-IN"/>
      </w:rPr>
      <mc:AlternateContent>
        <mc:Choice Requires="wps">
          <w:drawing>
            <wp:anchor distT="0" distB="0" distL="0" distR="0" simplePos="0" relativeHeight="486108672" behindDoc="1" locked="0" layoutInCell="1" allowOverlap="1" wp14:anchorId="1392991A" wp14:editId="7A083244">
              <wp:simplePos x="0" y="0"/>
              <wp:positionH relativeFrom="page">
                <wp:posOffset>459358</wp:posOffset>
              </wp:positionH>
              <wp:positionV relativeFrom="page">
                <wp:posOffset>466585</wp:posOffset>
              </wp:positionV>
              <wp:extent cx="637730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7305" cy="1270"/>
                      </a:xfrm>
                      <a:custGeom>
                        <a:avLst/>
                        <a:gdLst/>
                        <a:ahLst/>
                        <a:cxnLst/>
                        <a:rect l="l" t="t" r="r" b="b"/>
                        <a:pathLst>
                          <a:path w="6377305">
                            <a:moveTo>
                              <a:pt x="0" y="0"/>
                            </a:moveTo>
                            <a:lnTo>
                              <a:pt x="63768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AC08F20" id="Graphic 9" o:spid="_x0000_s1026" style="position:absolute;margin-left:36.15pt;margin-top:36.75pt;width:502.15pt;height:.1pt;z-index:-17207808;visibility:visible;mso-wrap-style:square;mso-wrap-distance-left:0;mso-wrap-distance-top:0;mso-wrap-distance-right:0;mso-wrap-distance-bottom:0;mso-position-horizontal:absolute;mso-position-horizontal-relative:page;mso-position-vertical:absolute;mso-position-vertical-relative:page;v-text-anchor:top" coordsize="637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" path="m,l6376885,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486109184" behindDoc="1" locked="0" layoutInCell="1" allowOverlap="1" wp14:anchorId="277D40E8" wp14:editId="0B2FD4D5">
              <wp:simplePos x="0" y="0"/>
              <wp:positionH relativeFrom="page">
                <wp:posOffset>3467100</wp:posOffset>
              </wp:positionH>
              <wp:positionV relativeFrom="page">
                <wp:posOffset>293200</wp:posOffset>
              </wp:positionV>
              <wp:extent cx="3382010" cy="13843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2010" cy="138430"/>
                      </a:xfrm>
                      <a:prstGeom prst="rect">
                        <a:avLst/>
                      </a:prstGeom>
                    </wps:spPr>
                    <wps:txbx>
                      <w:txbxContent>
                        <w:p w:rsidR="00DC45D7" w:rsidRDefault="001C2EC1">
                          <w:pPr>
                            <w:spacing w:before="22"/>
                            <w:ind w:left="20"/>
                            <w:rPr>
                              <w:rFonts w:ascii="Verdana" w:hAnsi="Verdana"/>
                              <w:sz w:val="14"/>
                            </w:rPr>
                          </w:pPr>
                          <w:r>
                            <w:rPr>
                              <w:rFonts w:ascii="Verdana" w:hAnsi="Verdana"/>
                              <w:w w:val="85"/>
                              <w:sz w:val="14"/>
                            </w:rPr>
                            <w:t>S.</w:t>
                          </w:r>
                          <w:r>
                            <w:rPr>
                              <w:rFonts w:ascii="Verdana" w:hAnsi="Verdana"/>
                              <w:sz w:val="14"/>
                            </w:rPr>
                            <w:t xml:space="preserve"> </w:t>
                          </w:r>
                          <w:r>
                            <w:rPr>
                              <w:rFonts w:ascii="Verdana" w:hAnsi="Verdana"/>
                              <w:w w:val="85"/>
                              <w:sz w:val="14"/>
                            </w:rPr>
                            <w:t>E.</w:t>
                          </w:r>
                          <w:r>
                            <w:rPr>
                              <w:rFonts w:ascii="Verdana" w:hAnsi="Verdana"/>
                              <w:sz w:val="14"/>
                            </w:rPr>
                            <w:t xml:space="preserve"> </w:t>
                          </w:r>
                          <w:r>
                            <w:rPr>
                              <w:rFonts w:ascii="Verdana" w:hAnsi="Verdana"/>
                              <w:w w:val="85"/>
                              <w:sz w:val="14"/>
                            </w:rPr>
                            <w:t>Güler,</w:t>
                          </w:r>
                          <w:r>
                            <w:rPr>
                              <w:rFonts w:ascii="Verdana" w:hAnsi="Verdana"/>
                              <w:sz w:val="14"/>
                            </w:rPr>
                            <w:t xml:space="preserve"> </w:t>
                          </w:r>
                          <w:r>
                            <w:rPr>
                              <w:rFonts w:ascii="Verdana" w:hAnsi="Verdana"/>
                              <w:w w:val="85"/>
                              <w:sz w:val="14"/>
                            </w:rPr>
                            <w:t>F.</w:t>
                          </w:r>
                          <w:r>
                            <w:rPr>
                              <w:rFonts w:ascii="Verdana" w:hAnsi="Verdana"/>
                              <w:sz w:val="14"/>
                            </w:rPr>
                            <w:t xml:space="preserve"> </w:t>
                          </w:r>
                          <w:proofErr w:type="spellStart"/>
                          <w:r>
                            <w:rPr>
                              <w:rFonts w:ascii="Verdana" w:hAnsi="Verdana"/>
                              <w:w w:val="85"/>
                              <w:sz w:val="14"/>
                            </w:rPr>
                            <w:t>Patlar</w:t>
                          </w:r>
                          <w:proofErr w:type="spellEnd"/>
                          <w:r>
                            <w:rPr>
                              <w:rFonts w:ascii="Verdana" w:hAnsi="Verdana"/>
                              <w:sz w:val="14"/>
                            </w:rPr>
                            <w:t xml:space="preserve"> </w:t>
                          </w:r>
                          <w:proofErr w:type="spellStart"/>
                          <w:r>
                            <w:rPr>
                              <w:rFonts w:ascii="Verdana" w:hAnsi="Verdana"/>
                              <w:w w:val="85"/>
                              <w:sz w:val="14"/>
                            </w:rPr>
                            <w:t>Akbulut</w:t>
                          </w:r>
                          <w:proofErr w:type="spellEnd"/>
                          <w:r>
                            <w:rPr>
                              <w:rFonts w:ascii="Verdana" w:hAnsi="Verdana"/>
                              <w:w w:val="85"/>
                              <w:sz w:val="14"/>
                            </w:rPr>
                            <w:t>:</w:t>
                          </w:r>
                          <w:r>
                            <w:rPr>
                              <w:rFonts w:ascii="Verdana" w:hAnsi="Verdana"/>
                              <w:sz w:val="14"/>
                            </w:rPr>
                            <w:t xml:space="preserve"> </w:t>
                          </w:r>
                          <w:r>
                            <w:rPr>
                              <w:rFonts w:ascii="Verdana" w:hAnsi="Verdana"/>
                              <w:w w:val="85"/>
                              <w:sz w:val="14"/>
                            </w:rPr>
                            <w:t>Multimodal</w:t>
                          </w:r>
                          <w:r>
                            <w:rPr>
                              <w:rFonts w:ascii="Verdana" w:hAnsi="Verdana"/>
                              <w:sz w:val="14"/>
                            </w:rPr>
                            <w:t xml:space="preserve"> </w:t>
                          </w:r>
                          <w:r>
                            <w:rPr>
                              <w:rFonts w:ascii="Verdana" w:hAnsi="Verdana"/>
                              <w:w w:val="85"/>
                              <w:sz w:val="14"/>
                            </w:rPr>
                            <w:t>Emotion</w:t>
                          </w:r>
                          <w:r>
                            <w:rPr>
                              <w:rFonts w:ascii="Verdana" w:hAnsi="Verdana"/>
                              <w:spacing w:val="1"/>
                              <w:sz w:val="14"/>
                            </w:rPr>
                            <w:t xml:space="preserve"> </w:t>
                          </w:r>
                          <w:r>
                            <w:rPr>
                              <w:rFonts w:ascii="Verdana" w:hAnsi="Verdana"/>
                              <w:w w:val="85"/>
                              <w:sz w:val="14"/>
                            </w:rPr>
                            <w:t>Recognition:</w:t>
                          </w:r>
                          <w:r>
                            <w:rPr>
                              <w:rFonts w:ascii="Verdana" w:hAnsi="Verdana"/>
                              <w:sz w:val="14"/>
                            </w:rPr>
                            <w:t xml:space="preserve"> </w:t>
                          </w:r>
                          <w:r>
                            <w:rPr>
                              <w:rFonts w:ascii="Verdana" w:hAnsi="Verdana"/>
                              <w:w w:val="85"/>
                              <w:sz w:val="14"/>
                            </w:rPr>
                            <w:t>Emotion</w:t>
                          </w:r>
                          <w:r>
                            <w:rPr>
                              <w:rFonts w:ascii="Verdana" w:hAnsi="Verdana"/>
                              <w:sz w:val="14"/>
                            </w:rPr>
                            <w:t xml:space="preserve"> </w:t>
                          </w:r>
                          <w:r>
                            <w:rPr>
                              <w:rFonts w:ascii="Verdana" w:hAnsi="Verdana"/>
                              <w:spacing w:val="-2"/>
                              <w:w w:val="85"/>
                              <w:sz w:val="14"/>
                            </w:rPr>
                            <w:t>Classification</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1B524EC" id="_x0000_t202" coordsize="21600,21600" o:spt="202" path="m,l,21600r21600,l21600,xe">
              <v:stroke joinstyle="miter"/>
              <v:path gradientshapeok="t" o:connecttype="rect"/>
            </v:shapetype>
            <v:shape id="Textbox 10" o:spid="_x0000_s1026" type="#_x0000_t202" style="position:absolute;margin-left:273pt;margin-top:23.1pt;width:266.3pt;height:10.9pt;z-index:-1720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" filled="f" stroked="f">
              <v:textbox inset="0,0,0,0">
                <w:txbxContent>
                  <w:p w14:paraId="46034CFD" w14:textId="77777777" w:rsidR="00DC45D7" w:rsidRDefault="00000000">
                    <w:pPr>
                      <w:spacing w:before="22"/>
                      <w:ind w:left="20"/>
                      <w:rPr>
                        <w:rFonts w:ascii="Verdana" w:hAnsi="Verdana"/>
                        <w:sz w:val="14"/>
                      </w:rPr>
                    </w:pPr>
                    <w:r>
                      <w:rPr>
                        <w:rFonts w:ascii="Verdana" w:hAnsi="Verdana"/>
                        <w:w w:val="85"/>
                        <w:sz w:val="14"/>
                      </w:rPr>
                      <w:t>S.</w:t>
                    </w:r>
                    <w:r>
                      <w:rPr>
                        <w:rFonts w:ascii="Verdana" w:hAnsi="Verdana"/>
                        <w:sz w:val="14"/>
                      </w:rPr>
                      <w:t xml:space="preserve"> </w:t>
                    </w:r>
                    <w:r>
                      <w:rPr>
                        <w:rFonts w:ascii="Verdana" w:hAnsi="Verdana"/>
                        <w:w w:val="85"/>
                        <w:sz w:val="14"/>
                      </w:rPr>
                      <w:t>E.</w:t>
                    </w:r>
                    <w:r>
                      <w:rPr>
                        <w:rFonts w:ascii="Verdana" w:hAnsi="Verdana"/>
                        <w:sz w:val="14"/>
                      </w:rPr>
                      <w:t xml:space="preserve"> </w:t>
                    </w:r>
                    <w:r>
                      <w:rPr>
                        <w:rFonts w:ascii="Verdana" w:hAnsi="Verdana"/>
                        <w:w w:val="85"/>
                        <w:sz w:val="14"/>
                      </w:rPr>
                      <w:t>Güler,</w:t>
                    </w:r>
                    <w:r>
                      <w:rPr>
                        <w:rFonts w:ascii="Verdana" w:hAnsi="Verdana"/>
                        <w:sz w:val="14"/>
                      </w:rPr>
                      <w:t xml:space="preserve"> </w:t>
                    </w:r>
                    <w:r>
                      <w:rPr>
                        <w:rFonts w:ascii="Verdana" w:hAnsi="Verdana"/>
                        <w:w w:val="85"/>
                        <w:sz w:val="14"/>
                      </w:rPr>
                      <w:t>F.</w:t>
                    </w:r>
                    <w:r>
                      <w:rPr>
                        <w:rFonts w:ascii="Verdana" w:hAnsi="Verdana"/>
                        <w:sz w:val="14"/>
                      </w:rPr>
                      <w:t xml:space="preserve"> </w:t>
                    </w:r>
                    <w:proofErr w:type="spellStart"/>
                    <w:r>
                      <w:rPr>
                        <w:rFonts w:ascii="Verdana" w:hAnsi="Verdana"/>
                        <w:w w:val="85"/>
                        <w:sz w:val="14"/>
                      </w:rPr>
                      <w:t>Patlar</w:t>
                    </w:r>
                    <w:proofErr w:type="spellEnd"/>
                    <w:r>
                      <w:rPr>
                        <w:rFonts w:ascii="Verdana" w:hAnsi="Verdana"/>
                        <w:sz w:val="14"/>
                      </w:rPr>
                      <w:t xml:space="preserve"> </w:t>
                    </w:r>
                    <w:r>
                      <w:rPr>
                        <w:rFonts w:ascii="Verdana" w:hAnsi="Verdana"/>
                        <w:w w:val="85"/>
                        <w:sz w:val="14"/>
                      </w:rPr>
                      <w:t>Akbulut:</w:t>
                    </w:r>
                    <w:r>
                      <w:rPr>
                        <w:rFonts w:ascii="Verdana" w:hAnsi="Verdana"/>
                        <w:sz w:val="14"/>
                      </w:rPr>
                      <w:t xml:space="preserve"> </w:t>
                    </w:r>
                    <w:r>
                      <w:rPr>
                        <w:rFonts w:ascii="Verdana" w:hAnsi="Verdana"/>
                        <w:w w:val="85"/>
                        <w:sz w:val="14"/>
                      </w:rPr>
                      <w:t>Multimodal</w:t>
                    </w:r>
                    <w:r>
                      <w:rPr>
                        <w:rFonts w:ascii="Verdana" w:hAnsi="Verdana"/>
                        <w:sz w:val="14"/>
                      </w:rPr>
                      <w:t xml:space="preserve"> </w:t>
                    </w:r>
                    <w:r>
                      <w:rPr>
                        <w:rFonts w:ascii="Verdana" w:hAnsi="Verdana"/>
                        <w:w w:val="85"/>
                        <w:sz w:val="14"/>
                      </w:rPr>
                      <w:t>Emotion</w:t>
                    </w:r>
                    <w:r>
                      <w:rPr>
                        <w:rFonts w:ascii="Verdana" w:hAnsi="Verdana"/>
                        <w:spacing w:val="1"/>
                        <w:sz w:val="14"/>
                      </w:rPr>
                      <w:t xml:space="preserve"> </w:t>
                    </w:r>
                    <w:r>
                      <w:rPr>
                        <w:rFonts w:ascii="Verdana" w:hAnsi="Verdana"/>
                        <w:w w:val="85"/>
                        <w:sz w:val="14"/>
                      </w:rPr>
                      <w:t>Recognition:</w:t>
                    </w:r>
                    <w:r>
                      <w:rPr>
                        <w:rFonts w:ascii="Verdana" w:hAnsi="Verdana"/>
                        <w:sz w:val="14"/>
                      </w:rPr>
                      <w:t xml:space="preserve"> </w:t>
                    </w:r>
                    <w:r>
                      <w:rPr>
                        <w:rFonts w:ascii="Verdana" w:hAnsi="Verdana"/>
                        <w:w w:val="85"/>
                        <w:sz w:val="14"/>
                      </w:rPr>
                      <w:t>Emotion</w:t>
                    </w:r>
                    <w:r>
                      <w:rPr>
                        <w:rFonts w:ascii="Verdana" w:hAnsi="Verdana"/>
                        <w:sz w:val="14"/>
                      </w:rPr>
                      <w:t xml:space="preserve"> </w:t>
                    </w:r>
                    <w:r>
                      <w:rPr>
                        <w:rFonts w:ascii="Verdana" w:hAnsi="Verdana"/>
                        <w:spacing w:val="-2"/>
                        <w:w w:val="85"/>
                        <w:sz w:val="14"/>
                      </w:rPr>
                      <w:t>Classification</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45D7" w:rsidRDefault="001C2EC1">
    <w:pPr>
      <w:pStyle w:val="BodyText"/>
      <w:spacing w:line="14" w:lineRule="auto"/>
    </w:pPr>
    <w:r>
      <w:rPr>
        <w:noProof/>
        <w:lang w:val="en-IN" w:eastAsia="en-IN"/>
      </w:rPr>
      <w:drawing>
        <wp:anchor distT="0" distB="0" distL="0" distR="0" simplePos="0" relativeHeight="486109696" behindDoc="1" locked="0" layoutInCell="1" allowOverlap="1" wp14:anchorId="4504ACF8" wp14:editId="5F6C8BC5">
          <wp:simplePos x="0" y="0"/>
          <wp:positionH relativeFrom="page">
            <wp:posOffset>5858344</wp:posOffset>
          </wp:positionH>
          <wp:positionV relativeFrom="page">
            <wp:posOffset>236333</wp:posOffset>
          </wp:positionV>
          <wp:extent cx="969366" cy="149923"/>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969366" cy="149923"/>
                  </a:xfrm>
                  <a:prstGeom prst="rect">
                    <a:avLst/>
                  </a:prstGeom>
                </pic:spPr>
              </pic:pic>
            </a:graphicData>
          </a:graphic>
        </wp:anchor>
      </w:drawing>
    </w:r>
    <w:r>
      <w:rPr>
        <w:noProof/>
        <w:lang w:val="en-IN" w:eastAsia="en-IN"/>
      </w:rPr>
      <mc:AlternateContent>
        <mc:Choice Requires="wps">
          <w:drawing>
            <wp:anchor distT="0" distB="0" distL="0" distR="0" simplePos="0" relativeHeight="486110208" behindDoc="1" locked="0" layoutInCell="1" allowOverlap="1" wp14:anchorId="623AF110" wp14:editId="0A3ECD41">
              <wp:simplePos x="0" y="0"/>
              <wp:positionH relativeFrom="page">
                <wp:posOffset>459358</wp:posOffset>
              </wp:positionH>
              <wp:positionV relativeFrom="page">
                <wp:posOffset>466585</wp:posOffset>
              </wp:positionV>
              <wp:extent cx="637730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7305" cy="1270"/>
                      </a:xfrm>
                      <a:custGeom>
                        <a:avLst/>
                        <a:gdLst/>
                        <a:ahLst/>
                        <a:cxnLst/>
                        <a:rect l="l" t="t" r="r" b="b"/>
                        <a:pathLst>
                          <a:path w="6377305">
                            <a:moveTo>
                              <a:pt x="0" y="0"/>
                            </a:moveTo>
                            <a:lnTo>
                              <a:pt x="63768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4A97CDE" id="Graphic 12" o:spid="_x0000_s1026" style="position:absolute;margin-left:36.15pt;margin-top:36.75pt;width:502.15pt;height:.1pt;z-index:-17206272;visibility:visible;mso-wrap-style:square;mso-wrap-distance-left:0;mso-wrap-distance-top:0;mso-wrap-distance-right:0;mso-wrap-distance-bottom:0;mso-position-horizontal:absolute;mso-position-horizontal-relative:page;mso-position-vertical:absolute;mso-position-vertical-relative:page;v-text-anchor:top" coordsize="637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" path="m,l6376885,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486110720" behindDoc="1" locked="0" layoutInCell="1" allowOverlap="1" wp14:anchorId="2654F34F" wp14:editId="2406D61F">
              <wp:simplePos x="0" y="0"/>
              <wp:positionH relativeFrom="page">
                <wp:posOffset>446658</wp:posOffset>
              </wp:positionH>
              <wp:positionV relativeFrom="page">
                <wp:posOffset>293200</wp:posOffset>
              </wp:positionV>
              <wp:extent cx="3382010" cy="13843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2010" cy="138430"/>
                      </a:xfrm>
                      <a:prstGeom prst="rect">
                        <a:avLst/>
                      </a:prstGeom>
                    </wps:spPr>
                    <wps:txbx>
                      <w:txbxContent>
                        <w:p w:rsidR="00DC45D7" w:rsidRDefault="001C2EC1">
                          <w:pPr>
                            <w:spacing w:before="22"/>
                            <w:ind w:left="20"/>
                            <w:rPr>
                              <w:rFonts w:ascii="Verdana" w:hAnsi="Verdana"/>
                              <w:sz w:val="14"/>
                            </w:rPr>
                          </w:pPr>
                          <w:r>
                            <w:rPr>
                              <w:rFonts w:ascii="Verdana" w:hAnsi="Verdana"/>
                              <w:w w:val="85"/>
                              <w:sz w:val="14"/>
                            </w:rPr>
                            <w:t>S.</w:t>
                          </w:r>
                          <w:r>
                            <w:rPr>
                              <w:rFonts w:ascii="Verdana" w:hAnsi="Verdana"/>
                              <w:sz w:val="14"/>
                            </w:rPr>
                            <w:t xml:space="preserve"> </w:t>
                          </w:r>
                          <w:r>
                            <w:rPr>
                              <w:rFonts w:ascii="Verdana" w:hAnsi="Verdana"/>
                              <w:w w:val="85"/>
                              <w:sz w:val="14"/>
                            </w:rPr>
                            <w:t>E.</w:t>
                          </w:r>
                          <w:r>
                            <w:rPr>
                              <w:rFonts w:ascii="Verdana" w:hAnsi="Verdana"/>
                              <w:sz w:val="14"/>
                            </w:rPr>
                            <w:t xml:space="preserve"> </w:t>
                          </w:r>
                          <w:r>
                            <w:rPr>
                              <w:rFonts w:ascii="Verdana" w:hAnsi="Verdana"/>
                              <w:w w:val="85"/>
                              <w:sz w:val="14"/>
                            </w:rPr>
                            <w:t>Güler,</w:t>
                          </w:r>
                          <w:r>
                            <w:rPr>
                              <w:rFonts w:ascii="Verdana" w:hAnsi="Verdana"/>
                              <w:sz w:val="14"/>
                            </w:rPr>
                            <w:t xml:space="preserve"> </w:t>
                          </w:r>
                          <w:r>
                            <w:rPr>
                              <w:rFonts w:ascii="Verdana" w:hAnsi="Verdana"/>
                              <w:w w:val="85"/>
                              <w:sz w:val="14"/>
                            </w:rPr>
                            <w:t>F.</w:t>
                          </w:r>
                          <w:r>
                            <w:rPr>
                              <w:rFonts w:ascii="Verdana" w:hAnsi="Verdana"/>
                              <w:sz w:val="14"/>
                            </w:rPr>
                            <w:t xml:space="preserve"> </w:t>
                          </w:r>
                          <w:proofErr w:type="spellStart"/>
                          <w:r>
                            <w:rPr>
                              <w:rFonts w:ascii="Verdana" w:hAnsi="Verdana"/>
                              <w:w w:val="85"/>
                              <w:sz w:val="14"/>
                            </w:rPr>
                            <w:t>Patlar</w:t>
                          </w:r>
                          <w:proofErr w:type="spellEnd"/>
                          <w:r>
                            <w:rPr>
                              <w:rFonts w:ascii="Verdana" w:hAnsi="Verdana"/>
                              <w:sz w:val="14"/>
                            </w:rPr>
                            <w:t xml:space="preserve"> </w:t>
                          </w:r>
                          <w:proofErr w:type="spellStart"/>
                          <w:r>
                            <w:rPr>
                              <w:rFonts w:ascii="Verdana" w:hAnsi="Verdana"/>
                              <w:w w:val="85"/>
                              <w:sz w:val="14"/>
                            </w:rPr>
                            <w:t>Akbulut</w:t>
                          </w:r>
                          <w:proofErr w:type="spellEnd"/>
                          <w:r>
                            <w:rPr>
                              <w:rFonts w:ascii="Verdana" w:hAnsi="Verdana"/>
                              <w:w w:val="85"/>
                              <w:sz w:val="14"/>
                            </w:rPr>
                            <w:t>:</w:t>
                          </w:r>
                          <w:r>
                            <w:rPr>
                              <w:rFonts w:ascii="Verdana" w:hAnsi="Verdana"/>
                              <w:sz w:val="14"/>
                            </w:rPr>
                            <w:t xml:space="preserve"> </w:t>
                          </w:r>
                          <w:r>
                            <w:rPr>
                              <w:rFonts w:ascii="Verdana" w:hAnsi="Verdana"/>
                              <w:w w:val="85"/>
                              <w:sz w:val="14"/>
                            </w:rPr>
                            <w:t>Multimodal</w:t>
                          </w:r>
                          <w:r>
                            <w:rPr>
                              <w:rFonts w:ascii="Verdana" w:hAnsi="Verdana"/>
                              <w:sz w:val="14"/>
                            </w:rPr>
                            <w:t xml:space="preserve"> </w:t>
                          </w:r>
                          <w:r>
                            <w:rPr>
                              <w:rFonts w:ascii="Verdana" w:hAnsi="Verdana"/>
                              <w:w w:val="85"/>
                              <w:sz w:val="14"/>
                            </w:rPr>
                            <w:t>Emotion</w:t>
                          </w:r>
                          <w:r>
                            <w:rPr>
                              <w:rFonts w:ascii="Verdana" w:hAnsi="Verdana"/>
                              <w:spacing w:val="1"/>
                              <w:sz w:val="14"/>
                            </w:rPr>
                            <w:t xml:space="preserve"> </w:t>
                          </w:r>
                          <w:r>
                            <w:rPr>
                              <w:rFonts w:ascii="Verdana" w:hAnsi="Verdana"/>
                              <w:w w:val="85"/>
                              <w:sz w:val="14"/>
                            </w:rPr>
                            <w:t>Recognition:</w:t>
                          </w:r>
                          <w:r>
                            <w:rPr>
                              <w:rFonts w:ascii="Verdana" w:hAnsi="Verdana"/>
                              <w:sz w:val="14"/>
                            </w:rPr>
                            <w:t xml:space="preserve"> </w:t>
                          </w:r>
                          <w:r>
                            <w:rPr>
                              <w:rFonts w:ascii="Verdana" w:hAnsi="Verdana"/>
                              <w:w w:val="85"/>
                              <w:sz w:val="14"/>
                            </w:rPr>
                            <w:t>Emotion</w:t>
                          </w:r>
                          <w:r>
                            <w:rPr>
                              <w:rFonts w:ascii="Verdana" w:hAnsi="Verdana"/>
                              <w:sz w:val="14"/>
                            </w:rPr>
                            <w:t xml:space="preserve"> </w:t>
                          </w:r>
                          <w:r>
                            <w:rPr>
                              <w:rFonts w:ascii="Verdana" w:hAnsi="Verdana"/>
                              <w:spacing w:val="-2"/>
                              <w:w w:val="85"/>
                              <w:sz w:val="14"/>
                            </w:rPr>
                            <w:t>Classification</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324EF09" id="_x0000_t202" coordsize="21600,21600" o:spt="202" path="m,l,21600r21600,l21600,xe">
              <v:stroke joinstyle="miter"/>
              <v:path gradientshapeok="t" o:connecttype="rect"/>
            </v:shapetype>
            <v:shape id="Textbox 13" o:spid="_x0000_s1027" type="#_x0000_t202" style="position:absolute;margin-left:35.15pt;margin-top:23.1pt;width:266.3pt;height:10.9pt;z-index:-1720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" filled="f" stroked="f">
              <v:textbox inset="0,0,0,0">
                <w:txbxContent>
                  <w:p w14:paraId="20256719" w14:textId="77777777" w:rsidR="00DC45D7" w:rsidRDefault="00000000">
                    <w:pPr>
                      <w:spacing w:before="22"/>
                      <w:ind w:left="20"/>
                      <w:rPr>
                        <w:rFonts w:ascii="Verdana" w:hAnsi="Verdana"/>
                        <w:sz w:val="14"/>
                      </w:rPr>
                    </w:pPr>
                    <w:r>
                      <w:rPr>
                        <w:rFonts w:ascii="Verdana" w:hAnsi="Verdana"/>
                        <w:w w:val="85"/>
                        <w:sz w:val="14"/>
                      </w:rPr>
                      <w:t>S.</w:t>
                    </w:r>
                    <w:r>
                      <w:rPr>
                        <w:rFonts w:ascii="Verdana" w:hAnsi="Verdana"/>
                        <w:sz w:val="14"/>
                      </w:rPr>
                      <w:t xml:space="preserve"> </w:t>
                    </w:r>
                    <w:r>
                      <w:rPr>
                        <w:rFonts w:ascii="Verdana" w:hAnsi="Verdana"/>
                        <w:w w:val="85"/>
                        <w:sz w:val="14"/>
                      </w:rPr>
                      <w:t>E.</w:t>
                    </w:r>
                    <w:r>
                      <w:rPr>
                        <w:rFonts w:ascii="Verdana" w:hAnsi="Verdana"/>
                        <w:sz w:val="14"/>
                      </w:rPr>
                      <w:t xml:space="preserve"> </w:t>
                    </w:r>
                    <w:r>
                      <w:rPr>
                        <w:rFonts w:ascii="Verdana" w:hAnsi="Verdana"/>
                        <w:w w:val="85"/>
                        <w:sz w:val="14"/>
                      </w:rPr>
                      <w:t>Güler,</w:t>
                    </w:r>
                    <w:r>
                      <w:rPr>
                        <w:rFonts w:ascii="Verdana" w:hAnsi="Verdana"/>
                        <w:sz w:val="14"/>
                      </w:rPr>
                      <w:t xml:space="preserve"> </w:t>
                    </w:r>
                    <w:r>
                      <w:rPr>
                        <w:rFonts w:ascii="Verdana" w:hAnsi="Verdana"/>
                        <w:w w:val="85"/>
                        <w:sz w:val="14"/>
                      </w:rPr>
                      <w:t>F.</w:t>
                    </w:r>
                    <w:r>
                      <w:rPr>
                        <w:rFonts w:ascii="Verdana" w:hAnsi="Verdana"/>
                        <w:sz w:val="14"/>
                      </w:rPr>
                      <w:t xml:space="preserve"> </w:t>
                    </w:r>
                    <w:proofErr w:type="spellStart"/>
                    <w:r>
                      <w:rPr>
                        <w:rFonts w:ascii="Verdana" w:hAnsi="Verdana"/>
                        <w:w w:val="85"/>
                        <w:sz w:val="14"/>
                      </w:rPr>
                      <w:t>Patlar</w:t>
                    </w:r>
                    <w:proofErr w:type="spellEnd"/>
                    <w:r>
                      <w:rPr>
                        <w:rFonts w:ascii="Verdana" w:hAnsi="Verdana"/>
                        <w:sz w:val="14"/>
                      </w:rPr>
                      <w:t xml:space="preserve"> </w:t>
                    </w:r>
                    <w:r>
                      <w:rPr>
                        <w:rFonts w:ascii="Verdana" w:hAnsi="Verdana"/>
                        <w:w w:val="85"/>
                        <w:sz w:val="14"/>
                      </w:rPr>
                      <w:t>Akbulut:</w:t>
                    </w:r>
                    <w:r>
                      <w:rPr>
                        <w:rFonts w:ascii="Verdana" w:hAnsi="Verdana"/>
                        <w:sz w:val="14"/>
                      </w:rPr>
                      <w:t xml:space="preserve"> </w:t>
                    </w:r>
                    <w:r>
                      <w:rPr>
                        <w:rFonts w:ascii="Verdana" w:hAnsi="Verdana"/>
                        <w:w w:val="85"/>
                        <w:sz w:val="14"/>
                      </w:rPr>
                      <w:t>Multimodal</w:t>
                    </w:r>
                    <w:r>
                      <w:rPr>
                        <w:rFonts w:ascii="Verdana" w:hAnsi="Verdana"/>
                        <w:sz w:val="14"/>
                      </w:rPr>
                      <w:t xml:space="preserve"> </w:t>
                    </w:r>
                    <w:r>
                      <w:rPr>
                        <w:rFonts w:ascii="Verdana" w:hAnsi="Verdana"/>
                        <w:w w:val="85"/>
                        <w:sz w:val="14"/>
                      </w:rPr>
                      <w:t>Emotion</w:t>
                    </w:r>
                    <w:r>
                      <w:rPr>
                        <w:rFonts w:ascii="Verdana" w:hAnsi="Verdana"/>
                        <w:spacing w:val="1"/>
                        <w:sz w:val="14"/>
                      </w:rPr>
                      <w:t xml:space="preserve"> </w:t>
                    </w:r>
                    <w:r>
                      <w:rPr>
                        <w:rFonts w:ascii="Verdana" w:hAnsi="Verdana"/>
                        <w:w w:val="85"/>
                        <w:sz w:val="14"/>
                      </w:rPr>
                      <w:t>Recognition:</w:t>
                    </w:r>
                    <w:r>
                      <w:rPr>
                        <w:rFonts w:ascii="Verdana" w:hAnsi="Verdana"/>
                        <w:sz w:val="14"/>
                      </w:rPr>
                      <w:t xml:space="preserve"> </w:t>
                    </w:r>
                    <w:r>
                      <w:rPr>
                        <w:rFonts w:ascii="Verdana" w:hAnsi="Verdana"/>
                        <w:w w:val="85"/>
                        <w:sz w:val="14"/>
                      </w:rPr>
                      <w:t>Emotion</w:t>
                    </w:r>
                    <w:r>
                      <w:rPr>
                        <w:rFonts w:ascii="Verdana" w:hAnsi="Verdana"/>
                        <w:sz w:val="14"/>
                      </w:rPr>
                      <w:t xml:space="preserve"> </w:t>
                    </w:r>
                    <w:r>
                      <w:rPr>
                        <w:rFonts w:ascii="Verdana" w:hAnsi="Verdana"/>
                        <w:spacing w:val="-2"/>
                        <w:w w:val="85"/>
                        <w:sz w:val="14"/>
                      </w:rPr>
                      <w:t>Classification</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5pt;height:26.25pt;visibility:visible;mso-wrap-style:square" o:bullet="t">
        <v:imagedata r:id="rId1" o:title=""/>
        <o:lock v:ext="edit" aspectratio="f"/>
      </v:shape>
    </w:pict>
  </w:numPicBullet>
  <w:abstractNum w:abstractNumId="0">
    <w:nsid w:val="00266E71"/>
    <w:multiLevelType w:val="hybridMultilevel"/>
    <w:tmpl w:val="77DEF420"/>
    <w:lvl w:ilvl="0" w:tplc="31644282">
      <w:start w:val="1"/>
      <w:numFmt w:val="lowerLetter"/>
      <w:lvlText w:val="%1)"/>
      <w:lvlJc w:val="left"/>
      <w:pPr>
        <w:ind w:left="522" w:hanging="169"/>
      </w:pPr>
      <w:rPr>
        <w:rFonts w:ascii="Verdana" w:eastAsia="Verdana" w:hAnsi="Verdana" w:cs="Verdana" w:hint="default"/>
        <w:b w:val="0"/>
        <w:bCs w:val="0"/>
        <w:i w:val="0"/>
        <w:iCs w:val="0"/>
        <w:spacing w:val="0"/>
        <w:w w:val="86"/>
        <w:sz w:val="14"/>
        <w:szCs w:val="14"/>
        <w:lang w:val="en-US" w:eastAsia="en-US" w:bidi="ar-SA"/>
      </w:rPr>
    </w:lvl>
    <w:lvl w:ilvl="1" w:tplc="ED58DD94">
      <w:numFmt w:val="bullet"/>
      <w:lvlText w:val="•"/>
      <w:lvlJc w:val="left"/>
      <w:pPr>
        <w:ind w:left="989" w:hanging="169"/>
      </w:pPr>
      <w:rPr>
        <w:rFonts w:hint="default"/>
        <w:lang w:val="en-US" w:eastAsia="en-US" w:bidi="ar-SA"/>
      </w:rPr>
    </w:lvl>
    <w:lvl w:ilvl="2" w:tplc="F5D823F6">
      <w:numFmt w:val="bullet"/>
      <w:lvlText w:val="•"/>
      <w:lvlJc w:val="left"/>
      <w:pPr>
        <w:ind w:left="1458" w:hanging="169"/>
      </w:pPr>
      <w:rPr>
        <w:rFonts w:hint="default"/>
        <w:lang w:val="en-US" w:eastAsia="en-US" w:bidi="ar-SA"/>
      </w:rPr>
    </w:lvl>
    <w:lvl w:ilvl="3" w:tplc="FB629CA6">
      <w:numFmt w:val="bullet"/>
      <w:lvlText w:val="•"/>
      <w:lvlJc w:val="left"/>
      <w:pPr>
        <w:ind w:left="1927" w:hanging="169"/>
      </w:pPr>
      <w:rPr>
        <w:rFonts w:hint="default"/>
        <w:lang w:val="en-US" w:eastAsia="en-US" w:bidi="ar-SA"/>
      </w:rPr>
    </w:lvl>
    <w:lvl w:ilvl="4" w:tplc="037620C8">
      <w:numFmt w:val="bullet"/>
      <w:lvlText w:val="•"/>
      <w:lvlJc w:val="left"/>
      <w:pPr>
        <w:ind w:left="2396" w:hanging="169"/>
      </w:pPr>
      <w:rPr>
        <w:rFonts w:hint="default"/>
        <w:lang w:val="en-US" w:eastAsia="en-US" w:bidi="ar-SA"/>
      </w:rPr>
    </w:lvl>
    <w:lvl w:ilvl="5" w:tplc="1578E66C">
      <w:numFmt w:val="bullet"/>
      <w:lvlText w:val="•"/>
      <w:lvlJc w:val="left"/>
      <w:pPr>
        <w:ind w:left="2866" w:hanging="169"/>
      </w:pPr>
      <w:rPr>
        <w:rFonts w:hint="default"/>
        <w:lang w:val="en-US" w:eastAsia="en-US" w:bidi="ar-SA"/>
      </w:rPr>
    </w:lvl>
    <w:lvl w:ilvl="6" w:tplc="6858950E">
      <w:numFmt w:val="bullet"/>
      <w:lvlText w:val="•"/>
      <w:lvlJc w:val="left"/>
      <w:pPr>
        <w:ind w:left="3335" w:hanging="169"/>
      </w:pPr>
      <w:rPr>
        <w:rFonts w:hint="default"/>
        <w:lang w:val="en-US" w:eastAsia="en-US" w:bidi="ar-SA"/>
      </w:rPr>
    </w:lvl>
    <w:lvl w:ilvl="7" w:tplc="CB761638">
      <w:numFmt w:val="bullet"/>
      <w:lvlText w:val="•"/>
      <w:lvlJc w:val="left"/>
      <w:pPr>
        <w:ind w:left="3804" w:hanging="169"/>
      </w:pPr>
      <w:rPr>
        <w:rFonts w:hint="default"/>
        <w:lang w:val="en-US" w:eastAsia="en-US" w:bidi="ar-SA"/>
      </w:rPr>
    </w:lvl>
    <w:lvl w:ilvl="8" w:tplc="DAC2C0D0">
      <w:numFmt w:val="bullet"/>
      <w:lvlText w:val="•"/>
      <w:lvlJc w:val="left"/>
      <w:pPr>
        <w:ind w:left="4273" w:hanging="169"/>
      </w:pPr>
      <w:rPr>
        <w:rFonts w:hint="default"/>
        <w:lang w:val="en-US" w:eastAsia="en-US" w:bidi="ar-SA"/>
      </w:rPr>
    </w:lvl>
  </w:abstractNum>
  <w:abstractNum w:abstractNumId="1">
    <w:nsid w:val="158D03E1"/>
    <w:multiLevelType w:val="multilevel"/>
    <w:tmpl w:val="EC0E7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B1362F"/>
    <w:multiLevelType w:val="hybridMultilevel"/>
    <w:tmpl w:val="9EE0A8AA"/>
    <w:lvl w:ilvl="0" w:tplc="06E4B2AA">
      <w:start w:val="1"/>
      <w:numFmt w:val="upperRoman"/>
      <w:lvlText w:val="%1."/>
      <w:lvlJc w:val="left"/>
      <w:pPr>
        <w:ind w:left="906" w:hanging="198"/>
        <w:jc w:val="right"/>
      </w:pPr>
      <w:rPr>
        <w:rFonts w:ascii="Arial" w:eastAsia="Arial" w:hAnsi="Arial" w:cs="Arial" w:hint="default"/>
        <w:b/>
        <w:bCs/>
        <w:i w:val="0"/>
        <w:iCs w:val="0"/>
        <w:color w:val="0073AE"/>
        <w:spacing w:val="0"/>
        <w:w w:val="108"/>
        <w:sz w:val="18"/>
        <w:szCs w:val="18"/>
        <w:lang w:val="en-IN" w:eastAsia="en-US" w:bidi="ar-SA"/>
      </w:rPr>
    </w:lvl>
    <w:lvl w:ilvl="1" w:tplc="2796F92A">
      <w:start w:val="1"/>
      <w:numFmt w:val="upperLetter"/>
      <w:lvlText w:val="%2."/>
      <w:lvlJc w:val="left"/>
      <w:pPr>
        <w:ind w:left="993" w:hanging="251"/>
        <w:jc w:val="right"/>
      </w:pPr>
      <w:rPr>
        <w:rFonts w:ascii="Verdana" w:eastAsia="Verdana" w:hAnsi="Verdana" w:cs="Verdana" w:hint="default"/>
        <w:b w:val="0"/>
        <w:bCs w:val="0"/>
        <w:i/>
        <w:iCs/>
        <w:color w:val="58595B"/>
        <w:spacing w:val="0"/>
        <w:w w:val="85"/>
        <w:sz w:val="18"/>
        <w:szCs w:val="18"/>
        <w:lang w:val="en-US" w:eastAsia="en-US" w:bidi="ar-SA"/>
      </w:rPr>
    </w:lvl>
    <w:lvl w:ilvl="2" w:tplc="53565D6A">
      <w:start w:val="1"/>
      <w:numFmt w:val="decimal"/>
      <w:lvlText w:val="%3)"/>
      <w:lvlJc w:val="left"/>
      <w:pPr>
        <w:ind w:left="988" w:hanging="266"/>
        <w:jc w:val="right"/>
      </w:pPr>
      <w:rPr>
        <w:rFonts w:ascii="Verdana" w:eastAsia="Verdana" w:hAnsi="Verdana" w:cs="Verdana" w:hint="default"/>
        <w:b w:val="0"/>
        <w:bCs w:val="0"/>
        <w:i w:val="0"/>
        <w:iCs w:val="0"/>
        <w:color w:val="58595B"/>
        <w:spacing w:val="0"/>
        <w:w w:val="89"/>
        <w:sz w:val="18"/>
        <w:szCs w:val="18"/>
        <w:lang w:val="en-US" w:eastAsia="en-US" w:bidi="ar-SA"/>
      </w:rPr>
    </w:lvl>
    <w:lvl w:ilvl="3" w:tplc="428C5198">
      <w:numFmt w:val="bullet"/>
      <w:lvlText w:val="•"/>
      <w:lvlJc w:val="left"/>
      <w:pPr>
        <w:ind w:left="1000" w:hanging="266"/>
      </w:pPr>
      <w:rPr>
        <w:rFonts w:hint="default"/>
        <w:lang w:val="en-US" w:eastAsia="en-US" w:bidi="ar-SA"/>
      </w:rPr>
    </w:lvl>
    <w:lvl w:ilvl="4" w:tplc="A176DAD4">
      <w:numFmt w:val="bullet"/>
      <w:lvlText w:val="•"/>
      <w:lvlJc w:val="left"/>
      <w:pPr>
        <w:ind w:left="1649" w:hanging="266"/>
      </w:pPr>
      <w:rPr>
        <w:rFonts w:hint="default"/>
        <w:lang w:val="en-US" w:eastAsia="en-US" w:bidi="ar-SA"/>
      </w:rPr>
    </w:lvl>
    <w:lvl w:ilvl="5" w:tplc="AF12F1EC">
      <w:numFmt w:val="bullet"/>
      <w:lvlText w:val="•"/>
      <w:lvlJc w:val="left"/>
      <w:pPr>
        <w:ind w:left="2299" w:hanging="266"/>
      </w:pPr>
      <w:rPr>
        <w:rFonts w:hint="default"/>
        <w:lang w:val="en-US" w:eastAsia="en-US" w:bidi="ar-SA"/>
      </w:rPr>
    </w:lvl>
    <w:lvl w:ilvl="6" w:tplc="8A0C7EC0">
      <w:numFmt w:val="bullet"/>
      <w:lvlText w:val="•"/>
      <w:lvlJc w:val="left"/>
      <w:pPr>
        <w:ind w:left="2949" w:hanging="266"/>
      </w:pPr>
      <w:rPr>
        <w:rFonts w:hint="default"/>
        <w:lang w:val="en-US" w:eastAsia="en-US" w:bidi="ar-SA"/>
      </w:rPr>
    </w:lvl>
    <w:lvl w:ilvl="7" w:tplc="F9BAD988">
      <w:numFmt w:val="bullet"/>
      <w:lvlText w:val="•"/>
      <w:lvlJc w:val="left"/>
      <w:pPr>
        <w:ind w:left="3598" w:hanging="266"/>
      </w:pPr>
      <w:rPr>
        <w:rFonts w:hint="default"/>
        <w:lang w:val="en-US" w:eastAsia="en-US" w:bidi="ar-SA"/>
      </w:rPr>
    </w:lvl>
    <w:lvl w:ilvl="8" w:tplc="C45EDB88">
      <w:numFmt w:val="bullet"/>
      <w:lvlText w:val="•"/>
      <w:lvlJc w:val="left"/>
      <w:pPr>
        <w:ind w:left="4248" w:hanging="266"/>
      </w:pPr>
      <w:rPr>
        <w:rFonts w:hint="default"/>
        <w:lang w:val="en-US" w:eastAsia="en-US" w:bidi="ar-SA"/>
      </w:rPr>
    </w:lvl>
  </w:abstractNum>
  <w:abstractNum w:abstractNumId="3">
    <w:nsid w:val="1CDF3C43"/>
    <w:multiLevelType w:val="multilevel"/>
    <w:tmpl w:val="42C8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F7E29B8"/>
    <w:multiLevelType w:val="hybridMultilevel"/>
    <w:tmpl w:val="F410A8DE"/>
    <w:lvl w:ilvl="0" w:tplc="FE8E4E4E">
      <w:start w:val="1"/>
      <w:numFmt w:val="decimal"/>
      <w:lvlText w:val="[%1]"/>
      <w:lvlJc w:val="left"/>
      <w:pPr>
        <w:ind w:left="706" w:hanging="277"/>
        <w:jc w:val="right"/>
      </w:pPr>
      <w:rPr>
        <w:rFonts w:ascii="Times New Roman" w:eastAsia="Times New Roman" w:hAnsi="Times New Roman" w:cs="Times New Roman" w:hint="default"/>
        <w:b w:val="0"/>
        <w:bCs w:val="0"/>
        <w:i w:val="0"/>
        <w:iCs w:val="0"/>
        <w:spacing w:val="0"/>
        <w:w w:val="101"/>
        <w:sz w:val="15"/>
        <w:szCs w:val="15"/>
        <w:lang w:val="en-US" w:eastAsia="en-US" w:bidi="ar-SA"/>
      </w:rPr>
    </w:lvl>
    <w:lvl w:ilvl="1" w:tplc="9468FD2A">
      <w:numFmt w:val="bullet"/>
      <w:lvlText w:val="•"/>
      <w:lvlJc w:val="left"/>
      <w:pPr>
        <w:ind w:left="1151" w:hanging="277"/>
      </w:pPr>
      <w:rPr>
        <w:rFonts w:hint="default"/>
        <w:lang w:val="en-US" w:eastAsia="en-US" w:bidi="ar-SA"/>
      </w:rPr>
    </w:lvl>
    <w:lvl w:ilvl="2" w:tplc="D960E26C">
      <w:numFmt w:val="bullet"/>
      <w:lvlText w:val="•"/>
      <w:lvlJc w:val="left"/>
      <w:pPr>
        <w:ind w:left="1602" w:hanging="277"/>
      </w:pPr>
      <w:rPr>
        <w:rFonts w:hint="default"/>
        <w:lang w:val="en-US" w:eastAsia="en-US" w:bidi="ar-SA"/>
      </w:rPr>
    </w:lvl>
    <w:lvl w:ilvl="3" w:tplc="E6E80110">
      <w:numFmt w:val="bullet"/>
      <w:lvlText w:val="•"/>
      <w:lvlJc w:val="left"/>
      <w:pPr>
        <w:ind w:left="2053" w:hanging="277"/>
      </w:pPr>
      <w:rPr>
        <w:rFonts w:hint="default"/>
        <w:lang w:val="en-US" w:eastAsia="en-US" w:bidi="ar-SA"/>
      </w:rPr>
    </w:lvl>
    <w:lvl w:ilvl="4" w:tplc="02C6AABC">
      <w:numFmt w:val="bullet"/>
      <w:lvlText w:val="•"/>
      <w:lvlJc w:val="left"/>
      <w:pPr>
        <w:ind w:left="2504" w:hanging="277"/>
      </w:pPr>
      <w:rPr>
        <w:rFonts w:hint="default"/>
        <w:lang w:val="en-US" w:eastAsia="en-US" w:bidi="ar-SA"/>
      </w:rPr>
    </w:lvl>
    <w:lvl w:ilvl="5" w:tplc="63C2A218">
      <w:numFmt w:val="bullet"/>
      <w:lvlText w:val="•"/>
      <w:lvlJc w:val="left"/>
      <w:pPr>
        <w:ind w:left="2956" w:hanging="277"/>
      </w:pPr>
      <w:rPr>
        <w:rFonts w:hint="default"/>
        <w:lang w:val="en-US" w:eastAsia="en-US" w:bidi="ar-SA"/>
      </w:rPr>
    </w:lvl>
    <w:lvl w:ilvl="6" w:tplc="0C5A3ABE">
      <w:numFmt w:val="bullet"/>
      <w:lvlText w:val="•"/>
      <w:lvlJc w:val="left"/>
      <w:pPr>
        <w:ind w:left="3407" w:hanging="277"/>
      </w:pPr>
      <w:rPr>
        <w:rFonts w:hint="default"/>
        <w:lang w:val="en-US" w:eastAsia="en-US" w:bidi="ar-SA"/>
      </w:rPr>
    </w:lvl>
    <w:lvl w:ilvl="7" w:tplc="132025AE">
      <w:numFmt w:val="bullet"/>
      <w:lvlText w:val="•"/>
      <w:lvlJc w:val="left"/>
      <w:pPr>
        <w:ind w:left="3858" w:hanging="277"/>
      </w:pPr>
      <w:rPr>
        <w:rFonts w:hint="default"/>
        <w:lang w:val="en-US" w:eastAsia="en-US" w:bidi="ar-SA"/>
      </w:rPr>
    </w:lvl>
    <w:lvl w:ilvl="8" w:tplc="E606F066">
      <w:numFmt w:val="bullet"/>
      <w:lvlText w:val="•"/>
      <w:lvlJc w:val="left"/>
      <w:pPr>
        <w:ind w:left="4309" w:hanging="277"/>
      </w:pPr>
      <w:rPr>
        <w:rFonts w:hint="default"/>
        <w:lang w:val="en-US" w:eastAsia="en-US" w:bidi="ar-SA"/>
      </w:rPr>
    </w:lvl>
  </w:abstractNum>
  <w:abstractNum w:abstractNumId="5">
    <w:nsid w:val="30DE7BD2"/>
    <w:multiLevelType w:val="multilevel"/>
    <w:tmpl w:val="D1E4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07177BD"/>
    <w:multiLevelType w:val="hybridMultilevel"/>
    <w:tmpl w:val="9EE0A8AA"/>
    <w:lvl w:ilvl="0" w:tplc="FFFFFFFF">
      <w:start w:val="1"/>
      <w:numFmt w:val="upperRoman"/>
      <w:lvlText w:val="%1."/>
      <w:lvlJc w:val="left"/>
      <w:pPr>
        <w:ind w:left="906" w:hanging="198"/>
        <w:jc w:val="right"/>
      </w:pPr>
      <w:rPr>
        <w:rFonts w:ascii="Arial" w:eastAsia="Arial" w:hAnsi="Arial" w:cs="Arial" w:hint="default"/>
        <w:b/>
        <w:bCs/>
        <w:i w:val="0"/>
        <w:iCs w:val="0"/>
        <w:color w:val="0073AE"/>
        <w:spacing w:val="0"/>
        <w:w w:val="108"/>
        <w:sz w:val="18"/>
        <w:szCs w:val="18"/>
        <w:lang w:val="en-IN" w:eastAsia="en-US" w:bidi="ar-SA"/>
      </w:rPr>
    </w:lvl>
    <w:lvl w:ilvl="1" w:tplc="FFFFFFFF">
      <w:start w:val="1"/>
      <w:numFmt w:val="upperLetter"/>
      <w:lvlText w:val="%2."/>
      <w:lvlJc w:val="left"/>
      <w:pPr>
        <w:ind w:left="993" w:hanging="251"/>
        <w:jc w:val="right"/>
      </w:pPr>
      <w:rPr>
        <w:rFonts w:ascii="Verdana" w:eastAsia="Verdana" w:hAnsi="Verdana" w:cs="Verdana" w:hint="default"/>
        <w:b w:val="0"/>
        <w:bCs w:val="0"/>
        <w:i/>
        <w:iCs/>
        <w:color w:val="58595B"/>
        <w:spacing w:val="0"/>
        <w:w w:val="85"/>
        <w:sz w:val="18"/>
        <w:szCs w:val="18"/>
        <w:lang w:val="en-US" w:eastAsia="en-US" w:bidi="ar-SA"/>
      </w:rPr>
    </w:lvl>
    <w:lvl w:ilvl="2" w:tplc="FFFFFFFF">
      <w:start w:val="1"/>
      <w:numFmt w:val="decimal"/>
      <w:lvlText w:val="%3)"/>
      <w:lvlJc w:val="left"/>
      <w:pPr>
        <w:ind w:left="988" w:hanging="266"/>
        <w:jc w:val="right"/>
      </w:pPr>
      <w:rPr>
        <w:rFonts w:ascii="Verdana" w:eastAsia="Verdana" w:hAnsi="Verdana" w:cs="Verdana" w:hint="default"/>
        <w:b w:val="0"/>
        <w:bCs w:val="0"/>
        <w:i w:val="0"/>
        <w:iCs w:val="0"/>
        <w:color w:val="58595B"/>
        <w:spacing w:val="0"/>
        <w:w w:val="89"/>
        <w:sz w:val="18"/>
        <w:szCs w:val="18"/>
        <w:lang w:val="en-US" w:eastAsia="en-US" w:bidi="ar-SA"/>
      </w:rPr>
    </w:lvl>
    <w:lvl w:ilvl="3" w:tplc="FFFFFFFF">
      <w:numFmt w:val="bullet"/>
      <w:lvlText w:val="•"/>
      <w:lvlJc w:val="left"/>
      <w:pPr>
        <w:ind w:left="1000" w:hanging="266"/>
      </w:pPr>
      <w:rPr>
        <w:rFonts w:hint="default"/>
        <w:lang w:val="en-US" w:eastAsia="en-US" w:bidi="ar-SA"/>
      </w:rPr>
    </w:lvl>
    <w:lvl w:ilvl="4" w:tplc="FFFFFFFF">
      <w:numFmt w:val="bullet"/>
      <w:lvlText w:val="•"/>
      <w:lvlJc w:val="left"/>
      <w:pPr>
        <w:ind w:left="1649" w:hanging="266"/>
      </w:pPr>
      <w:rPr>
        <w:rFonts w:hint="default"/>
        <w:lang w:val="en-US" w:eastAsia="en-US" w:bidi="ar-SA"/>
      </w:rPr>
    </w:lvl>
    <w:lvl w:ilvl="5" w:tplc="FFFFFFFF">
      <w:numFmt w:val="bullet"/>
      <w:lvlText w:val="•"/>
      <w:lvlJc w:val="left"/>
      <w:pPr>
        <w:ind w:left="2299" w:hanging="266"/>
      </w:pPr>
      <w:rPr>
        <w:rFonts w:hint="default"/>
        <w:lang w:val="en-US" w:eastAsia="en-US" w:bidi="ar-SA"/>
      </w:rPr>
    </w:lvl>
    <w:lvl w:ilvl="6" w:tplc="FFFFFFFF">
      <w:numFmt w:val="bullet"/>
      <w:lvlText w:val="•"/>
      <w:lvlJc w:val="left"/>
      <w:pPr>
        <w:ind w:left="2949" w:hanging="266"/>
      </w:pPr>
      <w:rPr>
        <w:rFonts w:hint="default"/>
        <w:lang w:val="en-US" w:eastAsia="en-US" w:bidi="ar-SA"/>
      </w:rPr>
    </w:lvl>
    <w:lvl w:ilvl="7" w:tplc="FFFFFFFF">
      <w:numFmt w:val="bullet"/>
      <w:lvlText w:val="•"/>
      <w:lvlJc w:val="left"/>
      <w:pPr>
        <w:ind w:left="3598" w:hanging="266"/>
      </w:pPr>
      <w:rPr>
        <w:rFonts w:hint="default"/>
        <w:lang w:val="en-US" w:eastAsia="en-US" w:bidi="ar-SA"/>
      </w:rPr>
    </w:lvl>
    <w:lvl w:ilvl="8" w:tplc="FFFFFFFF">
      <w:numFmt w:val="bullet"/>
      <w:lvlText w:val="•"/>
      <w:lvlJc w:val="left"/>
      <w:pPr>
        <w:ind w:left="4248" w:hanging="266"/>
      </w:pPr>
      <w:rPr>
        <w:rFonts w:hint="default"/>
        <w:lang w:val="en-US" w:eastAsia="en-US" w:bidi="ar-SA"/>
      </w:rPr>
    </w:lvl>
  </w:abstractNum>
  <w:abstractNum w:abstractNumId="7">
    <w:nsid w:val="5C2E129F"/>
    <w:multiLevelType w:val="multilevel"/>
    <w:tmpl w:val="291A0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1497CB1"/>
    <w:multiLevelType w:val="hybridMultilevel"/>
    <w:tmpl w:val="E46ECDB8"/>
    <w:lvl w:ilvl="0" w:tplc="8944864C">
      <w:numFmt w:val="bullet"/>
      <w:lvlText w:val="•"/>
      <w:lvlJc w:val="left"/>
      <w:pPr>
        <w:ind w:left="748" w:hanging="196"/>
      </w:pPr>
      <w:rPr>
        <w:rFonts w:ascii="Tahoma" w:eastAsia="Tahoma" w:hAnsi="Tahoma" w:cs="Tahoma" w:hint="default"/>
        <w:b w:val="0"/>
        <w:bCs w:val="0"/>
        <w:i w:val="0"/>
        <w:iCs w:val="0"/>
        <w:spacing w:val="0"/>
        <w:w w:val="111"/>
        <w:sz w:val="15"/>
        <w:szCs w:val="15"/>
        <w:lang w:val="en-US" w:eastAsia="en-US" w:bidi="ar-SA"/>
      </w:rPr>
    </w:lvl>
    <w:lvl w:ilvl="1" w:tplc="B82AA668">
      <w:numFmt w:val="bullet"/>
      <w:lvlText w:val="•"/>
      <w:lvlJc w:val="left"/>
      <w:pPr>
        <w:ind w:left="1187" w:hanging="196"/>
      </w:pPr>
      <w:rPr>
        <w:rFonts w:hint="default"/>
        <w:lang w:val="en-US" w:eastAsia="en-US" w:bidi="ar-SA"/>
      </w:rPr>
    </w:lvl>
    <w:lvl w:ilvl="2" w:tplc="7256BB82">
      <w:numFmt w:val="bullet"/>
      <w:lvlText w:val="•"/>
      <w:lvlJc w:val="left"/>
      <w:pPr>
        <w:ind w:left="1634" w:hanging="196"/>
      </w:pPr>
      <w:rPr>
        <w:rFonts w:hint="default"/>
        <w:lang w:val="en-US" w:eastAsia="en-US" w:bidi="ar-SA"/>
      </w:rPr>
    </w:lvl>
    <w:lvl w:ilvl="3" w:tplc="1D686796">
      <w:numFmt w:val="bullet"/>
      <w:lvlText w:val="•"/>
      <w:lvlJc w:val="left"/>
      <w:pPr>
        <w:ind w:left="2081" w:hanging="196"/>
      </w:pPr>
      <w:rPr>
        <w:rFonts w:hint="default"/>
        <w:lang w:val="en-US" w:eastAsia="en-US" w:bidi="ar-SA"/>
      </w:rPr>
    </w:lvl>
    <w:lvl w:ilvl="4" w:tplc="55AC0F56">
      <w:numFmt w:val="bullet"/>
      <w:lvlText w:val="•"/>
      <w:lvlJc w:val="left"/>
      <w:pPr>
        <w:ind w:left="2528" w:hanging="196"/>
      </w:pPr>
      <w:rPr>
        <w:rFonts w:hint="default"/>
        <w:lang w:val="en-US" w:eastAsia="en-US" w:bidi="ar-SA"/>
      </w:rPr>
    </w:lvl>
    <w:lvl w:ilvl="5" w:tplc="D4CC169C">
      <w:numFmt w:val="bullet"/>
      <w:lvlText w:val="•"/>
      <w:lvlJc w:val="left"/>
      <w:pPr>
        <w:ind w:left="2976" w:hanging="196"/>
      </w:pPr>
      <w:rPr>
        <w:rFonts w:hint="default"/>
        <w:lang w:val="en-US" w:eastAsia="en-US" w:bidi="ar-SA"/>
      </w:rPr>
    </w:lvl>
    <w:lvl w:ilvl="6" w:tplc="AC722B64">
      <w:numFmt w:val="bullet"/>
      <w:lvlText w:val="•"/>
      <w:lvlJc w:val="left"/>
      <w:pPr>
        <w:ind w:left="3423" w:hanging="196"/>
      </w:pPr>
      <w:rPr>
        <w:rFonts w:hint="default"/>
        <w:lang w:val="en-US" w:eastAsia="en-US" w:bidi="ar-SA"/>
      </w:rPr>
    </w:lvl>
    <w:lvl w:ilvl="7" w:tplc="FF7A741C">
      <w:numFmt w:val="bullet"/>
      <w:lvlText w:val="•"/>
      <w:lvlJc w:val="left"/>
      <w:pPr>
        <w:ind w:left="3870" w:hanging="196"/>
      </w:pPr>
      <w:rPr>
        <w:rFonts w:hint="default"/>
        <w:lang w:val="en-US" w:eastAsia="en-US" w:bidi="ar-SA"/>
      </w:rPr>
    </w:lvl>
    <w:lvl w:ilvl="8" w:tplc="B1940E04">
      <w:numFmt w:val="bullet"/>
      <w:lvlText w:val="•"/>
      <w:lvlJc w:val="left"/>
      <w:pPr>
        <w:ind w:left="4317" w:hanging="196"/>
      </w:pPr>
      <w:rPr>
        <w:rFonts w:hint="default"/>
        <w:lang w:val="en-US" w:eastAsia="en-US" w:bidi="ar-SA"/>
      </w:rPr>
    </w:lvl>
  </w:abstractNum>
  <w:abstractNum w:abstractNumId="9">
    <w:nsid w:val="6B0B5CCD"/>
    <w:multiLevelType w:val="multilevel"/>
    <w:tmpl w:val="BD12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B6B396B"/>
    <w:multiLevelType w:val="hybridMultilevel"/>
    <w:tmpl w:val="10C6BB00"/>
    <w:lvl w:ilvl="0" w:tplc="8C0C2998">
      <w:start w:val="1"/>
      <w:numFmt w:val="lowerLetter"/>
      <w:lvlText w:val="%1)"/>
      <w:lvlJc w:val="left"/>
      <w:pPr>
        <w:ind w:left="522" w:hanging="169"/>
      </w:pPr>
      <w:rPr>
        <w:rFonts w:ascii="Verdana" w:eastAsia="Verdana" w:hAnsi="Verdana" w:cs="Verdana" w:hint="default"/>
        <w:b w:val="0"/>
        <w:bCs w:val="0"/>
        <w:i w:val="0"/>
        <w:iCs w:val="0"/>
        <w:spacing w:val="0"/>
        <w:w w:val="86"/>
        <w:sz w:val="14"/>
        <w:szCs w:val="14"/>
        <w:lang w:val="en-US" w:eastAsia="en-US" w:bidi="ar-SA"/>
      </w:rPr>
    </w:lvl>
    <w:lvl w:ilvl="1" w:tplc="1A823C68">
      <w:numFmt w:val="bullet"/>
      <w:lvlText w:val="•"/>
      <w:lvlJc w:val="left"/>
      <w:pPr>
        <w:ind w:left="989" w:hanging="169"/>
      </w:pPr>
      <w:rPr>
        <w:rFonts w:hint="default"/>
        <w:lang w:val="en-US" w:eastAsia="en-US" w:bidi="ar-SA"/>
      </w:rPr>
    </w:lvl>
    <w:lvl w:ilvl="2" w:tplc="CCD6DEB4">
      <w:numFmt w:val="bullet"/>
      <w:lvlText w:val="•"/>
      <w:lvlJc w:val="left"/>
      <w:pPr>
        <w:ind w:left="1458" w:hanging="169"/>
      </w:pPr>
      <w:rPr>
        <w:rFonts w:hint="default"/>
        <w:lang w:val="en-US" w:eastAsia="en-US" w:bidi="ar-SA"/>
      </w:rPr>
    </w:lvl>
    <w:lvl w:ilvl="3" w:tplc="5FCA4190">
      <w:numFmt w:val="bullet"/>
      <w:lvlText w:val="•"/>
      <w:lvlJc w:val="left"/>
      <w:pPr>
        <w:ind w:left="1927" w:hanging="169"/>
      </w:pPr>
      <w:rPr>
        <w:rFonts w:hint="default"/>
        <w:lang w:val="en-US" w:eastAsia="en-US" w:bidi="ar-SA"/>
      </w:rPr>
    </w:lvl>
    <w:lvl w:ilvl="4" w:tplc="B6D0ED6E">
      <w:numFmt w:val="bullet"/>
      <w:lvlText w:val="•"/>
      <w:lvlJc w:val="left"/>
      <w:pPr>
        <w:ind w:left="2396" w:hanging="169"/>
      </w:pPr>
      <w:rPr>
        <w:rFonts w:hint="default"/>
        <w:lang w:val="en-US" w:eastAsia="en-US" w:bidi="ar-SA"/>
      </w:rPr>
    </w:lvl>
    <w:lvl w:ilvl="5" w:tplc="3C76DD48">
      <w:numFmt w:val="bullet"/>
      <w:lvlText w:val="•"/>
      <w:lvlJc w:val="left"/>
      <w:pPr>
        <w:ind w:left="2866" w:hanging="169"/>
      </w:pPr>
      <w:rPr>
        <w:rFonts w:hint="default"/>
        <w:lang w:val="en-US" w:eastAsia="en-US" w:bidi="ar-SA"/>
      </w:rPr>
    </w:lvl>
    <w:lvl w:ilvl="6" w:tplc="A2EE1A78">
      <w:numFmt w:val="bullet"/>
      <w:lvlText w:val="•"/>
      <w:lvlJc w:val="left"/>
      <w:pPr>
        <w:ind w:left="3335" w:hanging="169"/>
      </w:pPr>
      <w:rPr>
        <w:rFonts w:hint="default"/>
        <w:lang w:val="en-US" w:eastAsia="en-US" w:bidi="ar-SA"/>
      </w:rPr>
    </w:lvl>
    <w:lvl w:ilvl="7" w:tplc="D23CDD96">
      <w:numFmt w:val="bullet"/>
      <w:lvlText w:val="•"/>
      <w:lvlJc w:val="left"/>
      <w:pPr>
        <w:ind w:left="3804" w:hanging="169"/>
      </w:pPr>
      <w:rPr>
        <w:rFonts w:hint="default"/>
        <w:lang w:val="en-US" w:eastAsia="en-US" w:bidi="ar-SA"/>
      </w:rPr>
    </w:lvl>
    <w:lvl w:ilvl="8" w:tplc="5FB651B0">
      <w:numFmt w:val="bullet"/>
      <w:lvlText w:val="•"/>
      <w:lvlJc w:val="left"/>
      <w:pPr>
        <w:ind w:left="4273" w:hanging="169"/>
      </w:pPr>
      <w:rPr>
        <w:rFonts w:hint="default"/>
        <w:lang w:val="en-US" w:eastAsia="en-US" w:bidi="ar-SA"/>
      </w:rPr>
    </w:lvl>
  </w:abstractNum>
  <w:abstractNum w:abstractNumId="11">
    <w:nsid w:val="6C8C0BBC"/>
    <w:multiLevelType w:val="hybridMultilevel"/>
    <w:tmpl w:val="CBEA8ED6"/>
    <w:lvl w:ilvl="0" w:tplc="19EA6EB6">
      <w:start w:val="1"/>
      <w:numFmt w:val="bullet"/>
      <w:lvlText w:val=""/>
      <w:lvlPicBulletId w:val="0"/>
      <w:lvlJc w:val="left"/>
      <w:pPr>
        <w:tabs>
          <w:tab w:val="num" w:pos="720"/>
        </w:tabs>
        <w:ind w:left="720" w:hanging="360"/>
      </w:pPr>
      <w:rPr>
        <w:rFonts w:ascii="Symbol" w:hAnsi="Symbol" w:hint="default"/>
      </w:rPr>
    </w:lvl>
    <w:lvl w:ilvl="1" w:tplc="AD02ADF2" w:tentative="1">
      <w:start w:val="1"/>
      <w:numFmt w:val="bullet"/>
      <w:lvlText w:val=""/>
      <w:lvlJc w:val="left"/>
      <w:pPr>
        <w:tabs>
          <w:tab w:val="num" w:pos="1440"/>
        </w:tabs>
        <w:ind w:left="1440" w:hanging="360"/>
      </w:pPr>
      <w:rPr>
        <w:rFonts w:ascii="Symbol" w:hAnsi="Symbol" w:hint="default"/>
      </w:rPr>
    </w:lvl>
    <w:lvl w:ilvl="2" w:tplc="AB4CF73C" w:tentative="1">
      <w:start w:val="1"/>
      <w:numFmt w:val="bullet"/>
      <w:lvlText w:val=""/>
      <w:lvlJc w:val="left"/>
      <w:pPr>
        <w:tabs>
          <w:tab w:val="num" w:pos="2160"/>
        </w:tabs>
        <w:ind w:left="2160" w:hanging="360"/>
      </w:pPr>
      <w:rPr>
        <w:rFonts w:ascii="Symbol" w:hAnsi="Symbol" w:hint="default"/>
      </w:rPr>
    </w:lvl>
    <w:lvl w:ilvl="3" w:tplc="7204A4C8" w:tentative="1">
      <w:start w:val="1"/>
      <w:numFmt w:val="bullet"/>
      <w:lvlText w:val=""/>
      <w:lvlJc w:val="left"/>
      <w:pPr>
        <w:tabs>
          <w:tab w:val="num" w:pos="2880"/>
        </w:tabs>
        <w:ind w:left="2880" w:hanging="360"/>
      </w:pPr>
      <w:rPr>
        <w:rFonts w:ascii="Symbol" w:hAnsi="Symbol" w:hint="default"/>
      </w:rPr>
    </w:lvl>
    <w:lvl w:ilvl="4" w:tplc="01CAF7DE" w:tentative="1">
      <w:start w:val="1"/>
      <w:numFmt w:val="bullet"/>
      <w:lvlText w:val=""/>
      <w:lvlJc w:val="left"/>
      <w:pPr>
        <w:tabs>
          <w:tab w:val="num" w:pos="3600"/>
        </w:tabs>
        <w:ind w:left="3600" w:hanging="360"/>
      </w:pPr>
      <w:rPr>
        <w:rFonts w:ascii="Symbol" w:hAnsi="Symbol" w:hint="default"/>
      </w:rPr>
    </w:lvl>
    <w:lvl w:ilvl="5" w:tplc="B8485340" w:tentative="1">
      <w:start w:val="1"/>
      <w:numFmt w:val="bullet"/>
      <w:lvlText w:val=""/>
      <w:lvlJc w:val="left"/>
      <w:pPr>
        <w:tabs>
          <w:tab w:val="num" w:pos="4320"/>
        </w:tabs>
        <w:ind w:left="4320" w:hanging="360"/>
      </w:pPr>
      <w:rPr>
        <w:rFonts w:ascii="Symbol" w:hAnsi="Symbol" w:hint="default"/>
      </w:rPr>
    </w:lvl>
    <w:lvl w:ilvl="6" w:tplc="34840E2E" w:tentative="1">
      <w:start w:val="1"/>
      <w:numFmt w:val="bullet"/>
      <w:lvlText w:val=""/>
      <w:lvlJc w:val="left"/>
      <w:pPr>
        <w:tabs>
          <w:tab w:val="num" w:pos="5040"/>
        </w:tabs>
        <w:ind w:left="5040" w:hanging="360"/>
      </w:pPr>
      <w:rPr>
        <w:rFonts w:ascii="Symbol" w:hAnsi="Symbol" w:hint="default"/>
      </w:rPr>
    </w:lvl>
    <w:lvl w:ilvl="7" w:tplc="4F2A81B8" w:tentative="1">
      <w:start w:val="1"/>
      <w:numFmt w:val="bullet"/>
      <w:lvlText w:val=""/>
      <w:lvlJc w:val="left"/>
      <w:pPr>
        <w:tabs>
          <w:tab w:val="num" w:pos="5760"/>
        </w:tabs>
        <w:ind w:left="5760" w:hanging="360"/>
      </w:pPr>
      <w:rPr>
        <w:rFonts w:ascii="Symbol" w:hAnsi="Symbol" w:hint="default"/>
      </w:rPr>
    </w:lvl>
    <w:lvl w:ilvl="8" w:tplc="19761D28" w:tentative="1">
      <w:start w:val="1"/>
      <w:numFmt w:val="bullet"/>
      <w:lvlText w:val=""/>
      <w:lvlJc w:val="left"/>
      <w:pPr>
        <w:tabs>
          <w:tab w:val="num" w:pos="6480"/>
        </w:tabs>
        <w:ind w:left="6480" w:hanging="360"/>
      </w:pPr>
      <w:rPr>
        <w:rFonts w:ascii="Symbol" w:hAnsi="Symbol" w:hint="default"/>
      </w:rPr>
    </w:lvl>
  </w:abstractNum>
  <w:abstractNum w:abstractNumId="12">
    <w:nsid w:val="73606B91"/>
    <w:multiLevelType w:val="multilevel"/>
    <w:tmpl w:val="B13E0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0"/>
  </w:num>
  <w:num w:numId="3">
    <w:abstractNumId w:val="0"/>
  </w:num>
  <w:num w:numId="4">
    <w:abstractNumId w:val="8"/>
  </w:num>
  <w:num w:numId="5">
    <w:abstractNumId w:val="2"/>
  </w:num>
  <w:num w:numId="6">
    <w:abstractNumId w:val="11"/>
  </w:num>
  <w:num w:numId="7">
    <w:abstractNumId w:val="7"/>
  </w:num>
  <w:num w:numId="8">
    <w:abstractNumId w:val="12"/>
  </w:num>
  <w:num w:numId="9">
    <w:abstractNumId w:val="9"/>
  </w:num>
  <w:num w:numId="10">
    <w:abstractNumId w:val="3"/>
  </w:num>
  <w:num w:numId="11">
    <w:abstractNumId w:val="5"/>
  </w:num>
  <w:num w:numId="12">
    <w:abstractNumId w:val="6"/>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45D7"/>
    <w:rsid w:val="001B2ECB"/>
    <w:rsid w:val="001C2EC1"/>
    <w:rsid w:val="001E20A2"/>
    <w:rsid w:val="002F159F"/>
    <w:rsid w:val="003C5298"/>
    <w:rsid w:val="004004C4"/>
    <w:rsid w:val="00467C04"/>
    <w:rsid w:val="004C4A48"/>
    <w:rsid w:val="0057668F"/>
    <w:rsid w:val="005C5CA5"/>
    <w:rsid w:val="005C7740"/>
    <w:rsid w:val="00674E84"/>
    <w:rsid w:val="007D2EBE"/>
    <w:rsid w:val="00AD4AD5"/>
    <w:rsid w:val="00B60264"/>
    <w:rsid w:val="00D321F2"/>
    <w:rsid w:val="00D53C14"/>
    <w:rsid w:val="00DC45D7"/>
    <w:rsid w:val="00DF3957"/>
    <w:rsid w:val="00E86ED1"/>
    <w:rsid w:val="00EB7E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F6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next w:val="Normal"/>
    <w:link w:val="Heading2Char"/>
    <w:uiPriority w:val="9"/>
    <w:semiHidden/>
    <w:unhideWhenUsed/>
    <w:qFormat/>
    <w:rsid w:val="00674E8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74E8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74E8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723"/>
    </w:pPr>
    <w:rPr>
      <w:rFonts w:ascii="Tahoma" w:eastAsia="Tahoma" w:hAnsi="Tahoma" w:cs="Tahoma"/>
      <w:sz w:val="44"/>
      <w:szCs w:val="44"/>
    </w:rPr>
  </w:style>
  <w:style w:type="paragraph" w:styleId="ListParagraph">
    <w:name w:val="List Paragraph"/>
    <w:basedOn w:val="Normal"/>
    <w:uiPriority w:val="1"/>
    <w:qFormat/>
    <w:pPr>
      <w:ind w:left="1075" w:hanging="353"/>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60264"/>
    <w:pPr>
      <w:widowControl/>
      <w:autoSpaceDE/>
      <w:autoSpaceDN/>
      <w:spacing w:before="100" w:beforeAutospacing="1" w:after="100" w:afterAutospacing="1"/>
    </w:pPr>
    <w:rPr>
      <w:sz w:val="24"/>
      <w:szCs w:val="24"/>
      <w:lang w:val="en-IN" w:eastAsia="en-IN"/>
    </w:rPr>
  </w:style>
  <w:style w:type="character" w:customStyle="1" w:styleId="math-inline">
    <w:name w:val="math-inline"/>
    <w:basedOn w:val="DefaultParagraphFont"/>
    <w:rsid w:val="00B60264"/>
  </w:style>
  <w:style w:type="character" w:customStyle="1" w:styleId="Heading2Char">
    <w:name w:val="Heading 2 Char"/>
    <w:basedOn w:val="DefaultParagraphFont"/>
    <w:link w:val="Heading2"/>
    <w:uiPriority w:val="9"/>
    <w:semiHidden/>
    <w:rsid w:val="00674E8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674E84"/>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674E84"/>
    <w:rPr>
      <w:rFonts w:asciiTheme="majorHAnsi" w:eastAsiaTheme="majorEastAsia" w:hAnsiTheme="majorHAnsi" w:cstheme="majorBidi"/>
      <w:i/>
      <w:iCs/>
      <w:color w:val="365F91" w:themeColor="accent1" w:themeShade="BF"/>
    </w:rPr>
  </w:style>
  <w:style w:type="table" w:styleId="TableGrid">
    <w:name w:val="Table Grid"/>
    <w:basedOn w:val="TableNormal"/>
    <w:uiPriority w:val="39"/>
    <w:rsid w:val="005766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7C04"/>
    <w:rPr>
      <w:rFonts w:ascii="Tahoma" w:hAnsi="Tahoma" w:cs="Tahoma"/>
      <w:sz w:val="16"/>
      <w:szCs w:val="16"/>
    </w:rPr>
  </w:style>
  <w:style w:type="character" w:customStyle="1" w:styleId="BalloonTextChar">
    <w:name w:val="Balloon Text Char"/>
    <w:basedOn w:val="DefaultParagraphFont"/>
    <w:link w:val="BalloonText"/>
    <w:uiPriority w:val="99"/>
    <w:semiHidden/>
    <w:rsid w:val="00467C04"/>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next w:val="Normal"/>
    <w:link w:val="Heading2Char"/>
    <w:uiPriority w:val="9"/>
    <w:semiHidden/>
    <w:unhideWhenUsed/>
    <w:qFormat/>
    <w:rsid w:val="00674E8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74E8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74E8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723"/>
    </w:pPr>
    <w:rPr>
      <w:rFonts w:ascii="Tahoma" w:eastAsia="Tahoma" w:hAnsi="Tahoma" w:cs="Tahoma"/>
      <w:sz w:val="44"/>
      <w:szCs w:val="44"/>
    </w:rPr>
  </w:style>
  <w:style w:type="paragraph" w:styleId="ListParagraph">
    <w:name w:val="List Paragraph"/>
    <w:basedOn w:val="Normal"/>
    <w:uiPriority w:val="1"/>
    <w:qFormat/>
    <w:pPr>
      <w:ind w:left="1075" w:hanging="353"/>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60264"/>
    <w:pPr>
      <w:widowControl/>
      <w:autoSpaceDE/>
      <w:autoSpaceDN/>
      <w:spacing w:before="100" w:beforeAutospacing="1" w:after="100" w:afterAutospacing="1"/>
    </w:pPr>
    <w:rPr>
      <w:sz w:val="24"/>
      <w:szCs w:val="24"/>
      <w:lang w:val="en-IN" w:eastAsia="en-IN"/>
    </w:rPr>
  </w:style>
  <w:style w:type="character" w:customStyle="1" w:styleId="math-inline">
    <w:name w:val="math-inline"/>
    <w:basedOn w:val="DefaultParagraphFont"/>
    <w:rsid w:val="00B60264"/>
  </w:style>
  <w:style w:type="character" w:customStyle="1" w:styleId="Heading2Char">
    <w:name w:val="Heading 2 Char"/>
    <w:basedOn w:val="DefaultParagraphFont"/>
    <w:link w:val="Heading2"/>
    <w:uiPriority w:val="9"/>
    <w:semiHidden/>
    <w:rsid w:val="00674E8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674E84"/>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674E84"/>
    <w:rPr>
      <w:rFonts w:asciiTheme="majorHAnsi" w:eastAsiaTheme="majorEastAsia" w:hAnsiTheme="majorHAnsi" w:cstheme="majorBidi"/>
      <w:i/>
      <w:iCs/>
      <w:color w:val="365F91" w:themeColor="accent1" w:themeShade="BF"/>
    </w:rPr>
  </w:style>
  <w:style w:type="table" w:styleId="TableGrid">
    <w:name w:val="Table Grid"/>
    <w:basedOn w:val="TableNormal"/>
    <w:uiPriority w:val="39"/>
    <w:rsid w:val="005766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7C04"/>
    <w:rPr>
      <w:rFonts w:ascii="Tahoma" w:hAnsi="Tahoma" w:cs="Tahoma"/>
      <w:sz w:val="16"/>
      <w:szCs w:val="16"/>
    </w:rPr>
  </w:style>
  <w:style w:type="character" w:customStyle="1" w:styleId="BalloonTextChar">
    <w:name w:val="Balloon Text Char"/>
    <w:basedOn w:val="DefaultParagraphFont"/>
    <w:link w:val="BalloonText"/>
    <w:uiPriority w:val="99"/>
    <w:semiHidden/>
    <w:rsid w:val="00467C0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6B0B0-E69D-4630-A728-7B75E553B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3610</Words>
  <Characters>20583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Multimodal Emotion Recognition: Emotion Classification Through the Integration of EEG and Facial Expressions</vt:lpstr>
    </vt:vector>
  </TitlesOfParts>
  <Company/>
  <LinksUpToDate>false</LinksUpToDate>
  <CharactersWithSpaces>24145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Emotion Recognition: Emotion Classification Through the Integration of EEG and Facial Expressions</dc:title>
  <dc:subject>IEEE Access;2025;13; ;10.1109/ACCESS.2025.3538642</dc:subject>
  <dc:creator>Songul Erdem Guler</dc:creator>
  <cp:lastModifiedBy>HP</cp:lastModifiedBy>
  <cp:revision>7</cp:revision>
  <dcterms:created xsi:type="dcterms:W3CDTF">2025-11-14T10:35:00Z</dcterms:created>
  <dcterms:modified xsi:type="dcterms:W3CDTF">2025-11-15T16:53:00Z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2025-02-06T00:00:00Z</vt:filetime>
  </property>
  <property fmtid="{D5CDD505-2E9C-101B-9397-08002B2CF9AE}" pid="3" name="Creator">
    <vt:lpwstr>LaTeX with hyperref</vt:lpwstr>
  </property>
  <property fmtid="{D5CDD505-2E9C-101B-9397-08002B2CF9AE}" pid="4" name="IEEE Article ID">
    <vt:lpwstr>10870204</vt:lpwstr>
  </property>
  <property fmtid="{D5CDD505-2E9C-101B-9397-08002B2CF9AE}" pid="5" name="IEEE Issue ID">
    <vt:lpwstr>10820123</vt:lpwstr>
  </property>
  <property fmtid="{D5CDD505-2E9C-101B-9397-08002B2CF9AE}" pid="6" name="IEEE Publication ID">
    <vt:lpwstr>6287639</vt:lpwstr>
  </property>
  <property fmtid="{D5CDD505-2E9C-101B-9397-08002B2CF9AE}" pid="7" name="LastSaved">
    <vt:filetime>2025-11-14T00:00:00Z</vt:filetime>
  </property>
  <property fmtid="{D5CDD505-2E9C-101B-9397-08002B2CF9AE}" pid="8" name="PTEX.Fullbanner">
    <vt:lpwstr>This is pdfTeX, Version 3.141592653-2.6-1.40.24 (TeX Live 2022) kpathsea version 6.3.4</vt:lpwstr>
  </property>
  <property fmtid="{D5CDD505-2E9C-101B-9397-08002B2CF9AE}" pid="9" name="Producer">
    <vt:lpwstr>pdfTeX-1.40.24; modified using iText® Core 7.2.4 (AGPL version) ©2000-2022 iText Group NV</vt:lpwstr>
  </property>
  <property fmtid="{D5CDD505-2E9C-101B-9397-08002B2CF9AE}" pid="10" name="Trapped">
    <vt:lpwstr>False</vt:lpwstr>
  </property>
</Properties>
</file>