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D9C42" w14:textId="50B3F6E9" w:rsidR="00840112" w:rsidRPr="00840112" w:rsidRDefault="00840112" w:rsidP="00840112">
      <w:pPr>
        <w:rPr>
          <w:b/>
          <w:bCs/>
        </w:rPr>
      </w:pPr>
      <w:r w:rsidRPr="00840112">
        <w:rPr>
          <w:b/>
          <w:bCs/>
        </w:rPr>
        <w:t xml:space="preserve"> Project Name</w:t>
      </w:r>
    </w:p>
    <w:p w14:paraId="3C7044E0" w14:textId="77777777" w:rsidR="00840112" w:rsidRPr="00840112" w:rsidRDefault="00840112" w:rsidP="00840112">
      <w:pPr>
        <w:rPr>
          <w:b/>
          <w:bCs/>
        </w:rPr>
      </w:pPr>
      <w:r w:rsidRPr="00840112">
        <w:rPr>
          <w:b/>
          <w:bCs/>
        </w:rPr>
        <w:t>HR Analytics &amp; Employee Attrition Intelligence Dashboard</w:t>
      </w:r>
    </w:p>
    <w:p w14:paraId="3A0F285C" w14:textId="77777777" w:rsidR="00840112" w:rsidRPr="00840112" w:rsidRDefault="00840112" w:rsidP="00840112">
      <w:r w:rsidRPr="00840112">
        <w:pict w14:anchorId="0EAB3E3E">
          <v:rect id="_x0000_i1104" style="width:0;height:1.5pt" o:hralign="center" o:hrstd="t" o:hr="t" fillcolor="#a0a0a0" stroked="f"/>
        </w:pict>
      </w:r>
    </w:p>
    <w:p w14:paraId="728C1142" w14:textId="23142675" w:rsidR="00840112" w:rsidRPr="00840112" w:rsidRDefault="00840112" w:rsidP="00840112">
      <w:pPr>
        <w:rPr>
          <w:b/>
          <w:bCs/>
        </w:rPr>
      </w:pPr>
      <w:r w:rsidRPr="00840112">
        <w:rPr>
          <w:b/>
          <w:bCs/>
        </w:rPr>
        <w:t xml:space="preserve"> Executive Summary</w:t>
      </w:r>
    </w:p>
    <w:p w14:paraId="027F07E4" w14:textId="77777777" w:rsidR="00840112" w:rsidRPr="00840112" w:rsidRDefault="00840112" w:rsidP="00840112">
      <w:pPr>
        <w:rPr>
          <w:b/>
          <w:bCs/>
        </w:rPr>
      </w:pPr>
      <w:r w:rsidRPr="00840112">
        <w:rPr>
          <w:b/>
          <w:bCs/>
        </w:rPr>
        <w:t>Project Overview</w:t>
      </w:r>
    </w:p>
    <w:p w14:paraId="5E5E737E" w14:textId="77777777" w:rsidR="00840112" w:rsidRPr="00840112" w:rsidRDefault="00840112" w:rsidP="00840112">
      <w:r w:rsidRPr="00840112">
        <w:t xml:space="preserve">The </w:t>
      </w:r>
      <w:r w:rsidRPr="00840112">
        <w:rPr>
          <w:b/>
          <w:bCs/>
        </w:rPr>
        <w:t>HR Analytics &amp; Employee Attrition Intelligence Dashboard</w:t>
      </w:r>
      <w:r w:rsidRPr="00840112">
        <w:t xml:space="preserve"> is an interactive data visualization solution designed to analyze workforce metrics, employee attrition patterns, demographic distribution, and job satisfaction levels.</w:t>
      </w:r>
    </w:p>
    <w:p w14:paraId="6881956B" w14:textId="77777777" w:rsidR="00840112" w:rsidRPr="00840112" w:rsidRDefault="00840112" w:rsidP="00840112">
      <w:r w:rsidRPr="00840112">
        <w:t>The objective of this project was to transform raw HR data into actionable insights that support data-driven decision-making in workforce planning, retention strategy, and talent management.</w:t>
      </w:r>
    </w:p>
    <w:p w14:paraId="4E4E2940" w14:textId="77777777" w:rsidR="00840112" w:rsidRPr="00840112" w:rsidRDefault="00840112" w:rsidP="00840112">
      <w:r w:rsidRPr="00840112">
        <w:t>The dashboard provides a comprehensive overview of employee distribution, attrition trends, department performance, education background, age groups, and job satisfaction metrics.</w:t>
      </w:r>
    </w:p>
    <w:p w14:paraId="27914E00" w14:textId="77777777" w:rsidR="00840112" w:rsidRPr="00840112" w:rsidRDefault="00840112" w:rsidP="00840112">
      <w:r w:rsidRPr="00840112">
        <w:pict w14:anchorId="5A7F9BFA">
          <v:rect id="_x0000_i1105" style="width:0;height:1.5pt" o:hralign="center" o:hrstd="t" o:hr="t" fillcolor="#a0a0a0" stroked="f"/>
        </w:pict>
      </w:r>
    </w:p>
    <w:p w14:paraId="0C6A0FFF" w14:textId="77777777" w:rsidR="00840112" w:rsidRPr="00840112" w:rsidRDefault="00840112" w:rsidP="00840112">
      <w:pPr>
        <w:rPr>
          <w:b/>
          <w:bCs/>
        </w:rPr>
      </w:pPr>
      <w:r w:rsidRPr="00840112">
        <w:rPr>
          <w:b/>
          <w:bCs/>
        </w:rPr>
        <w:t>Key Workforce Metrics</w:t>
      </w:r>
    </w:p>
    <w:p w14:paraId="5BF473BD" w14:textId="77777777" w:rsidR="00840112" w:rsidRPr="00840112" w:rsidRDefault="00840112" w:rsidP="00840112">
      <w:pPr>
        <w:numPr>
          <w:ilvl w:val="0"/>
          <w:numId w:val="1"/>
        </w:numPr>
      </w:pPr>
      <w:r w:rsidRPr="00840112">
        <w:rPr>
          <w:b/>
          <w:bCs/>
        </w:rPr>
        <w:t>Total Employees:</w:t>
      </w:r>
      <w:r w:rsidRPr="00840112">
        <w:t xml:space="preserve"> 1,470</w:t>
      </w:r>
    </w:p>
    <w:p w14:paraId="4C090C26" w14:textId="77777777" w:rsidR="00840112" w:rsidRPr="00840112" w:rsidRDefault="00840112" w:rsidP="00840112">
      <w:pPr>
        <w:numPr>
          <w:ilvl w:val="0"/>
          <w:numId w:val="1"/>
        </w:numPr>
      </w:pPr>
      <w:r w:rsidRPr="00840112">
        <w:rPr>
          <w:b/>
          <w:bCs/>
        </w:rPr>
        <w:t>Attrition Count:</w:t>
      </w:r>
      <w:r w:rsidRPr="00840112">
        <w:t xml:space="preserve"> 237</w:t>
      </w:r>
    </w:p>
    <w:p w14:paraId="1223FCA0" w14:textId="77777777" w:rsidR="00840112" w:rsidRPr="00840112" w:rsidRDefault="00840112" w:rsidP="00840112">
      <w:pPr>
        <w:numPr>
          <w:ilvl w:val="0"/>
          <w:numId w:val="1"/>
        </w:numPr>
      </w:pPr>
      <w:r w:rsidRPr="00840112">
        <w:rPr>
          <w:b/>
          <w:bCs/>
        </w:rPr>
        <w:t>Attrition Rate:</w:t>
      </w:r>
      <w:r w:rsidRPr="00840112">
        <w:t xml:space="preserve"> 16.12%</w:t>
      </w:r>
    </w:p>
    <w:p w14:paraId="099F5268" w14:textId="77777777" w:rsidR="00840112" w:rsidRPr="00840112" w:rsidRDefault="00840112" w:rsidP="00840112">
      <w:pPr>
        <w:numPr>
          <w:ilvl w:val="0"/>
          <w:numId w:val="1"/>
        </w:numPr>
      </w:pPr>
      <w:r w:rsidRPr="00840112">
        <w:rPr>
          <w:b/>
          <w:bCs/>
        </w:rPr>
        <w:t>Active Employees:</w:t>
      </w:r>
      <w:r w:rsidRPr="00840112">
        <w:t xml:space="preserve"> 1,233</w:t>
      </w:r>
    </w:p>
    <w:p w14:paraId="40290FD0" w14:textId="77777777" w:rsidR="00840112" w:rsidRPr="00840112" w:rsidRDefault="00840112" w:rsidP="00840112">
      <w:pPr>
        <w:numPr>
          <w:ilvl w:val="0"/>
          <w:numId w:val="1"/>
        </w:numPr>
      </w:pPr>
      <w:r w:rsidRPr="00840112">
        <w:rPr>
          <w:b/>
          <w:bCs/>
        </w:rPr>
        <w:t>Average Employee Age:</w:t>
      </w:r>
      <w:r w:rsidRPr="00840112">
        <w:t xml:space="preserve"> 37 years</w:t>
      </w:r>
    </w:p>
    <w:p w14:paraId="0250629A" w14:textId="77777777" w:rsidR="00840112" w:rsidRPr="00840112" w:rsidRDefault="00840112" w:rsidP="00840112">
      <w:r w:rsidRPr="00840112">
        <w:t>These KPIs provide leadership with a high-level understanding of workforce stability and organizational health.</w:t>
      </w:r>
    </w:p>
    <w:p w14:paraId="60E35EB9" w14:textId="77777777" w:rsidR="00840112" w:rsidRPr="00840112" w:rsidRDefault="00840112" w:rsidP="00840112">
      <w:r w:rsidRPr="00840112">
        <w:pict w14:anchorId="6C8F9C49">
          <v:rect id="_x0000_i1106" style="width:0;height:1.5pt" o:hralign="center" o:hrstd="t" o:hr="t" fillcolor="#a0a0a0" stroked="f"/>
        </w:pict>
      </w:r>
    </w:p>
    <w:p w14:paraId="0DB5C291" w14:textId="77777777" w:rsidR="00840112" w:rsidRPr="00840112" w:rsidRDefault="00840112" w:rsidP="00840112">
      <w:pPr>
        <w:rPr>
          <w:b/>
          <w:bCs/>
        </w:rPr>
      </w:pPr>
      <w:r w:rsidRPr="00840112">
        <w:rPr>
          <w:b/>
          <w:bCs/>
        </w:rPr>
        <w:t>Key Insights &amp; Analysis</w:t>
      </w:r>
    </w:p>
    <w:p w14:paraId="10F5F99D" w14:textId="77777777" w:rsidR="00840112" w:rsidRPr="00840112" w:rsidRDefault="00840112" w:rsidP="00840112">
      <w:pPr>
        <w:rPr>
          <w:b/>
          <w:bCs/>
        </w:rPr>
      </w:pPr>
      <w:r w:rsidRPr="00840112">
        <w:rPr>
          <w:b/>
          <w:bCs/>
        </w:rPr>
        <w:t>1️</w:t>
      </w:r>
      <w:r w:rsidRPr="00840112">
        <w:rPr>
          <w:rFonts w:ascii="Segoe UI Symbol" w:hAnsi="Segoe UI Symbol" w:cs="Segoe UI Symbol"/>
          <w:b/>
          <w:bCs/>
        </w:rPr>
        <w:t>⃣</w:t>
      </w:r>
      <w:r w:rsidRPr="00840112">
        <w:rPr>
          <w:b/>
          <w:bCs/>
        </w:rPr>
        <w:t xml:space="preserve"> Department-wise Attrition</w:t>
      </w:r>
    </w:p>
    <w:p w14:paraId="4775B3B5" w14:textId="77777777" w:rsidR="00840112" w:rsidRPr="00840112" w:rsidRDefault="00840112" w:rsidP="00840112">
      <w:pPr>
        <w:numPr>
          <w:ilvl w:val="0"/>
          <w:numId w:val="2"/>
        </w:numPr>
      </w:pPr>
      <w:r w:rsidRPr="00840112">
        <w:t>Sales department shows the highest attrition contribution (~56%).</w:t>
      </w:r>
    </w:p>
    <w:p w14:paraId="097BFF06" w14:textId="77777777" w:rsidR="00840112" w:rsidRPr="00840112" w:rsidRDefault="00840112" w:rsidP="00840112">
      <w:pPr>
        <w:numPr>
          <w:ilvl w:val="0"/>
          <w:numId w:val="2"/>
        </w:numPr>
      </w:pPr>
      <w:r w:rsidRPr="00840112">
        <w:t>R&amp;D contributes ~38% of attrition.</w:t>
      </w:r>
    </w:p>
    <w:p w14:paraId="74F33B9B" w14:textId="77777777" w:rsidR="00840112" w:rsidRPr="00840112" w:rsidRDefault="00840112" w:rsidP="00840112">
      <w:pPr>
        <w:numPr>
          <w:ilvl w:val="0"/>
          <w:numId w:val="2"/>
        </w:numPr>
      </w:pPr>
      <w:r w:rsidRPr="00840112">
        <w:t>HR has the lowest attrition (~5%).</w:t>
      </w:r>
    </w:p>
    <w:p w14:paraId="32428C84" w14:textId="77777777" w:rsidR="00840112" w:rsidRPr="00840112" w:rsidRDefault="00840112" w:rsidP="00840112">
      <w:r w:rsidRPr="00840112">
        <w:rPr>
          <w:b/>
          <w:bCs/>
        </w:rPr>
        <w:lastRenderedPageBreak/>
        <w:t>Business Insight:</w:t>
      </w:r>
      <w:r w:rsidRPr="00840112">
        <w:t xml:space="preserve"> Sales roles may require targeted retention programs, compensation review, or workload balancing strategies.</w:t>
      </w:r>
    </w:p>
    <w:p w14:paraId="3E156A50" w14:textId="77777777" w:rsidR="00840112" w:rsidRPr="00840112" w:rsidRDefault="00840112" w:rsidP="00840112">
      <w:r w:rsidRPr="00840112">
        <w:pict w14:anchorId="5C6B8DE2">
          <v:rect id="_x0000_i1107" style="width:0;height:1.5pt" o:hralign="center" o:hrstd="t" o:hr="t" fillcolor="#a0a0a0" stroked="f"/>
        </w:pict>
      </w:r>
    </w:p>
    <w:p w14:paraId="569C480B" w14:textId="77777777" w:rsidR="00840112" w:rsidRPr="00840112" w:rsidRDefault="00840112" w:rsidP="00840112">
      <w:pPr>
        <w:rPr>
          <w:b/>
          <w:bCs/>
        </w:rPr>
      </w:pPr>
      <w:r w:rsidRPr="00840112">
        <w:rPr>
          <w:b/>
          <w:bCs/>
        </w:rPr>
        <w:t>2️</w:t>
      </w:r>
      <w:r w:rsidRPr="00840112">
        <w:rPr>
          <w:rFonts w:ascii="Segoe UI Symbol" w:hAnsi="Segoe UI Symbol" w:cs="Segoe UI Symbol"/>
          <w:b/>
          <w:bCs/>
        </w:rPr>
        <w:t>⃣</w:t>
      </w:r>
      <w:r w:rsidRPr="00840112">
        <w:rPr>
          <w:b/>
          <w:bCs/>
        </w:rPr>
        <w:t xml:space="preserve"> Age Group Distribution</w:t>
      </w:r>
    </w:p>
    <w:p w14:paraId="4484A4B0" w14:textId="77777777" w:rsidR="00840112" w:rsidRPr="00840112" w:rsidRDefault="00840112" w:rsidP="00840112">
      <w:pPr>
        <w:numPr>
          <w:ilvl w:val="0"/>
          <w:numId w:val="3"/>
        </w:numPr>
      </w:pPr>
      <w:r w:rsidRPr="00840112">
        <w:t xml:space="preserve">Highest employee concentration is in the </w:t>
      </w:r>
      <w:r w:rsidRPr="00840112">
        <w:rPr>
          <w:b/>
          <w:bCs/>
        </w:rPr>
        <w:t>25–34 age group</w:t>
      </w:r>
      <w:r w:rsidRPr="00840112">
        <w:t>.</w:t>
      </w:r>
    </w:p>
    <w:p w14:paraId="2FAED3D9" w14:textId="77777777" w:rsidR="00840112" w:rsidRPr="00840112" w:rsidRDefault="00840112" w:rsidP="00840112">
      <w:pPr>
        <w:numPr>
          <w:ilvl w:val="0"/>
          <w:numId w:val="3"/>
        </w:numPr>
      </w:pPr>
      <w:r w:rsidRPr="00840112">
        <w:t>Attrition is significant in the early-career segment (Under 34).</w:t>
      </w:r>
    </w:p>
    <w:p w14:paraId="6101F27D" w14:textId="77777777" w:rsidR="00840112" w:rsidRPr="00840112" w:rsidRDefault="00840112" w:rsidP="00840112">
      <w:pPr>
        <w:numPr>
          <w:ilvl w:val="0"/>
          <w:numId w:val="3"/>
        </w:numPr>
      </w:pPr>
      <w:r w:rsidRPr="00840112">
        <w:t>Workforce gradually declines in higher age brackets.</w:t>
      </w:r>
    </w:p>
    <w:p w14:paraId="22C08A44" w14:textId="77777777" w:rsidR="00840112" w:rsidRPr="00840112" w:rsidRDefault="00840112" w:rsidP="00840112">
      <w:r w:rsidRPr="00840112">
        <w:rPr>
          <w:b/>
          <w:bCs/>
        </w:rPr>
        <w:t>Business Insight:</w:t>
      </w:r>
      <w:r w:rsidRPr="00840112">
        <w:t xml:space="preserve"> Early-career employees may need engagement programs, career growth planning, and mentorship initiatives.</w:t>
      </w:r>
    </w:p>
    <w:p w14:paraId="4F8518E9" w14:textId="77777777" w:rsidR="00840112" w:rsidRPr="00840112" w:rsidRDefault="00840112" w:rsidP="00840112">
      <w:r w:rsidRPr="00840112">
        <w:pict w14:anchorId="252F1090">
          <v:rect id="_x0000_i1108" style="width:0;height:1.5pt" o:hralign="center" o:hrstd="t" o:hr="t" fillcolor="#a0a0a0" stroked="f"/>
        </w:pict>
      </w:r>
    </w:p>
    <w:p w14:paraId="4019840D" w14:textId="77777777" w:rsidR="00840112" w:rsidRPr="00840112" w:rsidRDefault="00840112" w:rsidP="00840112">
      <w:pPr>
        <w:rPr>
          <w:b/>
          <w:bCs/>
        </w:rPr>
      </w:pPr>
      <w:r w:rsidRPr="00840112">
        <w:rPr>
          <w:b/>
          <w:bCs/>
        </w:rPr>
        <w:t>3️</w:t>
      </w:r>
      <w:r w:rsidRPr="00840112">
        <w:rPr>
          <w:rFonts w:ascii="Segoe UI Symbol" w:hAnsi="Segoe UI Symbol" w:cs="Segoe UI Symbol"/>
          <w:b/>
          <w:bCs/>
        </w:rPr>
        <w:t>⃣</w:t>
      </w:r>
      <w:r w:rsidRPr="00840112">
        <w:rPr>
          <w:b/>
          <w:bCs/>
        </w:rPr>
        <w:t xml:space="preserve"> Gender-based Attrition Analysis</w:t>
      </w:r>
    </w:p>
    <w:p w14:paraId="2DEBC5A9" w14:textId="77777777" w:rsidR="00840112" w:rsidRPr="00840112" w:rsidRDefault="00840112" w:rsidP="00840112">
      <w:pPr>
        <w:numPr>
          <w:ilvl w:val="0"/>
          <w:numId w:val="4"/>
        </w:numPr>
      </w:pPr>
      <w:r w:rsidRPr="00840112">
        <w:t>Male attrition is higher compared to female attrition.</w:t>
      </w:r>
    </w:p>
    <w:p w14:paraId="490A9D31" w14:textId="77777777" w:rsidR="00840112" w:rsidRPr="00840112" w:rsidRDefault="00840112" w:rsidP="00840112">
      <w:pPr>
        <w:numPr>
          <w:ilvl w:val="0"/>
          <w:numId w:val="4"/>
        </w:numPr>
      </w:pPr>
      <w:r w:rsidRPr="00840112">
        <w:t>Certain age groups (25–34) show higher attrition rates across genders.</w:t>
      </w:r>
    </w:p>
    <w:p w14:paraId="373D2E81" w14:textId="77777777" w:rsidR="00840112" w:rsidRPr="00840112" w:rsidRDefault="00840112" w:rsidP="00840112">
      <w:r w:rsidRPr="00840112">
        <w:rPr>
          <w:b/>
          <w:bCs/>
        </w:rPr>
        <w:t>Business Insight:</w:t>
      </w:r>
      <w:r w:rsidRPr="00840112">
        <w:t xml:space="preserve"> Helps HR design gender-inclusive retention strategies and engagement policies.</w:t>
      </w:r>
    </w:p>
    <w:p w14:paraId="412DCC33" w14:textId="77777777" w:rsidR="00840112" w:rsidRPr="00840112" w:rsidRDefault="00840112" w:rsidP="00840112">
      <w:r w:rsidRPr="00840112">
        <w:pict w14:anchorId="199B28A6">
          <v:rect id="_x0000_i1109" style="width:0;height:1.5pt" o:hralign="center" o:hrstd="t" o:hr="t" fillcolor="#a0a0a0" stroked="f"/>
        </w:pict>
      </w:r>
    </w:p>
    <w:p w14:paraId="14FFA95B" w14:textId="77777777" w:rsidR="00840112" w:rsidRPr="00840112" w:rsidRDefault="00840112" w:rsidP="00840112">
      <w:pPr>
        <w:rPr>
          <w:b/>
          <w:bCs/>
        </w:rPr>
      </w:pPr>
      <w:r w:rsidRPr="00840112">
        <w:rPr>
          <w:b/>
          <w:bCs/>
        </w:rPr>
        <w:t>4️</w:t>
      </w:r>
      <w:r w:rsidRPr="00840112">
        <w:rPr>
          <w:rFonts w:ascii="Segoe UI Symbol" w:hAnsi="Segoe UI Symbol" w:cs="Segoe UI Symbol"/>
          <w:b/>
          <w:bCs/>
        </w:rPr>
        <w:t>⃣</w:t>
      </w:r>
      <w:r w:rsidRPr="00840112">
        <w:rPr>
          <w:b/>
          <w:bCs/>
        </w:rPr>
        <w:t xml:space="preserve"> Job Satisfaction Analysis</w:t>
      </w:r>
    </w:p>
    <w:p w14:paraId="2F10BFF5" w14:textId="77777777" w:rsidR="00840112" w:rsidRPr="00840112" w:rsidRDefault="00840112" w:rsidP="00840112">
      <w:pPr>
        <w:numPr>
          <w:ilvl w:val="0"/>
          <w:numId w:val="5"/>
        </w:numPr>
      </w:pPr>
      <w:r w:rsidRPr="00840112">
        <w:t>Job satisfaction levels vary significantly across roles.</w:t>
      </w:r>
    </w:p>
    <w:p w14:paraId="30A0E0D0" w14:textId="77777777" w:rsidR="00840112" w:rsidRPr="00840112" w:rsidRDefault="00840112" w:rsidP="00840112">
      <w:pPr>
        <w:numPr>
          <w:ilvl w:val="0"/>
          <w:numId w:val="5"/>
        </w:numPr>
      </w:pPr>
      <w:r w:rsidRPr="00840112">
        <w:t>Sales Executive and Research Scientist roles show high employee counts but varying satisfaction levels.</w:t>
      </w:r>
    </w:p>
    <w:p w14:paraId="26DD57FE" w14:textId="77777777" w:rsidR="00840112" w:rsidRPr="00840112" w:rsidRDefault="00840112" w:rsidP="00840112">
      <w:pPr>
        <w:numPr>
          <w:ilvl w:val="0"/>
          <w:numId w:val="5"/>
        </w:numPr>
      </w:pPr>
      <w:r w:rsidRPr="00840112">
        <w:t>Lower satisfaction ratings in specific roles may correlate with higher attrition.</w:t>
      </w:r>
    </w:p>
    <w:p w14:paraId="1485693E" w14:textId="77777777" w:rsidR="00840112" w:rsidRPr="00840112" w:rsidRDefault="00840112" w:rsidP="00840112">
      <w:r w:rsidRPr="00840112">
        <w:rPr>
          <w:b/>
          <w:bCs/>
        </w:rPr>
        <w:t>Business Insight:</w:t>
      </w:r>
      <w:r w:rsidRPr="00840112">
        <w:t xml:space="preserve"> Identifies departments requiring managerial intervention and work environment improvements.</w:t>
      </w:r>
    </w:p>
    <w:p w14:paraId="5D232B51" w14:textId="77777777" w:rsidR="00840112" w:rsidRPr="00840112" w:rsidRDefault="00840112" w:rsidP="00840112">
      <w:r w:rsidRPr="00840112">
        <w:pict w14:anchorId="707334F4">
          <v:rect id="_x0000_i1110" style="width:0;height:1.5pt" o:hralign="center" o:hrstd="t" o:hr="t" fillcolor="#a0a0a0" stroked="f"/>
        </w:pict>
      </w:r>
    </w:p>
    <w:p w14:paraId="29419A52" w14:textId="77777777" w:rsidR="00840112" w:rsidRPr="00840112" w:rsidRDefault="00840112" w:rsidP="00840112">
      <w:pPr>
        <w:rPr>
          <w:b/>
          <w:bCs/>
        </w:rPr>
      </w:pPr>
      <w:r w:rsidRPr="00840112">
        <w:rPr>
          <w:b/>
          <w:bCs/>
        </w:rPr>
        <w:t>5️</w:t>
      </w:r>
      <w:r w:rsidRPr="00840112">
        <w:rPr>
          <w:rFonts w:ascii="Segoe UI Symbol" w:hAnsi="Segoe UI Symbol" w:cs="Segoe UI Symbol"/>
          <w:b/>
          <w:bCs/>
        </w:rPr>
        <w:t>⃣</w:t>
      </w:r>
      <w:r w:rsidRPr="00840112">
        <w:rPr>
          <w:b/>
          <w:bCs/>
        </w:rPr>
        <w:t xml:space="preserve"> Education Field-wise Attrition</w:t>
      </w:r>
    </w:p>
    <w:p w14:paraId="54C9F1BD" w14:textId="77777777" w:rsidR="00840112" w:rsidRPr="00840112" w:rsidRDefault="00840112" w:rsidP="00840112">
      <w:pPr>
        <w:numPr>
          <w:ilvl w:val="0"/>
          <w:numId w:val="6"/>
        </w:numPr>
      </w:pPr>
      <w:r w:rsidRPr="00840112">
        <w:t>Employees from Life Sciences and Medical backgrounds show higher attrition counts.</w:t>
      </w:r>
    </w:p>
    <w:p w14:paraId="624BB11B" w14:textId="77777777" w:rsidR="00840112" w:rsidRPr="00840112" w:rsidRDefault="00840112" w:rsidP="00840112">
      <w:pPr>
        <w:numPr>
          <w:ilvl w:val="0"/>
          <w:numId w:val="6"/>
        </w:numPr>
      </w:pPr>
      <w:r w:rsidRPr="00840112">
        <w:t>Technical and Marketing fields contribute moderately.</w:t>
      </w:r>
    </w:p>
    <w:p w14:paraId="0CD643A9" w14:textId="77777777" w:rsidR="00840112" w:rsidRPr="00840112" w:rsidRDefault="00840112" w:rsidP="00840112">
      <w:r w:rsidRPr="00840112">
        <w:rPr>
          <w:b/>
          <w:bCs/>
        </w:rPr>
        <w:lastRenderedPageBreak/>
        <w:t>Business Insight:</w:t>
      </w:r>
      <w:r w:rsidRPr="00840112">
        <w:t xml:space="preserve"> Recruitment and retention strategies can be aligned with education-specific trends.</w:t>
      </w:r>
    </w:p>
    <w:p w14:paraId="12EE5E9F" w14:textId="77777777" w:rsidR="00840112" w:rsidRPr="00840112" w:rsidRDefault="00840112" w:rsidP="00840112">
      <w:r w:rsidRPr="00840112">
        <w:pict w14:anchorId="0EC36DE1">
          <v:rect id="_x0000_i1111" style="width:0;height:1.5pt" o:hralign="center" o:hrstd="t" o:hr="t" fillcolor="#a0a0a0" stroked="f"/>
        </w:pict>
      </w:r>
    </w:p>
    <w:p w14:paraId="5DB0C464" w14:textId="77777777" w:rsidR="00840112" w:rsidRPr="00840112" w:rsidRDefault="00840112" w:rsidP="00840112">
      <w:pPr>
        <w:rPr>
          <w:b/>
          <w:bCs/>
        </w:rPr>
      </w:pPr>
      <w:r w:rsidRPr="00840112">
        <w:rPr>
          <w:b/>
          <w:bCs/>
        </w:rPr>
        <w:t>Dashboard Features</w:t>
      </w:r>
    </w:p>
    <w:p w14:paraId="616B06DE" w14:textId="77777777" w:rsidR="00840112" w:rsidRPr="00840112" w:rsidRDefault="00840112" w:rsidP="00840112">
      <w:pPr>
        <w:numPr>
          <w:ilvl w:val="0"/>
          <w:numId w:val="7"/>
        </w:numPr>
      </w:pPr>
      <w:r w:rsidRPr="00840112">
        <w:t>Interactive filters (Education field selection)</w:t>
      </w:r>
    </w:p>
    <w:p w14:paraId="61F36AFB" w14:textId="77777777" w:rsidR="00840112" w:rsidRPr="00840112" w:rsidRDefault="00840112" w:rsidP="00840112">
      <w:pPr>
        <w:numPr>
          <w:ilvl w:val="0"/>
          <w:numId w:val="7"/>
        </w:numPr>
      </w:pPr>
      <w:r w:rsidRPr="00840112">
        <w:t>Department-level attrition visualization</w:t>
      </w:r>
    </w:p>
    <w:p w14:paraId="525C1472" w14:textId="77777777" w:rsidR="00840112" w:rsidRPr="00840112" w:rsidRDefault="00840112" w:rsidP="00840112">
      <w:pPr>
        <w:numPr>
          <w:ilvl w:val="0"/>
          <w:numId w:val="7"/>
        </w:numPr>
      </w:pPr>
      <w:r w:rsidRPr="00840112">
        <w:t>Age distribution analysis</w:t>
      </w:r>
    </w:p>
    <w:p w14:paraId="31893D85" w14:textId="77777777" w:rsidR="00840112" w:rsidRPr="00840112" w:rsidRDefault="00840112" w:rsidP="00840112">
      <w:pPr>
        <w:numPr>
          <w:ilvl w:val="0"/>
          <w:numId w:val="7"/>
        </w:numPr>
      </w:pPr>
      <w:r w:rsidRPr="00840112">
        <w:t>Gender-based attrition comparison</w:t>
      </w:r>
    </w:p>
    <w:p w14:paraId="7909E490" w14:textId="77777777" w:rsidR="00840112" w:rsidRPr="00840112" w:rsidRDefault="00840112" w:rsidP="00840112">
      <w:pPr>
        <w:numPr>
          <w:ilvl w:val="0"/>
          <w:numId w:val="7"/>
        </w:numPr>
      </w:pPr>
      <w:r w:rsidRPr="00840112">
        <w:t>Job satisfaction heatmap matrix</w:t>
      </w:r>
    </w:p>
    <w:p w14:paraId="0B9272EF" w14:textId="77777777" w:rsidR="00840112" w:rsidRPr="00840112" w:rsidRDefault="00840112" w:rsidP="00840112">
      <w:pPr>
        <w:numPr>
          <w:ilvl w:val="0"/>
          <w:numId w:val="7"/>
        </w:numPr>
      </w:pPr>
      <w:r w:rsidRPr="00840112">
        <w:t>KPI summary cards for quick executive review</w:t>
      </w:r>
    </w:p>
    <w:p w14:paraId="0C4FEFCD" w14:textId="77777777" w:rsidR="00840112" w:rsidRPr="00840112" w:rsidRDefault="00840112" w:rsidP="00840112">
      <w:r w:rsidRPr="00840112">
        <w:pict w14:anchorId="7A5B0051">
          <v:rect id="_x0000_i1112" style="width:0;height:1.5pt" o:hralign="center" o:hrstd="t" o:hr="t" fillcolor="#a0a0a0" stroked="f"/>
        </w:pict>
      </w:r>
    </w:p>
    <w:p w14:paraId="71AF4F0E" w14:textId="77777777" w:rsidR="00840112" w:rsidRPr="00840112" w:rsidRDefault="00840112" w:rsidP="00840112">
      <w:pPr>
        <w:rPr>
          <w:b/>
          <w:bCs/>
        </w:rPr>
      </w:pPr>
      <w:r w:rsidRPr="00840112">
        <w:rPr>
          <w:b/>
          <w:bCs/>
        </w:rPr>
        <w:t>Tools &amp; Technologies Used</w:t>
      </w:r>
    </w:p>
    <w:p w14:paraId="6D78C624" w14:textId="77777777" w:rsidR="00840112" w:rsidRPr="00840112" w:rsidRDefault="00840112" w:rsidP="00840112">
      <w:pPr>
        <w:numPr>
          <w:ilvl w:val="0"/>
          <w:numId w:val="8"/>
        </w:numPr>
      </w:pPr>
      <w:r w:rsidRPr="00840112">
        <w:t>Data Cleaning &amp; Transformation</w:t>
      </w:r>
    </w:p>
    <w:p w14:paraId="4D564F3C" w14:textId="77777777" w:rsidR="00840112" w:rsidRPr="00840112" w:rsidRDefault="00840112" w:rsidP="00840112">
      <w:pPr>
        <w:numPr>
          <w:ilvl w:val="0"/>
          <w:numId w:val="8"/>
        </w:numPr>
      </w:pPr>
      <w:r w:rsidRPr="00840112">
        <w:t>Business Intelligence Tool (Power BI / Tableau / Excel Dashboard)</w:t>
      </w:r>
    </w:p>
    <w:p w14:paraId="032A89E4" w14:textId="77777777" w:rsidR="00840112" w:rsidRPr="00840112" w:rsidRDefault="00840112" w:rsidP="00840112">
      <w:pPr>
        <w:numPr>
          <w:ilvl w:val="0"/>
          <w:numId w:val="8"/>
        </w:numPr>
      </w:pPr>
      <w:r w:rsidRPr="00840112">
        <w:t>Data Modeling &amp; Aggregation</w:t>
      </w:r>
    </w:p>
    <w:p w14:paraId="11F8A22F" w14:textId="77777777" w:rsidR="00840112" w:rsidRPr="00840112" w:rsidRDefault="00840112" w:rsidP="00840112">
      <w:pPr>
        <w:numPr>
          <w:ilvl w:val="0"/>
          <w:numId w:val="8"/>
        </w:numPr>
      </w:pPr>
      <w:r w:rsidRPr="00840112">
        <w:t>KPI Calculation &amp; Visualization</w:t>
      </w:r>
    </w:p>
    <w:p w14:paraId="0A729AF4" w14:textId="77777777" w:rsidR="00840112" w:rsidRPr="00840112" w:rsidRDefault="00840112" w:rsidP="00840112">
      <w:r w:rsidRPr="00840112">
        <w:pict w14:anchorId="10280A61">
          <v:rect id="_x0000_i1113" style="width:0;height:1.5pt" o:hralign="center" o:hrstd="t" o:hr="t" fillcolor="#a0a0a0" stroked="f"/>
        </w:pict>
      </w:r>
    </w:p>
    <w:p w14:paraId="69AF3DC2" w14:textId="77777777" w:rsidR="00840112" w:rsidRPr="00840112" w:rsidRDefault="00840112" w:rsidP="00840112">
      <w:pPr>
        <w:rPr>
          <w:b/>
          <w:bCs/>
        </w:rPr>
      </w:pPr>
      <w:r w:rsidRPr="00840112">
        <w:rPr>
          <w:b/>
          <w:bCs/>
        </w:rPr>
        <w:t>Business Impact</w:t>
      </w:r>
    </w:p>
    <w:p w14:paraId="02E12162" w14:textId="77777777" w:rsidR="00840112" w:rsidRPr="00840112" w:rsidRDefault="00840112" w:rsidP="00840112">
      <w:r w:rsidRPr="00840112">
        <w:t>This dashboard enables HR leadership to:</w:t>
      </w:r>
    </w:p>
    <w:p w14:paraId="11CA6148" w14:textId="77777777" w:rsidR="00840112" w:rsidRPr="00840112" w:rsidRDefault="00840112" w:rsidP="00840112">
      <w:pPr>
        <w:numPr>
          <w:ilvl w:val="0"/>
          <w:numId w:val="9"/>
        </w:numPr>
      </w:pPr>
      <w:r w:rsidRPr="00840112">
        <w:t>Identify high-risk attrition segments</w:t>
      </w:r>
    </w:p>
    <w:p w14:paraId="1C02AEE0" w14:textId="77777777" w:rsidR="00840112" w:rsidRPr="00840112" w:rsidRDefault="00840112" w:rsidP="00840112">
      <w:pPr>
        <w:numPr>
          <w:ilvl w:val="0"/>
          <w:numId w:val="9"/>
        </w:numPr>
      </w:pPr>
      <w:r w:rsidRPr="00840112">
        <w:t>Optimize workforce planning</w:t>
      </w:r>
    </w:p>
    <w:p w14:paraId="2DFB75D5" w14:textId="77777777" w:rsidR="00840112" w:rsidRPr="00840112" w:rsidRDefault="00840112" w:rsidP="00840112">
      <w:pPr>
        <w:numPr>
          <w:ilvl w:val="0"/>
          <w:numId w:val="9"/>
        </w:numPr>
      </w:pPr>
      <w:r w:rsidRPr="00840112">
        <w:t>Improve employee engagement strategies</w:t>
      </w:r>
    </w:p>
    <w:p w14:paraId="22E43789" w14:textId="77777777" w:rsidR="00840112" w:rsidRPr="00840112" w:rsidRDefault="00840112" w:rsidP="00840112">
      <w:pPr>
        <w:numPr>
          <w:ilvl w:val="0"/>
          <w:numId w:val="9"/>
        </w:numPr>
      </w:pPr>
      <w:r w:rsidRPr="00840112">
        <w:t>Support data-driven talent retention initiatives</w:t>
      </w:r>
    </w:p>
    <w:p w14:paraId="28333D5E" w14:textId="77777777" w:rsidR="00840112" w:rsidRPr="00840112" w:rsidRDefault="00840112" w:rsidP="00840112">
      <w:pPr>
        <w:numPr>
          <w:ilvl w:val="0"/>
          <w:numId w:val="9"/>
        </w:numPr>
      </w:pPr>
      <w:r w:rsidRPr="00840112">
        <w:t>Monitor satisfaction levels across job roles</w:t>
      </w:r>
    </w:p>
    <w:p w14:paraId="65944A7D" w14:textId="77777777" w:rsidR="00840112" w:rsidRDefault="00840112"/>
    <w:sectPr w:rsidR="008401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717A"/>
    <w:multiLevelType w:val="multilevel"/>
    <w:tmpl w:val="578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52564"/>
    <w:multiLevelType w:val="multilevel"/>
    <w:tmpl w:val="3392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653F6"/>
    <w:multiLevelType w:val="multilevel"/>
    <w:tmpl w:val="B8A4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837FA"/>
    <w:multiLevelType w:val="multilevel"/>
    <w:tmpl w:val="48CE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37B4E"/>
    <w:multiLevelType w:val="multilevel"/>
    <w:tmpl w:val="7C74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81675"/>
    <w:multiLevelType w:val="multilevel"/>
    <w:tmpl w:val="7768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F38BC"/>
    <w:multiLevelType w:val="multilevel"/>
    <w:tmpl w:val="91B0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91F60"/>
    <w:multiLevelType w:val="multilevel"/>
    <w:tmpl w:val="C29E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071A7"/>
    <w:multiLevelType w:val="multilevel"/>
    <w:tmpl w:val="C54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267CC"/>
    <w:multiLevelType w:val="multilevel"/>
    <w:tmpl w:val="78D6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823410">
    <w:abstractNumId w:val="7"/>
  </w:num>
  <w:num w:numId="2" w16cid:durableId="534394558">
    <w:abstractNumId w:val="6"/>
  </w:num>
  <w:num w:numId="3" w16cid:durableId="651104089">
    <w:abstractNumId w:val="4"/>
  </w:num>
  <w:num w:numId="4" w16cid:durableId="30999804">
    <w:abstractNumId w:val="0"/>
  </w:num>
  <w:num w:numId="5" w16cid:durableId="405803389">
    <w:abstractNumId w:val="9"/>
  </w:num>
  <w:num w:numId="6" w16cid:durableId="1634402760">
    <w:abstractNumId w:val="2"/>
  </w:num>
  <w:num w:numId="7" w16cid:durableId="1872720932">
    <w:abstractNumId w:val="1"/>
  </w:num>
  <w:num w:numId="8" w16cid:durableId="1958371459">
    <w:abstractNumId w:val="8"/>
  </w:num>
  <w:num w:numId="9" w16cid:durableId="189806707">
    <w:abstractNumId w:val="3"/>
  </w:num>
  <w:num w:numId="10" w16cid:durableId="110327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12"/>
    <w:rsid w:val="00840112"/>
    <w:rsid w:val="00DD3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FF602"/>
  <w15:chartTrackingRefBased/>
  <w15:docId w15:val="{7CD90DF3-2753-4310-9D94-77E2ADD5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11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11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11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4011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4011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40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Mane</dc:creator>
  <cp:keywords/>
  <dc:description/>
  <cp:lastModifiedBy>Vaishnavi Mane</cp:lastModifiedBy>
  <cp:revision>1</cp:revision>
  <dcterms:created xsi:type="dcterms:W3CDTF">2026-02-16T15:50:00Z</dcterms:created>
  <dcterms:modified xsi:type="dcterms:W3CDTF">2026-02-16T15:51:00Z</dcterms:modified>
</cp:coreProperties>
</file>