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1749" w14:textId="77777777" w:rsidR="00CB75AF" w:rsidRPr="00B10715" w:rsidRDefault="000B06CA" w:rsidP="00B10715">
      <w:pPr>
        <w:pStyle w:val="Heading1"/>
        <w:spacing w:after="100" w:line="259" w:lineRule="auto"/>
        <w:jc w:val="center"/>
        <w:rPr>
          <w:color w:val="EE0000"/>
          <w:sz w:val="52"/>
          <w:szCs w:val="52"/>
        </w:rPr>
      </w:pPr>
      <w:r w:rsidRPr="00B10715">
        <w:rPr>
          <w:rFonts w:ascii="Arial" w:hAnsi="Arial"/>
          <w:b/>
          <w:bCs/>
          <w:color w:val="EE0000"/>
          <w:sz w:val="52"/>
          <w:szCs w:val="52"/>
        </w:rPr>
        <w:t>Lab 1 — Use-Case Flow Specification</w:t>
      </w:r>
    </w:p>
    <w:p w14:paraId="7728285A" w14:textId="77777777" w:rsidR="00CB75AF" w:rsidRPr="00B10715" w:rsidRDefault="000B06CA">
      <w:pPr>
        <w:spacing w:after="100" w:line="259" w:lineRule="auto"/>
        <w:rPr>
          <w:b/>
          <w:bCs/>
        </w:rPr>
      </w:pPr>
      <w:r w:rsidRPr="00B10715">
        <w:rPr>
          <w:rFonts w:ascii="Arial" w:hAnsi="Arial"/>
          <w:b/>
          <w:bCs/>
          <w:i/>
          <w:iCs/>
          <w:sz w:val="22"/>
          <w:szCs w:val="22"/>
        </w:rPr>
        <w:t>Problem Statement #34 — Digital Gift Card &amp; Loyalty Point Exchange</w:t>
      </w:r>
    </w:p>
    <w:p w14:paraId="5AA106EB" w14:textId="77777777" w:rsidR="00CB75AF" w:rsidRPr="00B10715" w:rsidRDefault="000B06CA">
      <w:pPr>
        <w:pStyle w:val="Heading2"/>
        <w:spacing w:after="100" w:line="259" w:lineRule="auto"/>
        <w:rPr>
          <w:sz w:val="24"/>
          <w:szCs w:val="24"/>
        </w:rPr>
      </w:pPr>
      <w:r w:rsidRPr="00B10715">
        <w:rPr>
          <w:rFonts w:ascii="Arial" w:hAnsi="Arial"/>
          <w:bCs/>
          <w:sz w:val="24"/>
          <w:szCs w:val="24"/>
        </w:rPr>
        <w:t>Use Case: UC-03 Redeem Digital Gift Card</w:t>
      </w:r>
    </w:p>
    <w:p w14:paraId="6E9359E2" w14:textId="77777777" w:rsidR="00CB75AF" w:rsidRDefault="000B06CA">
      <w:pPr>
        <w:spacing w:after="100" w:line="259" w:lineRule="auto"/>
      </w:pPr>
      <w:r>
        <w:rPr>
          <w:rFonts w:ascii="Arial" w:hAnsi="Arial"/>
          <w:sz w:val="22"/>
          <w:szCs w:val="22"/>
        </w:rPr>
        <w:t>Primary Actor: Account Holder</w:t>
      </w:r>
    </w:p>
    <w:p w14:paraId="25EC1E40" w14:textId="77777777" w:rsidR="00CB75AF" w:rsidRDefault="000B06CA">
      <w:pPr>
        <w:spacing w:after="100" w:line="259" w:lineRule="auto"/>
      </w:pPr>
      <w:r>
        <w:rPr>
          <w:rFonts w:ascii="Arial" w:hAnsi="Arial"/>
          <w:sz w:val="22"/>
          <w:szCs w:val="22"/>
        </w:rPr>
        <w:t>Includes: UC-06 Generate Voucher Code   |   Extended by: UC-07 Lock Voucher (Anti-Fraud Check)</w:t>
      </w:r>
    </w:p>
    <w:p w14:paraId="6E514D7F" w14:textId="77777777" w:rsidR="00CB75AF" w:rsidRPr="00B10715" w:rsidRDefault="000B06CA">
      <w:pPr>
        <w:pStyle w:val="Heading2"/>
        <w:spacing w:before="160" w:after="60" w:line="259" w:lineRule="auto"/>
        <w:rPr>
          <w:color w:val="00B050"/>
          <w:sz w:val="44"/>
          <w:szCs w:val="44"/>
          <w:u w:val="single"/>
        </w:rPr>
      </w:pPr>
      <w:r w:rsidRPr="00B10715">
        <w:rPr>
          <w:rFonts w:ascii="Arial" w:hAnsi="Arial"/>
          <w:b/>
          <w:bCs/>
          <w:color w:val="00B050"/>
          <w:sz w:val="44"/>
          <w:szCs w:val="44"/>
          <w:u w:val="single"/>
        </w:rPr>
        <w:t>Preconditions</w:t>
      </w:r>
    </w:p>
    <w:p w14:paraId="4016EF95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Account Holder is authenticated and logged into the digital wallet platform.</w:t>
      </w:r>
    </w:p>
    <w:p w14:paraId="4AF1F714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Account Holder has a non-negative universal exchange credit balance in their wallet.</w:t>
      </w:r>
    </w:p>
    <w:p w14:paraId="3FA08CD6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The digital gift card catalog (participating Merchant Partners) is available and up to date.</w:t>
      </w:r>
    </w:p>
    <w:p w14:paraId="0D47CE07" w14:textId="77777777" w:rsidR="00CB75AF" w:rsidRPr="00B10715" w:rsidRDefault="000B06CA">
      <w:pPr>
        <w:pStyle w:val="Heading2"/>
        <w:spacing w:before="160" w:after="60" w:line="259" w:lineRule="auto"/>
        <w:rPr>
          <w:color w:val="00B050"/>
          <w:sz w:val="44"/>
          <w:szCs w:val="44"/>
          <w:u w:val="single"/>
        </w:rPr>
      </w:pPr>
      <w:r w:rsidRPr="00B10715">
        <w:rPr>
          <w:rFonts w:ascii="Arial" w:hAnsi="Arial"/>
          <w:b/>
          <w:bCs/>
          <w:color w:val="00B050"/>
          <w:sz w:val="44"/>
          <w:szCs w:val="44"/>
          <w:u w:val="single"/>
        </w:rPr>
        <w:t>Postconditions</w:t>
      </w:r>
    </w:p>
    <w:p w14:paraId="16B7A5AE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Success: The exchange-credit balance is debited by the gift card's credit cost, a single-use voucher is generated and locked as “redeemed,” a digital gift card is issued to the Account Holder, and a confirmation record is logged.</w:t>
      </w:r>
    </w:p>
    <w:p w14:paraId="1E5BD476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Failure: No credits are debited, no voucher is marked redeemed, and the Account Holder is notified of the reason for failure.</w:t>
      </w:r>
    </w:p>
    <w:p w14:paraId="43F27AF3" w14:textId="77777777" w:rsidR="00CB75AF" w:rsidRPr="00B10715" w:rsidRDefault="000B06CA">
      <w:pPr>
        <w:pStyle w:val="Heading2"/>
        <w:spacing w:before="160" w:after="60" w:line="259" w:lineRule="auto"/>
        <w:rPr>
          <w:color w:val="00B050"/>
          <w:sz w:val="48"/>
          <w:szCs w:val="48"/>
          <w:u w:val="single"/>
        </w:rPr>
      </w:pPr>
      <w:r w:rsidRPr="00B10715">
        <w:rPr>
          <w:rFonts w:ascii="Arial" w:hAnsi="Arial"/>
          <w:b/>
          <w:bCs/>
          <w:color w:val="00B050"/>
          <w:sz w:val="48"/>
          <w:szCs w:val="48"/>
          <w:u w:val="single"/>
        </w:rPr>
        <w:t>Main Success Scenario</w:t>
      </w:r>
    </w:p>
    <w:p w14:paraId="48638C13" w14:textId="77777777" w:rsidR="00CB75AF" w:rsidRDefault="000B06CA"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Arial" w:hAnsi="Arial"/>
          <w:sz w:val="22"/>
          <w:szCs w:val="22"/>
        </w:rPr>
        <w:t>Account Holder selects “Redeem Gift Card” from the wallet dashboard.</w:t>
      </w:r>
    </w:p>
    <w:p w14:paraId="2E019FE7" w14:textId="77777777" w:rsidR="00CB75AF" w:rsidRDefault="000B06CA"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Arial" w:hAnsi="Arial"/>
          <w:sz w:val="22"/>
          <w:szCs w:val="22"/>
        </w:rPr>
        <w:t>System displays the available digital gift card catalog with each card's exchange-credit cost.</w:t>
      </w:r>
    </w:p>
    <w:p w14:paraId="0F602315" w14:textId="77777777" w:rsidR="00CB75AF" w:rsidRDefault="000B06CA"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Arial" w:hAnsi="Arial"/>
          <w:sz w:val="22"/>
          <w:szCs w:val="22"/>
        </w:rPr>
        <w:t>Account Holder selects a gift card and confirms the quantity.</w:t>
      </w:r>
    </w:p>
    <w:p w14:paraId="762E9F03" w14:textId="77777777" w:rsidR="00CB75AF" w:rsidRDefault="000B06CA"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Arial" w:hAnsi="Arial"/>
          <w:sz w:val="22"/>
          <w:szCs w:val="22"/>
        </w:rPr>
        <w:t>System checks the Account Holder's exchange-credit balance against the selected card's cost.</w:t>
      </w:r>
    </w:p>
    <w:p w14:paraId="759733BE" w14:textId="77777777" w:rsidR="00CB75AF" w:rsidRDefault="000B06CA"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Arial" w:hAnsi="Arial"/>
          <w:sz w:val="22"/>
          <w:szCs w:val="22"/>
        </w:rPr>
        <w:t>System generates a single-use voucher code for the redemption («include» UC-06 Generate Voucher Code).</w:t>
      </w:r>
    </w:p>
    <w:p w14:paraId="44A8F164" w14:textId="77777777" w:rsidR="00CB75AF" w:rsidRDefault="000B06CA"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Arial" w:hAnsi="Arial"/>
          <w:sz w:val="22"/>
          <w:szCs w:val="22"/>
        </w:rPr>
        <w:t>System performs an anti-fraud lock on the voucher and debits the exchange-credit cost from the Account Holder's balance.</w:t>
      </w:r>
    </w:p>
    <w:p w14:paraId="20415C6D" w14:textId="77777777" w:rsidR="00CB75AF" w:rsidRDefault="000B06CA"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Arial" w:hAnsi="Arial"/>
          <w:sz w:val="22"/>
          <w:szCs w:val="22"/>
        </w:rPr>
        <w:t>System issues the digital gift card, bound to the locked voucher code, to the Account Holder.</w:t>
      </w:r>
    </w:p>
    <w:p w14:paraId="068385F0" w14:textId="77777777" w:rsidR="00CB75AF" w:rsidRDefault="000B06CA"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Arial" w:hAnsi="Arial"/>
          <w:sz w:val="22"/>
          <w:szCs w:val="22"/>
        </w:rPr>
        <w:t>System displays an on-screen confirmation and emails the digital gift card and voucher code to the Account Holder.</w:t>
      </w:r>
    </w:p>
    <w:p w14:paraId="7EB5EE79" w14:textId="77777777" w:rsidR="00CB75AF" w:rsidRDefault="000B06CA">
      <w:pPr>
        <w:pStyle w:val="ListParagraph"/>
        <w:numPr>
          <w:ilvl w:val="0"/>
          <w:numId w:val="3"/>
        </w:numPr>
        <w:spacing w:after="100" w:line="259" w:lineRule="auto"/>
      </w:pPr>
      <w:r>
        <w:rPr>
          <w:rFonts w:ascii="Arial" w:hAnsi="Arial"/>
          <w:sz w:val="22"/>
          <w:szCs w:val="22"/>
        </w:rPr>
        <w:t>Use case ends successfully.</w:t>
      </w:r>
    </w:p>
    <w:p w14:paraId="248A9131" w14:textId="77777777" w:rsidR="00CB75AF" w:rsidRPr="00B10715" w:rsidRDefault="000B06CA">
      <w:pPr>
        <w:pStyle w:val="Heading2"/>
        <w:spacing w:before="160" w:after="60" w:line="259" w:lineRule="auto"/>
        <w:rPr>
          <w:color w:val="00B050"/>
          <w:sz w:val="44"/>
          <w:szCs w:val="44"/>
          <w:u w:val="single"/>
        </w:rPr>
      </w:pPr>
      <w:r w:rsidRPr="00B10715">
        <w:rPr>
          <w:rFonts w:ascii="Arial" w:hAnsi="Arial"/>
          <w:b/>
          <w:bCs/>
          <w:color w:val="00B050"/>
          <w:sz w:val="44"/>
          <w:szCs w:val="44"/>
          <w:u w:val="single"/>
        </w:rPr>
        <w:t>Alternate Flow A — Insufficient Credit Balance (branches at step 4)</w:t>
      </w:r>
    </w:p>
    <w:p w14:paraId="72F0DABE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4a1. System displays an “Insufficient balance” message and the shortfall amount.</w:t>
      </w:r>
    </w:p>
    <w:p w14:paraId="1D0491FA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lastRenderedPageBreak/>
        <w:t>4a2. System suggests converting additional loyalty points to exchange credits.</w:t>
      </w:r>
    </w:p>
    <w:p w14:paraId="5360ED79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4a3. Account Holder either navigates to UC-02 Convert Points to Exchange Credits or cancels the redemption.</w:t>
      </w:r>
    </w:p>
    <w:p w14:paraId="48832A00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4a4. Use case ends without redemption; no credits are debited.</w:t>
      </w:r>
    </w:p>
    <w:p w14:paraId="6AEF232E" w14:textId="77777777" w:rsidR="00CB75AF" w:rsidRPr="00B10715" w:rsidRDefault="000B06CA">
      <w:pPr>
        <w:pStyle w:val="Heading2"/>
        <w:spacing w:before="160" w:after="60" w:line="259" w:lineRule="auto"/>
        <w:rPr>
          <w:color w:val="00B050"/>
          <w:sz w:val="44"/>
          <w:szCs w:val="44"/>
          <w:u w:val="single"/>
        </w:rPr>
      </w:pPr>
      <w:r w:rsidRPr="00B10715">
        <w:rPr>
          <w:rFonts w:ascii="Arial" w:hAnsi="Arial"/>
          <w:b/>
          <w:bCs/>
          <w:color w:val="00B050"/>
          <w:sz w:val="44"/>
          <w:szCs w:val="44"/>
          <w:u w:val="single"/>
        </w:rPr>
        <w:t>Alternate Flow B — Voucher Lock / Anti-Fraud Check Fails (branches at step 6)</w:t>
      </w:r>
    </w:p>
    <w:p w14:paraId="73258C1A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6a1. Anti-fraud check flags the voucher as a duplicate, malformed, or suspicious (e.g., rapid repeat redemption attempts).</w:t>
      </w:r>
    </w:p>
    <w:p w14:paraId="027CACF9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6a2. System cancels the transaction and reverses any provisional credit deduction.</w:t>
      </w:r>
    </w:p>
    <w:p w14:paraId="040472C0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6a3. System notifies the Account Holder that redemption failed and invites a retry after a cool-down period.</w:t>
      </w:r>
    </w:p>
    <w:p w14:paraId="39B2DC43" w14:textId="77777777" w:rsidR="00CB75AF" w:rsidRDefault="000B06CA">
      <w:pPr>
        <w:pStyle w:val="ListParagraph"/>
        <w:numPr>
          <w:ilvl w:val="0"/>
          <w:numId w:val="2"/>
        </w:numPr>
        <w:spacing w:after="100" w:line="259" w:lineRule="auto"/>
      </w:pPr>
      <w:r>
        <w:rPr>
          <w:rFonts w:ascii="Arial" w:hAnsi="Arial"/>
          <w:sz w:val="22"/>
          <w:szCs w:val="22"/>
        </w:rPr>
        <w:t>6a4. Use case ends in failure; the flagged voucher is retained in the audit log for investigation.</w:t>
      </w:r>
    </w:p>
    <w:sectPr w:rsidR="00CB75AF">
      <w:pgSz w:w="12240" w:h="15840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41B3E"/>
    <w:multiLevelType w:val="hybridMultilevel"/>
    <w:tmpl w:val="A3BE4556"/>
    <w:lvl w:ilvl="0" w:tplc="7786E940">
      <w:start w:val="1"/>
      <w:numFmt w:val="bullet"/>
      <w:lvlText w:val="●"/>
      <w:lvlJc w:val="left"/>
      <w:pPr>
        <w:ind w:left="720" w:hanging="360"/>
      </w:pPr>
    </w:lvl>
    <w:lvl w:ilvl="1" w:tplc="E6C24968">
      <w:start w:val="1"/>
      <w:numFmt w:val="bullet"/>
      <w:lvlText w:val="○"/>
      <w:lvlJc w:val="left"/>
      <w:pPr>
        <w:ind w:left="1440" w:hanging="360"/>
      </w:pPr>
    </w:lvl>
    <w:lvl w:ilvl="2" w:tplc="8690D67E">
      <w:start w:val="1"/>
      <w:numFmt w:val="bullet"/>
      <w:lvlText w:val="■"/>
      <w:lvlJc w:val="left"/>
      <w:pPr>
        <w:ind w:left="2160" w:hanging="360"/>
      </w:pPr>
    </w:lvl>
    <w:lvl w:ilvl="3" w:tplc="309AF472">
      <w:start w:val="1"/>
      <w:numFmt w:val="bullet"/>
      <w:lvlText w:val="●"/>
      <w:lvlJc w:val="left"/>
      <w:pPr>
        <w:ind w:left="2880" w:hanging="360"/>
      </w:pPr>
    </w:lvl>
    <w:lvl w:ilvl="4" w:tplc="4146AD40">
      <w:start w:val="1"/>
      <w:numFmt w:val="bullet"/>
      <w:lvlText w:val="○"/>
      <w:lvlJc w:val="left"/>
      <w:pPr>
        <w:ind w:left="3600" w:hanging="360"/>
      </w:pPr>
    </w:lvl>
    <w:lvl w:ilvl="5" w:tplc="E86861B4">
      <w:start w:val="1"/>
      <w:numFmt w:val="bullet"/>
      <w:lvlText w:val="■"/>
      <w:lvlJc w:val="left"/>
      <w:pPr>
        <w:ind w:left="4320" w:hanging="360"/>
      </w:pPr>
    </w:lvl>
    <w:lvl w:ilvl="6" w:tplc="C84CC0F2">
      <w:start w:val="1"/>
      <w:numFmt w:val="bullet"/>
      <w:lvlText w:val="●"/>
      <w:lvlJc w:val="left"/>
      <w:pPr>
        <w:ind w:left="5040" w:hanging="360"/>
      </w:pPr>
    </w:lvl>
    <w:lvl w:ilvl="7" w:tplc="79AACAEE">
      <w:start w:val="1"/>
      <w:numFmt w:val="bullet"/>
      <w:lvlText w:val="●"/>
      <w:lvlJc w:val="left"/>
      <w:pPr>
        <w:ind w:left="5760" w:hanging="360"/>
      </w:pPr>
    </w:lvl>
    <w:lvl w:ilvl="8" w:tplc="94D887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BD43D8"/>
    <w:multiLevelType w:val="hybridMultilevel"/>
    <w:tmpl w:val="EA963640"/>
    <w:lvl w:ilvl="0" w:tplc="C22206D6">
      <w:start w:val="1"/>
      <w:numFmt w:val="bullet"/>
      <w:lvlText w:val="•"/>
      <w:lvlJc w:val="left"/>
      <w:pPr>
        <w:ind w:left="720" w:hanging="360"/>
      </w:pPr>
    </w:lvl>
    <w:lvl w:ilvl="1" w:tplc="90F6B46A">
      <w:numFmt w:val="decimal"/>
      <w:lvlText w:val=""/>
      <w:lvlJc w:val="left"/>
    </w:lvl>
    <w:lvl w:ilvl="2" w:tplc="D1ECF64C">
      <w:numFmt w:val="decimal"/>
      <w:lvlText w:val=""/>
      <w:lvlJc w:val="left"/>
    </w:lvl>
    <w:lvl w:ilvl="3" w:tplc="4C3882F2">
      <w:numFmt w:val="decimal"/>
      <w:lvlText w:val=""/>
      <w:lvlJc w:val="left"/>
    </w:lvl>
    <w:lvl w:ilvl="4" w:tplc="DE46A3A4">
      <w:numFmt w:val="decimal"/>
      <w:lvlText w:val=""/>
      <w:lvlJc w:val="left"/>
    </w:lvl>
    <w:lvl w:ilvl="5" w:tplc="46A49766">
      <w:numFmt w:val="decimal"/>
      <w:lvlText w:val=""/>
      <w:lvlJc w:val="left"/>
    </w:lvl>
    <w:lvl w:ilvl="6" w:tplc="8DAC6A16">
      <w:numFmt w:val="decimal"/>
      <w:lvlText w:val=""/>
      <w:lvlJc w:val="left"/>
    </w:lvl>
    <w:lvl w:ilvl="7" w:tplc="280CD672">
      <w:numFmt w:val="decimal"/>
      <w:lvlText w:val=""/>
      <w:lvlJc w:val="left"/>
    </w:lvl>
    <w:lvl w:ilvl="8" w:tplc="4C7EE9A0">
      <w:numFmt w:val="decimal"/>
      <w:lvlText w:val=""/>
      <w:lvlJc w:val="left"/>
    </w:lvl>
  </w:abstractNum>
  <w:abstractNum w:abstractNumId="2" w15:restartNumberingAfterBreak="0">
    <w:nsid w:val="7B3D1CC6"/>
    <w:multiLevelType w:val="hybridMultilevel"/>
    <w:tmpl w:val="017438CA"/>
    <w:lvl w:ilvl="0" w:tplc="FEE2D192">
      <w:start w:val="1"/>
      <w:numFmt w:val="decimal"/>
      <w:lvlText w:val="%1."/>
      <w:lvlJc w:val="left"/>
      <w:pPr>
        <w:ind w:left="720" w:hanging="360"/>
      </w:pPr>
    </w:lvl>
    <w:lvl w:ilvl="1" w:tplc="561C042E">
      <w:numFmt w:val="decimal"/>
      <w:lvlText w:val=""/>
      <w:lvlJc w:val="left"/>
    </w:lvl>
    <w:lvl w:ilvl="2" w:tplc="BD6A0C78">
      <w:numFmt w:val="decimal"/>
      <w:lvlText w:val=""/>
      <w:lvlJc w:val="left"/>
    </w:lvl>
    <w:lvl w:ilvl="3" w:tplc="A9D4BCC2">
      <w:numFmt w:val="decimal"/>
      <w:lvlText w:val=""/>
      <w:lvlJc w:val="left"/>
    </w:lvl>
    <w:lvl w:ilvl="4" w:tplc="0EEA841A">
      <w:numFmt w:val="decimal"/>
      <w:lvlText w:val=""/>
      <w:lvlJc w:val="left"/>
    </w:lvl>
    <w:lvl w:ilvl="5" w:tplc="829E5D4C">
      <w:numFmt w:val="decimal"/>
      <w:lvlText w:val=""/>
      <w:lvlJc w:val="left"/>
    </w:lvl>
    <w:lvl w:ilvl="6" w:tplc="A544D572">
      <w:numFmt w:val="decimal"/>
      <w:lvlText w:val=""/>
      <w:lvlJc w:val="left"/>
    </w:lvl>
    <w:lvl w:ilvl="7" w:tplc="2BA85262">
      <w:numFmt w:val="decimal"/>
      <w:lvlText w:val=""/>
      <w:lvlJc w:val="left"/>
    </w:lvl>
    <w:lvl w:ilvl="8" w:tplc="C9623FF4">
      <w:numFmt w:val="decimal"/>
      <w:lvlText w:val=""/>
      <w:lvlJc w:val="left"/>
    </w:lvl>
  </w:abstractNum>
  <w:num w:numId="1" w16cid:durableId="96367865">
    <w:abstractNumId w:val="0"/>
    <w:lvlOverride w:ilvl="0">
      <w:startOverride w:val="1"/>
    </w:lvlOverride>
  </w:num>
  <w:num w:numId="2" w16cid:durableId="1613054202">
    <w:abstractNumId w:val="1"/>
    <w:lvlOverride w:ilvl="0">
      <w:startOverride w:val="1"/>
    </w:lvlOverride>
  </w:num>
  <w:num w:numId="3" w16cid:durableId="12662333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5AF"/>
    <w:rsid w:val="000B06CA"/>
    <w:rsid w:val="00690398"/>
    <w:rsid w:val="00A829A3"/>
    <w:rsid w:val="00B10715"/>
    <w:rsid w:val="00CB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E2640"/>
  <w15:docId w15:val="{CB28F09A-DAAF-4A52-84FB-F104772C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vaishnavi shetty</cp:lastModifiedBy>
  <cp:revision>2</cp:revision>
  <dcterms:created xsi:type="dcterms:W3CDTF">2026-08-24T14:47:00Z</dcterms:created>
  <dcterms:modified xsi:type="dcterms:W3CDTF">2026-08-24T14:47:00Z</dcterms:modified>
</cp:coreProperties>
</file>