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3BDC0625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</w:t>
      </w:r>
      <w:r w:rsidR="00937AF4">
        <w:rPr>
          <w:rFonts w:ascii="Times New Roman" w:hAnsi="Times New Roman" w:cs="Times New Roman"/>
          <w:sz w:val="28"/>
          <w:szCs w:val="28"/>
        </w:rPr>
        <w:t>0.20+0.65+0.005+0.01+0.120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</w:t>
      </w:r>
      <w:r w:rsidR="00937AF4">
        <w:rPr>
          <w:rFonts w:ascii="Times New Roman" w:hAnsi="Times New Roman" w:cs="Times New Roman"/>
          <w:sz w:val="28"/>
          <w:szCs w:val="28"/>
        </w:rPr>
        <w:t>1.035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937AF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937AF4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25pt;height:230.25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bookmarkStart w:id="0" w:name="_GoBack"/>
      <w:bookmarkEnd w:id="0"/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(alpha = 0.94, df=1999, loc=200, scale=30/np.sqrt(2000))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937AF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5pt;height:115.5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937AF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75pt;height:172.5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Prob_MPG_greater_than_38 =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(1 - stats.norm.cdf(38,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(stats.norm.cdf(40,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prob_MPG_greater_than_20 =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(stats.norm.cdf(50,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'Z score for 60% Conifidence Intervla =',np.round(stats.norm.ppf(.05),4))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'Z score for 60% Conifidence Intervla =',np.round(stats.norm.ppf(.03),4))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'Z score for 60% Conifidence Intervla =',np.round(stats.norm.ppf(.2),4))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=',np.round(stats.t.ppf(0.025,df=24),4))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94% Confidence Inteval =',np.round(stats.t.ppf(0.03,df=24),4))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=',np.round(stats.t.ppf(0.005,df=24),4))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270)/90/np.sqrt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t_score, df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C6E79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1E02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404C2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8F425E"/>
    <w:rsid w:val="00902165"/>
    <w:rsid w:val="009043E8"/>
    <w:rsid w:val="00923E3B"/>
    <w:rsid w:val="00926218"/>
    <w:rsid w:val="00937AF4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2</cp:revision>
  <dcterms:created xsi:type="dcterms:W3CDTF">2023-10-26T04:33:00Z</dcterms:created>
  <dcterms:modified xsi:type="dcterms:W3CDTF">2023-10-26T04:33:00Z</dcterms:modified>
</cp:coreProperties>
</file>