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eCommerce Analytics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5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1B.3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Understand how NetSuite data flows into BI tools for dashboarding.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You are a junior data analyst working with NetSuite data connected to a BI dashboard (like Power BI or Looker Studio). You’ve been asked to monitor monthly revenue.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uoc1ya25gwve" w:id="3"/>
      <w:bookmarkEnd w:id="3"/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the salesOrder record, list 3 fields that would help calculate monthly revenue.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Example: amount, trandate, status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=&gt; 1. Total Amount (total / netamount)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represents the actual revenue captured from the order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more accurate than raw amount if any discount or tax are involved.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2. Item / Product Category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helps break revenue by category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required for category level reporting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3. Quantity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Shows the number of items sold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helps validate the revenue and analyze volume trends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jmy46xxvp4fk" w:id="4"/>
      <w:bookmarkEnd w:id="4"/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kind of filters would you apply to exclude cancelled or pending orders?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=&gt; We need filters to make sure that only valid revenue is counted.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Exclude Cancelled Orders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If status = “Cancelled” -&gt; remove as no revenue generated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Exclude Pending Orders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If status = “Pending” / “Pending Approval” as it not finalized then revenue is not confirmed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Only Completed / Fulfilled Orders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Status = “Completed” / “Shipped” / “Closed” -&gt; accept as they represent actual revenue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Accept only Amount &gt; 0, exclude zero or negative values.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Status (if available)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Include only Paid orders because Order existing does not mean revenue is generated.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Fulfillment Status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Include Shipped / Delivered, ensures that transaction is complete.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5iijsvh6g3q" w:id="5"/>
      <w:bookmarkEnd w:id="5"/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Sketch (in text or on paper) what a simple Monthly Revenue by Product Category bar chart might look like.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=&gt; A bar chart can be used to visualize monthly revenue across different product categories.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X-axis represents product categories (e.g., Electronics, Clothing, Home Goods).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Y-axis represents total revenue generated.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Each bar corresponds to a product category, with its height indicating the total revenue for that category within a specific month. This visualization helps in identifying top-performing categories and understanding revenue distribution across different segments.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Points scored" id="2" name="image3.png"/>
            <a:graphic>
              <a:graphicData uri="http://schemas.openxmlformats.org/drawingml/2006/picture">
                <pic:pic>
                  <pic:nvPicPr>
                    <pic:cNvPr descr="Points scor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footerReference r:id="rId11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6"/>
    <w:bookmarkEnd w:id="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3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