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67BB9" w14:textId="2E0861C3" w:rsidR="00F225F9" w:rsidRPr="00F225F9" w:rsidRDefault="00F225F9" w:rsidP="00F225F9">
      <w:pPr>
        <w:ind w:left="2880" w:firstLine="720"/>
        <w:rPr>
          <w:rFonts w:ascii="Times New Roman" w:hAnsi="Times New Roman" w:cs="Times New Roman"/>
          <w:b/>
          <w:bCs/>
        </w:rPr>
      </w:pPr>
      <w:r w:rsidRPr="00F225F9">
        <w:rPr>
          <w:rFonts w:ascii="Times New Roman" w:hAnsi="Times New Roman" w:cs="Times New Roman"/>
          <w:b/>
          <w:bCs/>
        </w:rPr>
        <w:t>Abstract</w:t>
      </w:r>
    </w:p>
    <w:p w14:paraId="03F5384F" w14:textId="77777777" w:rsidR="00F225F9" w:rsidRPr="00F225F9" w:rsidRDefault="00F225F9" w:rsidP="00F225F9">
      <w:pPr>
        <w:rPr>
          <w:rFonts w:ascii="Times New Roman" w:hAnsi="Times New Roman" w:cs="Times New Roman"/>
        </w:rPr>
      </w:pPr>
      <w:r w:rsidRPr="00F225F9">
        <w:rPr>
          <w:rFonts w:ascii="Times New Roman" w:hAnsi="Times New Roman" w:cs="Times New Roman"/>
        </w:rPr>
        <w:t xml:space="preserve">This paper presents the design and implementation of an </w:t>
      </w:r>
      <w:r w:rsidRPr="00F225F9">
        <w:rPr>
          <w:rFonts w:ascii="Times New Roman" w:hAnsi="Times New Roman" w:cs="Times New Roman"/>
          <w:b/>
          <w:bCs/>
        </w:rPr>
        <w:t>Autonomous Agentic Data Intelligence and Dashboard Automation System</w:t>
      </w:r>
      <w:r w:rsidRPr="00F225F9">
        <w:rPr>
          <w:rFonts w:ascii="Times New Roman" w:hAnsi="Times New Roman" w:cs="Times New Roman"/>
        </w:rPr>
        <w:t xml:space="preserve"> that converts raw, heterogeneous datasets into structured insights and enterprise-ready dashboards with minimal human intervention. The proposed system enables users to upload data in multiple formats, including CSV, Excel, JSON, Parquet, SQL dumps, and API streams. Upon ingestion, an intelligent schema inference module performs semantic column detection, primary and foreign key identification, time-series recognition, and data-type validation.</w:t>
      </w:r>
    </w:p>
    <w:p w14:paraId="717DE8D7" w14:textId="77777777" w:rsidR="00F225F9" w:rsidRPr="00F225F9" w:rsidRDefault="00F225F9" w:rsidP="00F225F9">
      <w:pPr>
        <w:rPr>
          <w:rFonts w:ascii="Times New Roman" w:hAnsi="Times New Roman" w:cs="Times New Roman"/>
        </w:rPr>
      </w:pPr>
      <w:r w:rsidRPr="00F225F9">
        <w:rPr>
          <w:rFonts w:ascii="Times New Roman" w:hAnsi="Times New Roman" w:cs="Times New Roman"/>
        </w:rPr>
        <w:t xml:space="preserve">A comprehensive data profiling and preprocessing pipeline evaluates missing values, duplication severity, type inconsistencies, outlier distributions, and imbalance ratios. These metrics are aggregated into a novel </w:t>
      </w:r>
      <w:r w:rsidRPr="00F225F9">
        <w:rPr>
          <w:rFonts w:ascii="Times New Roman" w:hAnsi="Times New Roman" w:cs="Times New Roman"/>
          <w:b/>
          <w:bCs/>
        </w:rPr>
        <w:t>Data Quality Index (DQI)</w:t>
      </w:r>
      <w:r w:rsidRPr="00F225F9">
        <w:rPr>
          <w:rFonts w:ascii="Times New Roman" w:hAnsi="Times New Roman" w:cs="Times New Roman"/>
        </w:rPr>
        <w:t xml:space="preserve"> to quantify dataset reliability. Beyond descriptive analytics, the system integrates diagnostic and decision intelligence capabilities, including automated root-cause analysis, correlation clustering, anomaly detection, and data drift monitoring.</w:t>
      </w:r>
    </w:p>
    <w:p w14:paraId="065A7E83" w14:textId="4198C28E" w:rsidR="00F225F9" w:rsidRPr="00F225F9" w:rsidRDefault="00F225F9" w:rsidP="00F225F9">
      <w:pPr>
        <w:rPr>
          <w:rFonts w:ascii="Times New Roman" w:hAnsi="Times New Roman" w:cs="Times New Roman"/>
        </w:rPr>
      </w:pPr>
      <w:r w:rsidRPr="00F225F9">
        <w:rPr>
          <w:rFonts w:ascii="Times New Roman" w:hAnsi="Times New Roman" w:cs="Times New Roman"/>
        </w:rPr>
        <w:t>An LLM-driven reasoning layer</w:t>
      </w:r>
      <w:r w:rsidR="00083017">
        <w:rPr>
          <w:rFonts w:ascii="Times New Roman" w:hAnsi="Times New Roman" w:cs="Times New Roman"/>
        </w:rPr>
        <w:t>-</w:t>
      </w:r>
      <w:r w:rsidRPr="00F225F9">
        <w:rPr>
          <w:rFonts w:ascii="Times New Roman" w:hAnsi="Times New Roman" w:cs="Times New Roman"/>
        </w:rPr>
        <w:t>aligned with tool-calling architectures introduced by OpenAI</w:t>
      </w:r>
      <w:r w:rsidR="00083017">
        <w:rPr>
          <w:rFonts w:ascii="Times New Roman" w:hAnsi="Times New Roman" w:cs="Times New Roman"/>
        </w:rPr>
        <w:t>-</w:t>
      </w:r>
      <w:r w:rsidRPr="00F225F9">
        <w:rPr>
          <w:rFonts w:ascii="Times New Roman" w:hAnsi="Times New Roman" w:cs="Times New Roman"/>
        </w:rPr>
        <w:t>enables natural language interaction, automated hypothesis generation, and executive-level summary creation. The platform further recommends preprocessing transformations, feature engineering strategies, and suitable machine learning models, supplemented with explainability mechanisms such as feature importance analysis.</w:t>
      </w:r>
    </w:p>
    <w:p w14:paraId="58B42B8C" w14:textId="77777777" w:rsidR="00F225F9" w:rsidRPr="00F225F9" w:rsidRDefault="00F225F9" w:rsidP="00F225F9">
      <w:pPr>
        <w:rPr>
          <w:rFonts w:ascii="Times New Roman" w:hAnsi="Times New Roman" w:cs="Times New Roman"/>
        </w:rPr>
      </w:pPr>
      <w:r w:rsidRPr="00F225F9">
        <w:rPr>
          <w:rFonts w:ascii="Times New Roman" w:hAnsi="Times New Roman" w:cs="Times New Roman"/>
        </w:rPr>
        <w:t xml:space="preserve">A key contribution of this work is automated dashboard orchestration. Based on dataset characteristics, the agent dynamically selects appropriate visualization types and deploys dashboards to BI platforms such as </w:t>
      </w:r>
      <w:proofErr w:type="spellStart"/>
      <w:r w:rsidRPr="00F225F9">
        <w:rPr>
          <w:rFonts w:ascii="Times New Roman" w:hAnsi="Times New Roman" w:cs="Times New Roman"/>
        </w:rPr>
        <w:t>Metabase</w:t>
      </w:r>
      <w:proofErr w:type="spellEnd"/>
      <w:r w:rsidRPr="00F225F9">
        <w:rPr>
          <w:rFonts w:ascii="Times New Roman" w:hAnsi="Times New Roman" w:cs="Times New Roman"/>
        </w:rPr>
        <w:t xml:space="preserve"> and Microsoft Power BI through API integration. Domain-aware modes (e.g., retail, finance, healthcare, SaaS) further contextualize insights and recommendations.</w:t>
      </w:r>
    </w:p>
    <w:p w14:paraId="12F79066" w14:textId="77777777" w:rsidR="00F225F9" w:rsidRPr="00F225F9" w:rsidRDefault="00F225F9" w:rsidP="00F225F9">
      <w:pPr>
        <w:rPr>
          <w:rFonts w:ascii="Times New Roman" w:hAnsi="Times New Roman" w:cs="Times New Roman"/>
        </w:rPr>
      </w:pPr>
      <w:r w:rsidRPr="00F225F9">
        <w:rPr>
          <w:rFonts w:ascii="Times New Roman" w:hAnsi="Times New Roman" w:cs="Times New Roman"/>
        </w:rPr>
        <w:t>The proposed system advances toward a self-driving analytics paradigm, bridging raw data ingestion and strategic decision-making while reducing manual analytical effort and enhancing scalability in enterprise environments.</w:t>
      </w:r>
    </w:p>
    <w:p w14:paraId="3E6B5A2B" w14:textId="00007F15" w:rsidR="00F225F9" w:rsidRPr="00F225F9" w:rsidRDefault="00F225F9" w:rsidP="00F225F9">
      <w:pPr>
        <w:rPr>
          <w:rFonts w:ascii="Times New Roman" w:hAnsi="Times New Roman" w:cs="Times New Roman"/>
        </w:rPr>
      </w:pPr>
    </w:p>
    <w:p w14:paraId="52402E6D" w14:textId="77777777" w:rsidR="00F225F9" w:rsidRDefault="00F225F9" w:rsidP="00F225F9">
      <w:pPr>
        <w:rPr>
          <w:rFonts w:ascii="Times New Roman" w:hAnsi="Times New Roman" w:cs="Times New Roman"/>
          <w:b/>
          <w:bCs/>
        </w:rPr>
      </w:pPr>
      <w:r w:rsidRPr="00F225F9">
        <w:rPr>
          <w:rFonts w:ascii="Times New Roman" w:hAnsi="Times New Roman" w:cs="Times New Roman"/>
          <w:b/>
          <w:bCs/>
        </w:rPr>
        <w:t>Index Term</w:t>
      </w:r>
      <w:r>
        <w:rPr>
          <w:rFonts w:ascii="Times New Roman" w:hAnsi="Times New Roman" w:cs="Times New Roman"/>
          <w:b/>
          <w:bCs/>
        </w:rPr>
        <w:t>s:</w:t>
      </w:r>
    </w:p>
    <w:p w14:paraId="376EF78B" w14:textId="4EE214AE" w:rsidR="00F225F9" w:rsidRPr="00F225F9" w:rsidRDefault="00F225F9" w:rsidP="00F225F9">
      <w:pPr>
        <w:rPr>
          <w:rFonts w:ascii="Times New Roman" w:hAnsi="Times New Roman" w:cs="Times New Roman"/>
        </w:rPr>
      </w:pPr>
      <w:r w:rsidRPr="00F225F9">
        <w:rPr>
          <w:rFonts w:ascii="Times New Roman" w:hAnsi="Times New Roman" w:cs="Times New Roman"/>
        </w:rPr>
        <w:t>Agentic AI, Autonomous Analytics, Data Profiling, Schema Inference, Data Quality Index, Anomaly Detection, Root-Cause Analysis, Explainable AI, Dashboard Automation, Business Intelligence, Large Language Models, Decision Intelligence.</w:t>
      </w:r>
    </w:p>
    <w:p w14:paraId="7058A125" w14:textId="77777777" w:rsidR="00BE14AE" w:rsidRDefault="00BE14AE"/>
    <w:sectPr w:rsidR="00BE14AE" w:rsidSect="00F225F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A1"/>
    <w:rsid w:val="00003AB5"/>
    <w:rsid w:val="00083017"/>
    <w:rsid w:val="001B663C"/>
    <w:rsid w:val="002A70A1"/>
    <w:rsid w:val="003C75DC"/>
    <w:rsid w:val="00750218"/>
    <w:rsid w:val="007758D7"/>
    <w:rsid w:val="00BE14AE"/>
    <w:rsid w:val="00C64145"/>
    <w:rsid w:val="00C953B5"/>
    <w:rsid w:val="00F13482"/>
    <w:rsid w:val="00F225F9"/>
    <w:rsid w:val="00F35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6C3A1"/>
  <w15:chartTrackingRefBased/>
  <w15:docId w15:val="{83DA7EF8-019E-406A-9506-7D472088A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0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0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0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0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0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0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0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0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0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0A1"/>
    <w:rPr>
      <w:rFonts w:eastAsiaTheme="majorEastAsia" w:cstheme="majorBidi"/>
      <w:color w:val="272727" w:themeColor="text1" w:themeTint="D8"/>
    </w:rPr>
  </w:style>
  <w:style w:type="paragraph" w:styleId="Title">
    <w:name w:val="Title"/>
    <w:basedOn w:val="Normal"/>
    <w:next w:val="Normal"/>
    <w:link w:val="TitleChar"/>
    <w:uiPriority w:val="10"/>
    <w:qFormat/>
    <w:rsid w:val="002A7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0A1"/>
    <w:pPr>
      <w:spacing w:before="160"/>
      <w:jc w:val="center"/>
    </w:pPr>
    <w:rPr>
      <w:i/>
      <w:iCs/>
      <w:color w:val="404040" w:themeColor="text1" w:themeTint="BF"/>
    </w:rPr>
  </w:style>
  <w:style w:type="character" w:customStyle="1" w:styleId="QuoteChar">
    <w:name w:val="Quote Char"/>
    <w:basedOn w:val="DefaultParagraphFont"/>
    <w:link w:val="Quote"/>
    <w:uiPriority w:val="29"/>
    <w:rsid w:val="002A70A1"/>
    <w:rPr>
      <w:i/>
      <w:iCs/>
      <w:color w:val="404040" w:themeColor="text1" w:themeTint="BF"/>
    </w:rPr>
  </w:style>
  <w:style w:type="paragraph" w:styleId="ListParagraph">
    <w:name w:val="List Paragraph"/>
    <w:basedOn w:val="Normal"/>
    <w:uiPriority w:val="34"/>
    <w:qFormat/>
    <w:rsid w:val="002A70A1"/>
    <w:pPr>
      <w:ind w:left="720"/>
      <w:contextualSpacing/>
    </w:pPr>
  </w:style>
  <w:style w:type="character" w:styleId="IntenseEmphasis">
    <w:name w:val="Intense Emphasis"/>
    <w:basedOn w:val="DefaultParagraphFont"/>
    <w:uiPriority w:val="21"/>
    <w:qFormat/>
    <w:rsid w:val="002A70A1"/>
    <w:rPr>
      <w:i/>
      <w:iCs/>
      <w:color w:val="2F5496" w:themeColor="accent1" w:themeShade="BF"/>
    </w:rPr>
  </w:style>
  <w:style w:type="paragraph" w:styleId="IntenseQuote">
    <w:name w:val="Intense Quote"/>
    <w:basedOn w:val="Normal"/>
    <w:next w:val="Normal"/>
    <w:link w:val="IntenseQuoteChar"/>
    <w:uiPriority w:val="30"/>
    <w:qFormat/>
    <w:rsid w:val="002A70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0A1"/>
    <w:rPr>
      <w:i/>
      <w:iCs/>
      <w:color w:val="2F5496" w:themeColor="accent1" w:themeShade="BF"/>
    </w:rPr>
  </w:style>
  <w:style w:type="character" w:styleId="IntenseReference">
    <w:name w:val="Intense Reference"/>
    <w:basedOn w:val="DefaultParagraphFont"/>
    <w:uiPriority w:val="32"/>
    <w:qFormat/>
    <w:rsid w:val="002A70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Unnikrishnan</dc:creator>
  <cp:keywords/>
  <dc:description/>
  <cp:lastModifiedBy>Vaishnavi Unnikrishnan</cp:lastModifiedBy>
  <cp:revision>3</cp:revision>
  <dcterms:created xsi:type="dcterms:W3CDTF">2026-03-01T14:47:00Z</dcterms:created>
  <dcterms:modified xsi:type="dcterms:W3CDTF">2026-03-01T14:49:00Z</dcterms:modified>
</cp:coreProperties>
</file>