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336D" w:rsidRPr="00FF7997" w14:paraId="7D929799" w14:textId="77777777" w:rsidTr="0087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76E4D27" w14:textId="313DCDDC" w:rsidR="0087336D" w:rsidRPr="00FF7997" w:rsidRDefault="00C17A86" w:rsidP="00E86B87">
            <w:pPr>
              <w:rPr>
                <w:rFonts w:ascii="Aptos Display" w:hAnsi="Aptos Display" w:cstheme="minorHAnsi"/>
                <w:b w:val="0"/>
                <w:bCs w:val="0"/>
                <w:sz w:val="28"/>
                <w:szCs w:val="28"/>
              </w:rPr>
            </w:pPr>
            <w:r w:rsidRPr="00FF7997">
              <w:rPr>
                <w:rFonts w:ascii="Aptos Display" w:hAnsi="Aptos Display" w:cstheme="minorHAnsi"/>
                <w:sz w:val="28"/>
                <w:szCs w:val="28"/>
              </w:rPr>
              <w:t>A</w:t>
            </w:r>
            <w:r w:rsidR="0087336D" w:rsidRPr="00D56C1D">
              <w:rPr>
                <w:rFonts w:ascii="Aptos Display" w:hAnsi="Aptos Display" w:cstheme="minorHAnsi"/>
                <w:sz w:val="28"/>
                <w:szCs w:val="28"/>
              </w:rPr>
              <w:t>ttribute Table (Data Dictionary)</w:t>
            </w:r>
          </w:p>
        </w:tc>
      </w:tr>
      <w:tr w:rsidR="0087336D" w:rsidRPr="00FF7997" w14:paraId="0D2B3B84" w14:textId="77777777" w:rsidTr="008733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54"/>
              <w:gridCol w:w="2972"/>
              <w:gridCol w:w="1664"/>
              <w:gridCol w:w="2834"/>
            </w:tblGrid>
            <w:tr w:rsidR="0087336D" w:rsidRPr="00FF7997" w14:paraId="4332C72E" w14:textId="77777777" w:rsidTr="0087336D">
              <w:tc>
                <w:tcPr>
                  <w:tcW w:w="0" w:type="auto"/>
                  <w:hideMark/>
                </w:tcPr>
                <w:p w14:paraId="7BCEBEE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D56C1D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Attribute Name</w:t>
                  </w:r>
                </w:p>
              </w:tc>
              <w:tc>
                <w:tcPr>
                  <w:tcW w:w="0" w:type="auto"/>
                  <w:hideMark/>
                </w:tcPr>
                <w:p w14:paraId="457E29D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D56C1D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14:paraId="1417DE1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D56C1D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Data Type</w:t>
                  </w:r>
                </w:p>
              </w:tc>
              <w:tc>
                <w:tcPr>
                  <w:tcW w:w="0" w:type="auto"/>
                  <w:hideMark/>
                </w:tcPr>
                <w:p w14:paraId="72AF1E8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D56C1D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Business Relevance</w:t>
                  </w:r>
                </w:p>
              </w:tc>
            </w:tr>
            <w:tr w:rsidR="0087336D" w:rsidRPr="00FF7997" w14:paraId="4E68B228" w14:textId="77777777" w:rsidTr="0087336D">
              <w:tc>
                <w:tcPr>
                  <w:tcW w:w="0" w:type="auto"/>
                  <w:hideMark/>
                </w:tcPr>
                <w:p w14:paraId="0E101B1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Applicant ID</w:t>
                  </w:r>
                </w:p>
              </w:tc>
              <w:tc>
                <w:tcPr>
                  <w:tcW w:w="0" w:type="auto"/>
                  <w:hideMark/>
                </w:tcPr>
                <w:p w14:paraId="1AEBD9A3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Unique identifier assigned to each loan applicant</w:t>
                  </w:r>
                </w:p>
              </w:tc>
              <w:tc>
                <w:tcPr>
                  <w:tcW w:w="0" w:type="auto"/>
                  <w:hideMark/>
                </w:tcPr>
                <w:p w14:paraId="6508EFF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 / Text</w:t>
                  </w:r>
                </w:p>
              </w:tc>
              <w:tc>
                <w:tcPr>
                  <w:tcW w:w="0" w:type="auto"/>
                  <w:hideMark/>
                </w:tcPr>
                <w:p w14:paraId="22EBE2C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Used to uniquely track and reference each application</w:t>
                  </w:r>
                </w:p>
              </w:tc>
            </w:tr>
            <w:tr w:rsidR="0087336D" w:rsidRPr="00FF7997" w14:paraId="50569DD8" w14:textId="77777777" w:rsidTr="0087336D">
              <w:tc>
                <w:tcPr>
                  <w:tcW w:w="0" w:type="auto"/>
                  <w:hideMark/>
                </w:tcPr>
                <w:p w14:paraId="218780A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Age</w:t>
                  </w:r>
                </w:p>
              </w:tc>
              <w:tc>
                <w:tcPr>
                  <w:tcW w:w="0" w:type="auto"/>
                  <w:hideMark/>
                </w:tcPr>
                <w:p w14:paraId="665F2B2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Age of the applicant in completed years</w:t>
                  </w:r>
                </w:p>
              </w:tc>
              <w:tc>
                <w:tcPr>
                  <w:tcW w:w="0" w:type="auto"/>
                  <w:hideMark/>
                </w:tcPr>
                <w:p w14:paraId="6C0788F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781ECAC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Important for eligibility checks and risk profiling</w:t>
                  </w:r>
                </w:p>
              </w:tc>
            </w:tr>
            <w:tr w:rsidR="0087336D" w:rsidRPr="00FF7997" w14:paraId="214E2068" w14:textId="77777777" w:rsidTr="0087336D">
              <w:tc>
                <w:tcPr>
                  <w:tcW w:w="0" w:type="auto"/>
                  <w:hideMark/>
                </w:tcPr>
                <w:p w14:paraId="25F2480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Gender</w:t>
                  </w:r>
                </w:p>
              </w:tc>
              <w:tc>
                <w:tcPr>
                  <w:tcW w:w="0" w:type="auto"/>
                  <w:hideMark/>
                </w:tcPr>
                <w:p w14:paraId="5AC2F9B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Gender of the applicant</w:t>
                  </w:r>
                </w:p>
              </w:tc>
              <w:tc>
                <w:tcPr>
                  <w:tcW w:w="0" w:type="auto"/>
                  <w:hideMark/>
                </w:tcPr>
                <w:p w14:paraId="04F36111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07DF6C6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Used for demographic and portfolio analysis</w:t>
                  </w:r>
                </w:p>
              </w:tc>
            </w:tr>
            <w:tr w:rsidR="0087336D" w:rsidRPr="00FF7997" w14:paraId="081A031E" w14:textId="77777777" w:rsidTr="0087336D">
              <w:tc>
                <w:tcPr>
                  <w:tcW w:w="0" w:type="auto"/>
                  <w:hideMark/>
                </w:tcPr>
                <w:p w14:paraId="4D3DF4B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Marital Status</w:t>
                  </w:r>
                </w:p>
              </w:tc>
              <w:tc>
                <w:tcPr>
                  <w:tcW w:w="0" w:type="auto"/>
                  <w:hideMark/>
                </w:tcPr>
                <w:p w14:paraId="5CE226D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Marital status of the applicant</w:t>
                  </w:r>
                </w:p>
              </w:tc>
              <w:tc>
                <w:tcPr>
                  <w:tcW w:w="0" w:type="auto"/>
                  <w:hideMark/>
                </w:tcPr>
                <w:p w14:paraId="6AF9B4F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08A048E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Indicates financial responsibilities and stability</w:t>
                  </w:r>
                </w:p>
              </w:tc>
            </w:tr>
            <w:tr w:rsidR="0087336D" w:rsidRPr="00FF7997" w14:paraId="07F1E18D" w14:textId="77777777" w:rsidTr="0087336D">
              <w:tc>
                <w:tcPr>
                  <w:tcW w:w="0" w:type="auto"/>
                  <w:hideMark/>
                </w:tcPr>
                <w:p w14:paraId="68F63BA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Annual Income</w:t>
                  </w:r>
                </w:p>
              </w:tc>
              <w:tc>
                <w:tcPr>
                  <w:tcW w:w="0" w:type="auto"/>
                  <w:hideMark/>
                </w:tcPr>
                <w:p w14:paraId="495BB13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Total annual income of the applicant</w:t>
                  </w:r>
                </w:p>
              </w:tc>
              <w:tc>
                <w:tcPr>
                  <w:tcW w:w="0" w:type="auto"/>
                  <w:hideMark/>
                </w:tcPr>
                <w:p w14:paraId="5DAA574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 (Currency)</w:t>
                  </w:r>
                </w:p>
              </w:tc>
              <w:tc>
                <w:tcPr>
                  <w:tcW w:w="0" w:type="auto"/>
                  <w:hideMark/>
                </w:tcPr>
                <w:p w14:paraId="6AE2555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Core factor for affordability and repayment capacity assessment</w:t>
                  </w:r>
                </w:p>
              </w:tc>
            </w:tr>
            <w:tr w:rsidR="0087336D" w:rsidRPr="00FF7997" w14:paraId="16F1FD8E" w14:textId="77777777" w:rsidTr="0087336D">
              <w:tc>
                <w:tcPr>
                  <w:tcW w:w="0" w:type="auto"/>
                  <w:hideMark/>
                </w:tcPr>
                <w:p w14:paraId="65668F00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Amount</w:t>
                  </w:r>
                </w:p>
              </w:tc>
              <w:tc>
                <w:tcPr>
                  <w:tcW w:w="0" w:type="auto"/>
                  <w:hideMark/>
                </w:tcPr>
                <w:p w14:paraId="2A88D65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Total loan amount applied for by the applicant</w:t>
                  </w:r>
                </w:p>
              </w:tc>
              <w:tc>
                <w:tcPr>
                  <w:tcW w:w="0" w:type="auto"/>
                  <w:hideMark/>
                </w:tcPr>
                <w:p w14:paraId="5E94355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 (Currency)</w:t>
                  </w:r>
                </w:p>
              </w:tc>
              <w:tc>
                <w:tcPr>
                  <w:tcW w:w="0" w:type="auto"/>
                  <w:hideMark/>
                </w:tcPr>
                <w:p w14:paraId="76CFA4C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Determines exposure level and loan risk</w:t>
                  </w:r>
                </w:p>
              </w:tc>
            </w:tr>
            <w:tr w:rsidR="0087336D" w:rsidRPr="00FF7997" w14:paraId="7761B733" w14:textId="77777777" w:rsidTr="0087336D">
              <w:tc>
                <w:tcPr>
                  <w:tcW w:w="0" w:type="auto"/>
                  <w:hideMark/>
                </w:tcPr>
                <w:p w14:paraId="5C98E32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Score</w:t>
                  </w:r>
                </w:p>
              </w:tc>
              <w:tc>
                <w:tcPr>
                  <w:tcW w:w="0" w:type="auto"/>
                  <w:hideMark/>
                </w:tcPr>
                <w:p w14:paraId="704F8D0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score representing applicant’s creditworthiness</w:t>
                  </w:r>
                </w:p>
              </w:tc>
              <w:tc>
                <w:tcPr>
                  <w:tcW w:w="0" w:type="auto"/>
                  <w:hideMark/>
                </w:tcPr>
                <w:p w14:paraId="36E276C0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28F26D8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Primary indicator of default risk</w:t>
                  </w:r>
                </w:p>
              </w:tc>
            </w:tr>
            <w:tr w:rsidR="0087336D" w:rsidRPr="00FF7997" w14:paraId="53391508" w14:textId="77777777" w:rsidTr="0087336D">
              <w:tc>
                <w:tcPr>
                  <w:tcW w:w="0" w:type="auto"/>
                  <w:hideMark/>
                </w:tcPr>
                <w:p w14:paraId="7ABE1ED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No of Dependent</w:t>
                  </w:r>
                </w:p>
              </w:tc>
              <w:tc>
                <w:tcPr>
                  <w:tcW w:w="0" w:type="auto"/>
                  <w:hideMark/>
                </w:tcPr>
                <w:p w14:paraId="6AB19C3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Number of dependents financially supported by the applicant</w:t>
                  </w:r>
                </w:p>
              </w:tc>
              <w:tc>
                <w:tcPr>
                  <w:tcW w:w="0" w:type="auto"/>
                  <w:hideMark/>
                </w:tcPr>
                <w:p w14:paraId="3AC36EF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7684799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Higher dependents may reduce disposable income</w:t>
                  </w:r>
                </w:p>
              </w:tc>
            </w:tr>
            <w:tr w:rsidR="0087336D" w:rsidRPr="00FF7997" w14:paraId="07D3AF60" w14:textId="77777777" w:rsidTr="0087336D">
              <w:tc>
                <w:tcPr>
                  <w:tcW w:w="0" w:type="auto"/>
                  <w:hideMark/>
                </w:tcPr>
                <w:p w14:paraId="4FE8ADE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Existing Loan</w:t>
                  </w:r>
                </w:p>
              </w:tc>
              <w:tc>
                <w:tcPr>
                  <w:tcW w:w="0" w:type="auto"/>
                  <w:hideMark/>
                </w:tcPr>
                <w:p w14:paraId="2C6409CD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Indicates whether the applicant has existing loan obligations</w:t>
                  </w:r>
                </w:p>
              </w:tc>
              <w:tc>
                <w:tcPr>
                  <w:tcW w:w="0" w:type="auto"/>
                  <w:hideMark/>
                </w:tcPr>
                <w:p w14:paraId="14D8CE9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5C7B78B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Used to assess current debt burden</w:t>
                  </w:r>
                </w:p>
              </w:tc>
            </w:tr>
            <w:tr w:rsidR="0087336D" w:rsidRPr="00FF7997" w14:paraId="6F16EBA1" w14:textId="77777777" w:rsidTr="0087336D">
              <w:tc>
                <w:tcPr>
                  <w:tcW w:w="0" w:type="auto"/>
                  <w:hideMark/>
                </w:tcPr>
                <w:p w14:paraId="5EFB98A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Employment Status</w:t>
                  </w:r>
                </w:p>
              </w:tc>
              <w:tc>
                <w:tcPr>
                  <w:tcW w:w="0" w:type="auto"/>
                  <w:hideMark/>
                </w:tcPr>
                <w:p w14:paraId="751BB03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Current employment status of the applicant</w:t>
                  </w:r>
                </w:p>
              </w:tc>
              <w:tc>
                <w:tcPr>
                  <w:tcW w:w="0" w:type="auto"/>
                  <w:hideMark/>
                </w:tcPr>
                <w:p w14:paraId="4243B8E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3B19FD4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Reflects income stability</w:t>
                  </w:r>
                </w:p>
              </w:tc>
            </w:tr>
            <w:tr w:rsidR="0087336D" w:rsidRPr="00FF7997" w14:paraId="0CEA281F" w14:textId="77777777" w:rsidTr="0087336D">
              <w:tc>
                <w:tcPr>
                  <w:tcW w:w="0" w:type="auto"/>
                  <w:hideMark/>
                </w:tcPr>
                <w:p w14:paraId="5D5A60F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Approved</w:t>
                  </w:r>
                </w:p>
              </w:tc>
              <w:tc>
                <w:tcPr>
                  <w:tcW w:w="0" w:type="auto"/>
                  <w:hideMark/>
                </w:tcPr>
                <w:p w14:paraId="6F46F01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System or bank decision on loan application</w:t>
                  </w:r>
                </w:p>
              </w:tc>
              <w:tc>
                <w:tcPr>
                  <w:tcW w:w="0" w:type="auto"/>
                  <w:hideMark/>
                </w:tcPr>
                <w:p w14:paraId="0F74C48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0DA4F8D1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Original decision field for approval analysis</w:t>
                  </w:r>
                </w:p>
              </w:tc>
            </w:tr>
            <w:tr w:rsidR="0087336D" w:rsidRPr="00FF7997" w14:paraId="53D230FB" w14:textId="77777777" w:rsidTr="0087336D">
              <w:tc>
                <w:tcPr>
                  <w:tcW w:w="0" w:type="auto"/>
                  <w:hideMark/>
                </w:tcPr>
                <w:p w14:paraId="0E11D79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lastRenderedPageBreak/>
                    <w:t>Age Category</w:t>
                  </w:r>
                </w:p>
              </w:tc>
              <w:tc>
                <w:tcPr>
                  <w:tcW w:w="0" w:type="auto"/>
                  <w:hideMark/>
                </w:tcPr>
                <w:p w14:paraId="5D88D41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Age group derived from applicant age</w:t>
                  </w:r>
                </w:p>
              </w:tc>
              <w:tc>
                <w:tcPr>
                  <w:tcW w:w="0" w:type="auto"/>
                  <w:hideMark/>
                </w:tcPr>
                <w:p w14:paraId="653E139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19830E8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Helps segment applicants by life stage and risk</w:t>
                  </w:r>
                </w:p>
              </w:tc>
            </w:tr>
            <w:tr w:rsidR="0087336D" w:rsidRPr="00FF7997" w14:paraId="5E68D6F6" w14:textId="77777777" w:rsidTr="0087336D">
              <w:tc>
                <w:tcPr>
                  <w:tcW w:w="0" w:type="auto"/>
                  <w:hideMark/>
                </w:tcPr>
                <w:p w14:paraId="41ADED6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Income Category</w:t>
                  </w:r>
                </w:p>
              </w:tc>
              <w:tc>
                <w:tcPr>
                  <w:tcW w:w="0" w:type="auto"/>
                  <w:hideMark/>
                </w:tcPr>
                <w:p w14:paraId="4878F7D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Income slab derived from annual income</w:t>
                  </w:r>
                </w:p>
              </w:tc>
              <w:tc>
                <w:tcPr>
                  <w:tcW w:w="0" w:type="auto"/>
                  <w:hideMark/>
                </w:tcPr>
                <w:p w14:paraId="63C9874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45580FF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Simplifies affordability and eligibility analysis</w:t>
                  </w:r>
                </w:p>
              </w:tc>
            </w:tr>
            <w:tr w:rsidR="0087336D" w:rsidRPr="00FF7997" w14:paraId="4D7D6ACC" w14:textId="77777777" w:rsidTr="0087336D">
              <w:tc>
                <w:tcPr>
                  <w:tcW w:w="0" w:type="auto"/>
                  <w:hideMark/>
                </w:tcPr>
                <w:p w14:paraId="770B749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Approval Status</w:t>
                  </w:r>
                </w:p>
              </w:tc>
              <w:tc>
                <w:tcPr>
                  <w:tcW w:w="0" w:type="auto"/>
                  <w:hideMark/>
                </w:tcPr>
                <w:p w14:paraId="0D8544F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Standardized approval outcome for reporting</w:t>
                  </w:r>
                </w:p>
              </w:tc>
              <w:tc>
                <w:tcPr>
                  <w:tcW w:w="0" w:type="auto"/>
                  <w:hideMark/>
                </w:tcPr>
                <w:p w14:paraId="4CB36583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194A2BC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Key outcome variable for dashboards and KPIs</w:t>
                  </w:r>
                </w:p>
              </w:tc>
            </w:tr>
            <w:tr w:rsidR="0087336D" w:rsidRPr="00FF7997" w14:paraId="519BBD6A" w14:textId="77777777" w:rsidTr="0087336D">
              <w:tc>
                <w:tcPr>
                  <w:tcW w:w="0" w:type="auto"/>
                  <w:hideMark/>
                </w:tcPr>
                <w:p w14:paraId="5F76EC3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to Value Ratio</w:t>
                  </w:r>
                </w:p>
              </w:tc>
              <w:tc>
                <w:tcPr>
                  <w:tcW w:w="0" w:type="auto"/>
                  <w:hideMark/>
                </w:tcPr>
                <w:p w14:paraId="705137E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Ratio of loan amount to collateral or asset value</w:t>
                  </w:r>
                </w:p>
              </w:tc>
              <w:tc>
                <w:tcPr>
                  <w:tcW w:w="0" w:type="auto"/>
                  <w:hideMark/>
                </w:tcPr>
                <w:p w14:paraId="76DB442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 (Percentage)</w:t>
                  </w:r>
                </w:p>
              </w:tc>
              <w:tc>
                <w:tcPr>
                  <w:tcW w:w="0" w:type="auto"/>
                  <w:hideMark/>
                </w:tcPr>
                <w:p w14:paraId="54D384D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Measures collateral risk and lending exposure</w:t>
                  </w:r>
                </w:p>
              </w:tc>
            </w:tr>
            <w:tr w:rsidR="0087336D" w:rsidRPr="00FF7997" w14:paraId="38FA309C" w14:textId="77777777" w:rsidTr="0087336D">
              <w:tc>
                <w:tcPr>
                  <w:tcW w:w="0" w:type="auto"/>
                  <w:hideMark/>
                </w:tcPr>
                <w:p w14:paraId="5EBE63C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LTV Category</w:t>
                  </w:r>
                </w:p>
              </w:tc>
              <w:tc>
                <w:tcPr>
                  <w:tcW w:w="0" w:type="auto"/>
                  <w:hideMark/>
                </w:tcPr>
                <w:p w14:paraId="49067BB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Risk category derived from Loan to Value Ratio</w:t>
                  </w:r>
                </w:p>
              </w:tc>
              <w:tc>
                <w:tcPr>
                  <w:tcW w:w="0" w:type="auto"/>
                  <w:hideMark/>
                </w:tcPr>
                <w:p w14:paraId="18C5250D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5E2B2A1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Enables quick identification of high-risk loans</w:t>
                  </w:r>
                </w:p>
              </w:tc>
            </w:tr>
            <w:tr w:rsidR="0087336D" w:rsidRPr="00FF7997" w14:paraId="3ACDE326" w14:textId="77777777" w:rsidTr="0087336D">
              <w:tc>
                <w:tcPr>
                  <w:tcW w:w="0" w:type="auto"/>
                  <w:hideMark/>
                </w:tcPr>
                <w:p w14:paraId="7127A75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Band</w:t>
                  </w:r>
                </w:p>
              </w:tc>
              <w:tc>
                <w:tcPr>
                  <w:tcW w:w="0" w:type="auto"/>
                  <w:hideMark/>
                </w:tcPr>
                <w:p w14:paraId="194C7AB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Creditworthiness category derived from credit score</w:t>
                  </w:r>
                </w:p>
              </w:tc>
              <w:tc>
                <w:tcPr>
                  <w:tcW w:w="0" w:type="auto"/>
                  <w:hideMark/>
                </w:tcPr>
                <w:p w14:paraId="260BC553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2C9DBFA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Used to segment customers by credit quality</w:t>
                  </w:r>
                </w:p>
              </w:tc>
            </w:tr>
            <w:tr w:rsidR="0087336D" w:rsidRPr="00FF7997" w14:paraId="7A8BD2AC" w14:textId="77777777" w:rsidTr="0087336D">
              <w:tc>
                <w:tcPr>
                  <w:tcW w:w="0" w:type="auto"/>
                  <w:hideMark/>
                </w:tcPr>
                <w:p w14:paraId="07900A3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Employment Type</w:t>
                  </w:r>
                </w:p>
              </w:tc>
              <w:tc>
                <w:tcPr>
                  <w:tcW w:w="0" w:type="auto"/>
                  <w:hideMark/>
                </w:tcPr>
                <w:p w14:paraId="3BE4988D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Classified employment type derived from employment status</w:t>
                  </w:r>
                </w:p>
              </w:tc>
              <w:tc>
                <w:tcPr>
                  <w:tcW w:w="0" w:type="auto"/>
                  <w:hideMark/>
                </w:tcPr>
                <w:p w14:paraId="4BBD386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3528D54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Supports stability and risk-based analysis</w:t>
                  </w:r>
                </w:p>
              </w:tc>
            </w:tr>
            <w:tr w:rsidR="0087336D" w:rsidRPr="00FF7997" w14:paraId="5FDC9376" w14:textId="77777777" w:rsidTr="0087336D">
              <w:tc>
                <w:tcPr>
                  <w:tcW w:w="0" w:type="auto"/>
                  <w:hideMark/>
                </w:tcPr>
                <w:p w14:paraId="611DF94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FF7997">
                    <w:rPr>
                      <w:rFonts w:cstheme="minorHAnsi"/>
                    </w:rPr>
                    <w:t>Dependency</w:t>
                  </w:r>
                </w:p>
              </w:tc>
              <w:tc>
                <w:tcPr>
                  <w:tcW w:w="0" w:type="auto"/>
                  <w:hideMark/>
                </w:tcPr>
                <w:p w14:paraId="55F22A0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Categorized dependency level based on number of dependents</w:t>
                  </w:r>
                </w:p>
              </w:tc>
              <w:tc>
                <w:tcPr>
                  <w:tcW w:w="0" w:type="auto"/>
                  <w:hideMark/>
                </w:tcPr>
                <w:p w14:paraId="4643690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2321B9A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Assists in repayment capacity evaluation</w:t>
                  </w:r>
                </w:p>
              </w:tc>
            </w:tr>
            <w:tr w:rsidR="0087336D" w:rsidRPr="00FF7997" w14:paraId="31ADF67B" w14:textId="77777777" w:rsidTr="0087336D">
              <w:tc>
                <w:tcPr>
                  <w:tcW w:w="0" w:type="auto"/>
                  <w:hideMark/>
                </w:tcPr>
                <w:p w14:paraId="5196859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to Credit Ratio</w:t>
                  </w:r>
                </w:p>
              </w:tc>
              <w:tc>
                <w:tcPr>
                  <w:tcW w:w="0" w:type="auto"/>
                  <w:hideMark/>
                </w:tcPr>
                <w:p w14:paraId="168F8AC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Ratio of loan amount to credit score</w:t>
                  </w:r>
                </w:p>
              </w:tc>
              <w:tc>
                <w:tcPr>
                  <w:tcW w:w="0" w:type="auto"/>
                  <w:hideMark/>
                </w:tcPr>
                <w:p w14:paraId="1BCCED5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1FB9B05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Measures loan exposure relative to credit strength</w:t>
                  </w:r>
                </w:p>
              </w:tc>
            </w:tr>
            <w:tr w:rsidR="0087336D" w:rsidRPr="00FF7997" w14:paraId="66F8B273" w14:textId="77777777" w:rsidTr="0087336D">
              <w:tc>
                <w:tcPr>
                  <w:tcW w:w="0" w:type="auto"/>
                  <w:hideMark/>
                </w:tcPr>
                <w:p w14:paraId="79D5AB7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LTC Category</w:t>
                  </w:r>
                </w:p>
              </w:tc>
              <w:tc>
                <w:tcPr>
                  <w:tcW w:w="0" w:type="auto"/>
                  <w:hideMark/>
                </w:tcPr>
                <w:p w14:paraId="151FEBD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Risk category derived from Loan to Credit Ratio</w:t>
                  </w:r>
                </w:p>
              </w:tc>
              <w:tc>
                <w:tcPr>
                  <w:tcW w:w="0" w:type="auto"/>
                  <w:hideMark/>
                </w:tcPr>
                <w:p w14:paraId="04A686D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0390D99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Helps identify credit over-leveraging</w:t>
                  </w:r>
                </w:p>
              </w:tc>
            </w:tr>
            <w:tr w:rsidR="0087336D" w:rsidRPr="00FF7997" w14:paraId="15835560" w14:textId="77777777" w:rsidTr="0087336D">
              <w:tc>
                <w:tcPr>
                  <w:tcW w:w="0" w:type="auto"/>
                  <w:hideMark/>
                </w:tcPr>
                <w:p w14:paraId="6DE2C6E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Age Ratio</w:t>
                  </w:r>
                </w:p>
              </w:tc>
              <w:tc>
                <w:tcPr>
                  <w:tcW w:w="0" w:type="auto"/>
                  <w:hideMark/>
                </w:tcPr>
                <w:p w14:paraId="2FF4B58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Ratio of credit history length to applicant age</w:t>
                  </w:r>
                </w:p>
              </w:tc>
              <w:tc>
                <w:tcPr>
                  <w:tcW w:w="0" w:type="auto"/>
                  <w:hideMark/>
                </w:tcPr>
                <w:p w14:paraId="59E4C56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3875AD3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Reflects maturity of credit behavior</w:t>
                  </w:r>
                </w:p>
              </w:tc>
            </w:tr>
            <w:tr w:rsidR="0087336D" w:rsidRPr="00FF7997" w14:paraId="793DDBDC" w14:textId="77777777" w:rsidTr="0087336D">
              <w:tc>
                <w:tcPr>
                  <w:tcW w:w="0" w:type="auto"/>
                  <w:hideMark/>
                </w:tcPr>
                <w:p w14:paraId="6A6F0C6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Age Category</w:t>
                  </w:r>
                </w:p>
              </w:tc>
              <w:tc>
                <w:tcPr>
                  <w:tcW w:w="0" w:type="auto"/>
                  <w:hideMark/>
                </w:tcPr>
                <w:p w14:paraId="413BC50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maturity category derived from credit age ratio</w:t>
                  </w:r>
                </w:p>
              </w:tc>
              <w:tc>
                <w:tcPr>
                  <w:tcW w:w="0" w:type="auto"/>
                  <w:hideMark/>
                </w:tcPr>
                <w:p w14:paraId="2D026FD1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5188695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Distinguishes new borrowers from experienced ones</w:t>
                  </w:r>
                </w:p>
              </w:tc>
            </w:tr>
          </w:tbl>
          <w:p w14:paraId="55287C09" w14:textId="77777777" w:rsidR="0087336D" w:rsidRPr="00FF7997" w:rsidRDefault="0087336D">
            <w:pPr>
              <w:rPr>
                <w:rFonts w:cstheme="minorHAnsi"/>
              </w:rPr>
            </w:pPr>
            <w:r w:rsidRPr="00D56C1D">
              <w:rPr>
                <w:rFonts w:cstheme="minorHAnsi"/>
              </w:rPr>
              <w:pict w14:anchorId="588C3F89">
                <v:rect id="_x0000_i1179" style="width:0;height:1.5pt" o:hralign="center" o:hrstd="t" o:hr="t" fillcolor="#a0a0a0" stroked="f"/>
              </w:pict>
            </w:r>
          </w:p>
        </w:tc>
      </w:tr>
    </w:tbl>
    <w:p w14:paraId="7494C4A2" w14:textId="77777777" w:rsidR="00D56C1D" w:rsidRDefault="00D56C1D" w:rsidP="0087336D"/>
    <w:sectPr w:rsidR="00D56C1D" w:rsidSect="00D56C1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1C749" w14:textId="77777777" w:rsidR="00506191" w:rsidRDefault="00506191" w:rsidP="00F23C53">
      <w:pPr>
        <w:spacing w:after="0" w:line="240" w:lineRule="auto"/>
      </w:pPr>
      <w:r>
        <w:separator/>
      </w:r>
    </w:p>
  </w:endnote>
  <w:endnote w:type="continuationSeparator" w:id="0">
    <w:p w14:paraId="6C196148" w14:textId="77777777" w:rsidR="00506191" w:rsidRDefault="00506191" w:rsidP="00F2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C4635" w14:textId="77777777" w:rsidR="00506191" w:rsidRDefault="00506191" w:rsidP="00F23C53">
      <w:pPr>
        <w:spacing w:after="0" w:line="240" w:lineRule="auto"/>
      </w:pPr>
      <w:r>
        <w:separator/>
      </w:r>
    </w:p>
  </w:footnote>
  <w:footnote w:type="continuationSeparator" w:id="0">
    <w:p w14:paraId="2B2D6C1F" w14:textId="77777777" w:rsidR="00506191" w:rsidRDefault="00506191" w:rsidP="00F23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D3AF" w14:textId="0CC968A4" w:rsidR="00F23C53" w:rsidRPr="00005E78" w:rsidRDefault="00005E78" w:rsidP="004F4A9E">
    <w:pPr>
      <w:pStyle w:val="Title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Retail Loan R</w:t>
    </w:r>
    <w:r w:rsidR="00F3232F">
      <w:rPr>
        <w:rFonts w:ascii="Times New Roman" w:hAnsi="Times New Roman" w:cs="Times New Roman"/>
        <w:b/>
        <w:bCs/>
      </w:rPr>
      <w:t>isk Analysis</w:t>
    </w:r>
  </w:p>
  <w:p w14:paraId="577917C8" w14:textId="77777777" w:rsidR="004F4A9E" w:rsidRPr="004F4A9E" w:rsidRDefault="004F4A9E" w:rsidP="004F4A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41C"/>
    <w:multiLevelType w:val="multilevel"/>
    <w:tmpl w:val="57A6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54AA"/>
    <w:multiLevelType w:val="multilevel"/>
    <w:tmpl w:val="829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43DB"/>
    <w:multiLevelType w:val="multilevel"/>
    <w:tmpl w:val="B5B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0608"/>
    <w:multiLevelType w:val="multilevel"/>
    <w:tmpl w:val="FED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0BB"/>
    <w:multiLevelType w:val="multilevel"/>
    <w:tmpl w:val="4D8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D7A9E"/>
    <w:multiLevelType w:val="multilevel"/>
    <w:tmpl w:val="A52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22632"/>
    <w:multiLevelType w:val="multilevel"/>
    <w:tmpl w:val="158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C0B5D"/>
    <w:multiLevelType w:val="multilevel"/>
    <w:tmpl w:val="3C0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E4CFF"/>
    <w:multiLevelType w:val="multilevel"/>
    <w:tmpl w:val="40F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B7CF1"/>
    <w:multiLevelType w:val="multilevel"/>
    <w:tmpl w:val="0A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60C5D"/>
    <w:multiLevelType w:val="multilevel"/>
    <w:tmpl w:val="FA5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75C66"/>
    <w:multiLevelType w:val="multilevel"/>
    <w:tmpl w:val="EF8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65608">
    <w:abstractNumId w:val="6"/>
  </w:num>
  <w:num w:numId="2" w16cid:durableId="2062091838">
    <w:abstractNumId w:val="11"/>
  </w:num>
  <w:num w:numId="3" w16cid:durableId="174422112">
    <w:abstractNumId w:val="4"/>
  </w:num>
  <w:num w:numId="4" w16cid:durableId="1603996047">
    <w:abstractNumId w:val="10"/>
  </w:num>
  <w:num w:numId="5" w16cid:durableId="770048911">
    <w:abstractNumId w:val="8"/>
  </w:num>
  <w:num w:numId="6" w16cid:durableId="118646547">
    <w:abstractNumId w:val="3"/>
  </w:num>
  <w:num w:numId="7" w16cid:durableId="1637834588">
    <w:abstractNumId w:val="2"/>
  </w:num>
  <w:num w:numId="8" w16cid:durableId="1624460076">
    <w:abstractNumId w:val="1"/>
  </w:num>
  <w:num w:numId="9" w16cid:durableId="1186096276">
    <w:abstractNumId w:val="5"/>
  </w:num>
  <w:num w:numId="10" w16cid:durableId="147600323">
    <w:abstractNumId w:val="7"/>
  </w:num>
  <w:num w:numId="11" w16cid:durableId="1785074330">
    <w:abstractNumId w:val="0"/>
  </w:num>
  <w:num w:numId="12" w16cid:durableId="1995839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4A"/>
    <w:rsid w:val="00005E78"/>
    <w:rsid w:val="00353980"/>
    <w:rsid w:val="0041304A"/>
    <w:rsid w:val="004D3835"/>
    <w:rsid w:val="004F4A9E"/>
    <w:rsid w:val="00506191"/>
    <w:rsid w:val="0053434A"/>
    <w:rsid w:val="006E2661"/>
    <w:rsid w:val="00783294"/>
    <w:rsid w:val="0087336D"/>
    <w:rsid w:val="009D0DDF"/>
    <w:rsid w:val="00A4416A"/>
    <w:rsid w:val="00C17A86"/>
    <w:rsid w:val="00C739A6"/>
    <w:rsid w:val="00D56C1D"/>
    <w:rsid w:val="00F23C53"/>
    <w:rsid w:val="00F3232F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4F246"/>
  <w15:chartTrackingRefBased/>
  <w15:docId w15:val="{CAD0EE00-B83F-44EF-8AC6-6BB3031F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3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33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733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8733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2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53"/>
  </w:style>
  <w:style w:type="paragraph" w:styleId="Footer">
    <w:name w:val="footer"/>
    <w:basedOn w:val="Normal"/>
    <w:link w:val="FooterChar"/>
    <w:uiPriority w:val="99"/>
    <w:unhideWhenUsed/>
    <w:rsid w:val="00F2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S</dc:creator>
  <cp:keywords/>
  <dc:description/>
  <cp:lastModifiedBy>Manikandan S</cp:lastModifiedBy>
  <cp:revision>8</cp:revision>
  <dcterms:created xsi:type="dcterms:W3CDTF">2026-01-17T17:20:00Z</dcterms:created>
  <dcterms:modified xsi:type="dcterms:W3CDTF">2026-01-18T05:36:00Z</dcterms:modified>
</cp:coreProperties>
</file>