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Olist E-Commerce Dataset</w:t>
        <w:br/>
        <w:t>Customer Clustering and Product Analysis Report</w:t>
      </w:r>
    </w:p>
    <w:p>
      <w:pPr>
        <w:jc w:val="center"/>
      </w:pPr>
      <w:r>
        <w:rPr>
          <w:sz w:val="24"/>
        </w:rPr>
        <w:t>Prepared for Data Analysis Internship Submission</w:t>
      </w:r>
    </w:p>
    <w:p/>
    <w:p>
      <w:r>
        <w:t>This report presents an end-to-end customer clustering and product performance analysis using the full available Olist relational dataset: customers, orders, order items, products, sellers, payments, reviews, geolocation, and product category translations. The analysis follows an industry-style workflow: data profiling, cleaning, analytical dataset construction, feature engineering, customer segmentation, product/category performance analysis, and business recommendations.</w:t>
      </w:r>
    </w:p>
    <w:p>
      <w:pPr>
        <w:pStyle w:val="Heading1"/>
      </w:pPr>
      <w:r>
        <w:t>Executive Summary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AF2F8"/>
          </w:tcPr>
          <w:p>
            <w:r/>
            <w:r>
              <w:rPr>
                <w:b/>
                <w:sz w:val="16"/>
              </w:rPr>
              <w:t>Delivered orders analysed</w:t>
            </w:r>
          </w:p>
        </w:tc>
        <w:tc>
          <w:tcPr>
            <w:tcW w:type="dxa" w:w="5184"/>
            <w:vAlign w:val="center"/>
          </w:tcPr>
          <w:p>
            <w:r/>
            <w:r>
              <w:rPr>
                <w:b w:val="0"/>
                <w:sz w:val="16"/>
              </w:rPr>
              <w:t>96,478</w:t>
            </w:r>
          </w:p>
        </w:tc>
      </w:tr>
      <w:tr>
        <w:tc>
          <w:tcPr>
            <w:tcW w:type="dxa" w:w="5184"/>
            <w:vAlign w:val="center"/>
            <w:shd w:fill="EAF2F8"/>
          </w:tcPr>
          <w:p>
            <w:r/>
            <w:r>
              <w:rPr>
                <w:b/>
                <w:sz w:val="16"/>
              </w:rPr>
              <w:t>Unique customers clustered</w:t>
            </w:r>
          </w:p>
        </w:tc>
        <w:tc>
          <w:tcPr>
            <w:tcW w:type="dxa" w:w="5184"/>
            <w:vAlign w:val="center"/>
          </w:tcPr>
          <w:p>
            <w:r/>
            <w:r>
              <w:rPr>
                <w:b w:val="0"/>
                <w:sz w:val="16"/>
              </w:rPr>
              <w:t>93,358</w:t>
            </w:r>
          </w:p>
        </w:tc>
      </w:tr>
      <w:tr>
        <w:tc>
          <w:tcPr>
            <w:tcW w:type="dxa" w:w="5184"/>
            <w:vAlign w:val="center"/>
            <w:shd w:fill="EAF2F8"/>
          </w:tcPr>
          <w:p>
            <w:r/>
            <w:r>
              <w:rPr>
                <w:b/>
                <w:sz w:val="16"/>
              </w:rPr>
              <w:t>Products analysed</w:t>
            </w:r>
          </w:p>
        </w:tc>
        <w:tc>
          <w:tcPr>
            <w:tcW w:type="dxa" w:w="5184"/>
            <w:vAlign w:val="center"/>
          </w:tcPr>
          <w:p>
            <w:r/>
            <w:r>
              <w:rPr>
                <w:b w:val="0"/>
                <w:sz w:val="16"/>
              </w:rPr>
              <w:t>32,216</w:t>
            </w:r>
          </w:p>
        </w:tc>
      </w:tr>
      <w:tr>
        <w:tc>
          <w:tcPr>
            <w:tcW w:type="dxa" w:w="5184"/>
            <w:vAlign w:val="center"/>
            <w:shd w:fill="EAF2F8"/>
          </w:tcPr>
          <w:p>
            <w:r/>
            <w:r>
              <w:rPr>
                <w:b/>
                <w:sz w:val="16"/>
              </w:rPr>
              <w:t>Product categories analysed</w:t>
            </w:r>
          </w:p>
        </w:tc>
        <w:tc>
          <w:tcPr>
            <w:tcW w:type="dxa" w:w="5184"/>
            <w:vAlign w:val="center"/>
          </w:tcPr>
          <w:p>
            <w:r/>
            <w:r>
              <w:rPr>
                <w:b w:val="0"/>
                <w:sz w:val="16"/>
              </w:rPr>
              <w:t>74</w:t>
            </w:r>
          </w:p>
        </w:tc>
      </w:tr>
      <w:tr>
        <w:tc>
          <w:tcPr>
            <w:tcW w:type="dxa" w:w="5184"/>
            <w:vAlign w:val="center"/>
            <w:shd w:fill="EAF2F8"/>
          </w:tcPr>
          <w:p>
            <w:r/>
            <w:r>
              <w:rPr>
                <w:b/>
                <w:sz w:val="16"/>
              </w:rPr>
              <w:t>Total payment value analysed</w:t>
            </w:r>
          </w:p>
        </w:tc>
        <w:tc>
          <w:tcPr>
            <w:tcW w:type="dxa" w:w="5184"/>
            <w:vAlign w:val="center"/>
          </w:tcPr>
          <w:p>
            <w:r/>
            <w:r>
              <w:rPr>
                <w:b w:val="0"/>
                <w:sz w:val="16"/>
              </w:rPr>
              <w:t>15,422,605</w:t>
            </w:r>
          </w:p>
        </w:tc>
      </w:tr>
      <w:tr>
        <w:tc>
          <w:tcPr>
            <w:tcW w:type="dxa" w:w="5184"/>
            <w:vAlign w:val="center"/>
            <w:shd w:fill="EAF2F8"/>
          </w:tcPr>
          <w:p>
            <w:r/>
            <w:r>
              <w:rPr>
                <w:b/>
                <w:sz w:val="16"/>
              </w:rPr>
              <w:t>Total item revenue analysed</w:t>
            </w:r>
          </w:p>
        </w:tc>
        <w:tc>
          <w:tcPr>
            <w:tcW w:type="dxa" w:w="5184"/>
            <w:vAlign w:val="center"/>
          </w:tcPr>
          <w:p>
            <w:r/>
            <w:r>
              <w:rPr>
                <w:b w:val="0"/>
                <w:sz w:val="16"/>
              </w:rPr>
              <w:t>13,221,498</w:t>
            </w:r>
          </w:p>
        </w:tc>
      </w:tr>
      <w:tr>
        <w:tc>
          <w:tcPr>
            <w:tcW w:type="dxa" w:w="5184"/>
            <w:vAlign w:val="center"/>
            <w:shd w:fill="EAF2F8"/>
          </w:tcPr>
          <w:p>
            <w:r/>
            <w:r>
              <w:rPr>
                <w:b/>
                <w:sz w:val="16"/>
              </w:rPr>
              <w:t>Average review score</w:t>
            </w:r>
          </w:p>
        </w:tc>
        <w:tc>
          <w:tcPr>
            <w:tcW w:type="dxa" w:w="5184"/>
            <w:vAlign w:val="center"/>
          </w:tcPr>
          <w:p>
            <w:r/>
            <w:r>
              <w:rPr>
                <w:b w:val="0"/>
                <w:sz w:val="16"/>
              </w:rPr>
              <w:t>4.16/5</w:t>
            </w:r>
          </w:p>
        </w:tc>
      </w:tr>
      <w:tr>
        <w:tc>
          <w:tcPr>
            <w:tcW w:type="dxa" w:w="5184"/>
            <w:vAlign w:val="center"/>
            <w:shd w:fill="EAF2F8"/>
          </w:tcPr>
          <w:p>
            <w:r/>
            <w:r>
              <w:rPr>
                <w:b/>
                <w:sz w:val="16"/>
              </w:rPr>
              <w:t>Average delivery duration</w:t>
            </w:r>
          </w:p>
        </w:tc>
        <w:tc>
          <w:tcPr>
            <w:tcW w:type="dxa" w:w="5184"/>
            <w:vAlign w:val="center"/>
          </w:tcPr>
          <w:p>
            <w:r/>
            <w:r>
              <w:rPr>
                <w:b w:val="0"/>
                <w:sz w:val="16"/>
              </w:rPr>
              <w:t>12.6 days</w:t>
            </w:r>
          </w:p>
        </w:tc>
      </w:tr>
    </w:tbl>
    <w:p/>
    <w:p>
      <w:pPr>
        <w:pStyle w:val="ListBullet"/>
      </w:pPr>
      <w:r>
        <w:t>Revenue is concentrated geographically: SP is the largest customer state by revenue with 37.4% of delivered-order payment value.</w:t>
      </w:r>
    </w:p>
    <w:p>
      <w:pPr>
        <w:pStyle w:val="ListBullet"/>
      </w:pPr>
      <w:r>
        <w:t>The leading category is health_beauty, contributing 9.3% of product revenue in delivered orders.</w:t>
      </w:r>
    </w:p>
    <w:p>
      <w:pPr>
        <w:pStyle w:val="ListBullet"/>
      </w:pPr>
      <w:r>
        <w:t>Customer behavior is highly skewed toward one-time purchase patterns, so customer_unique_id was used instead of customer_id to avoid treating repeat buyers as unrelated customers.</w:t>
      </w:r>
    </w:p>
    <w:p>
      <w:pPr>
        <w:pStyle w:val="ListBullet"/>
      </w:pPr>
      <w:r>
        <w:t>Customer clusters show different action paths: retention for high-value multi-order customers, reactivation for dormant buyers, and service recovery for low-satisfaction customers.</w:t>
      </w:r>
    </w:p>
    <w:p>
      <w:pPr>
        <w:pStyle w:val="ListBullet"/>
      </w:pPr>
      <w:r>
        <w:t>Product portfolio performance is dominated by a small set of revenue-driving categories and products, while a large long tail requires careful inventory and catalog governance.</w:t>
      </w:r>
    </w:p>
    <w:p>
      <w:pPr>
        <w:pStyle w:val="Heading1"/>
      </w:pPr>
      <w:r>
        <w:t>1. Scope, Objective and Analytical Approach</w:t>
      </w:r>
    </w:p>
    <w:p>
      <w:r>
        <w:t>Objective: identify actionable customer segments and product portfolio patterns that can support marketing, retention, merchandising, logistics, and customer experience decisions.</w:t>
      </w:r>
    </w:p>
    <w:p>
      <w:r>
        <w:t>Analytical grain: customer analysis is performed at customer_unique_id level; product analysis is performed at product_id and category level; order analysis is restricted mainly to delivered orders for reliable sales, delivery, review, and payment interpretation.</w:t>
      </w:r>
    </w:p>
    <w:p>
      <w:r>
        <w:t>Why delivered orders were used: cancelled and unavailable orders do not represent completed demand and can distort revenue, delivery time, review, and product performance metrics. They are still kept in the cleaned enriched order file for auditability.</w:t>
      </w:r>
    </w:p>
    <w:p>
      <w:pPr>
        <w:pStyle w:val="Caption"/>
      </w:pPr>
      <w:r>
        <w:t>Table 1. Raw Dataset Profiling Summary</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9EAF7"/>
          </w:tcPr>
          <w:p>
            <w:r/>
            <w:r>
              <w:rPr>
                <w:b/>
                <w:sz w:val="16"/>
              </w:rPr>
              <w:t>Dataset</w:t>
            </w:r>
          </w:p>
        </w:tc>
        <w:tc>
          <w:tcPr>
            <w:tcW w:type="dxa" w:w="1728"/>
            <w:vAlign w:val="center"/>
            <w:shd w:fill="D9EAF7"/>
          </w:tcPr>
          <w:p>
            <w:r/>
            <w:r>
              <w:rPr>
                <w:b/>
                <w:sz w:val="16"/>
              </w:rPr>
              <w:t>Rows</w:t>
            </w:r>
          </w:p>
        </w:tc>
        <w:tc>
          <w:tcPr>
            <w:tcW w:type="dxa" w:w="1728"/>
            <w:vAlign w:val="center"/>
            <w:shd w:fill="D9EAF7"/>
          </w:tcPr>
          <w:p>
            <w:r/>
            <w:r>
              <w:rPr>
                <w:b/>
                <w:sz w:val="16"/>
              </w:rPr>
              <w:t>Columns</w:t>
            </w:r>
          </w:p>
        </w:tc>
        <w:tc>
          <w:tcPr>
            <w:tcW w:type="dxa" w:w="1728"/>
            <w:vAlign w:val="center"/>
            <w:shd w:fill="D9EAF7"/>
          </w:tcPr>
          <w:p>
            <w:r/>
            <w:r>
              <w:rPr>
                <w:b/>
                <w:sz w:val="16"/>
              </w:rPr>
              <w:t>Duplicate Rows</w:t>
            </w:r>
          </w:p>
        </w:tc>
        <w:tc>
          <w:tcPr>
            <w:tcW w:type="dxa" w:w="1728"/>
            <w:vAlign w:val="center"/>
            <w:shd w:fill="D9EAF7"/>
          </w:tcPr>
          <w:p>
            <w:r/>
            <w:r>
              <w:rPr>
                <w:b/>
                <w:sz w:val="16"/>
              </w:rPr>
              <w:t>Missing Cells</w:t>
            </w:r>
          </w:p>
        </w:tc>
        <w:tc>
          <w:tcPr>
            <w:tcW w:type="dxa" w:w="1728"/>
            <w:vAlign w:val="center"/>
            <w:shd w:fill="D9EAF7"/>
          </w:tcPr>
          <w:p>
            <w:r/>
            <w:r>
              <w:rPr>
                <w:b/>
                <w:sz w:val="16"/>
              </w:rPr>
              <w:t>Missing Pct</w:t>
            </w:r>
          </w:p>
        </w:tc>
      </w:tr>
      <w:tr>
        <w:tc>
          <w:tcPr>
            <w:tcW w:type="dxa" w:w="1728"/>
            <w:vAlign w:val="center"/>
          </w:tcPr>
          <w:p>
            <w:r/>
            <w:r>
              <w:rPr>
                <w:b w:val="0"/>
                <w:sz w:val="16"/>
              </w:rPr>
              <w:t>customers</w:t>
            </w:r>
          </w:p>
        </w:tc>
        <w:tc>
          <w:tcPr>
            <w:tcW w:type="dxa" w:w="1728"/>
            <w:vAlign w:val="center"/>
          </w:tcPr>
          <w:p>
            <w:r/>
            <w:r>
              <w:rPr>
                <w:b w:val="0"/>
                <w:sz w:val="16"/>
              </w:rPr>
              <w:t>99,441</w:t>
            </w:r>
          </w:p>
        </w:tc>
        <w:tc>
          <w:tcPr>
            <w:tcW w:type="dxa" w:w="1728"/>
            <w:vAlign w:val="center"/>
          </w:tcPr>
          <w:p>
            <w:r/>
            <w:r>
              <w:rPr>
                <w:b w:val="0"/>
                <w:sz w:val="16"/>
              </w:rPr>
              <w:t>5</w:t>
            </w:r>
          </w:p>
        </w:tc>
        <w:tc>
          <w:tcPr>
            <w:tcW w:type="dxa" w:w="1728"/>
            <w:vAlign w:val="center"/>
          </w:tcPr>
          <w:p>
            <w:r/>
            <w:r>
              <w:rPr>
                <w:b w:val="0"/>
                <w:sz w:val="16"/>
              </w:rPr>
              <w:t>0</w:t>
            </w:r>
          </w:p>
        </w:tc>
        <w:tc>
          <w:tcPr>
            <w:tcW w:type="dxa" w:w="1728"/>
            <w:vAlign w:val="center"/>
          </w:tcPr>
          <w:p>
            <w:r/>
            <w:r>
              <w:rPr>
                <w:b w:val="0"/>
                <w:sz w:val="16"/>
              </w:rPr>
              <w:t>0</w:t>
            </w:r>
          </w:p>
        </w:tc>
        <w:tc>
          <w:tcPr>
            <w:tcW w:type="dxa" w:w="1728"/>
            <w:vAlign w:val="center"/>
          </w:tcPr>
          <w:p>
            <w:r/>
            <w:r>
              <w:rPr>
                <w:b w:val="0"/>
                <w:sz w:val="16"/>
              </w:rPr>
              <w:t>0.0</w:t>
            </w:r>
          </w:p>
        </w:tc>
      </w:tr>
      <w:tr>
        <w:tc>
          <w:tcPr>
            <w:tcW w:type="dxa" w:w="1728"/>
            <w:vAlign w:val="center"/>
          </w:tcPr>
          <w:p>
            <w:r/>
            <w:r>
              <w:rPr>
                <w:b w:val="0"/>
                <w:sz w:val="16"/>
              </w:rPr>
              <w:t>orders</w:t>
            </w:r>
          </w:p>
        </w:tc>
        <w:tc>
          <w:tcPr>
            <w:tcW w:type="dxa" w:w="1728"/>
            <w:vAlign w:val="center"/>
          </w:tcPr>
          <w:p>
            <w:r/>
            <w:r>
              <w:rPr>
                <w:b w:val="0"/>
                <w:sz w:val="16"/>
              </w:rPr>
              <w:t>99,441</w:t>
            </w:r>
          </w:p>
        </w:tc>
        <w:tc>
          <w:tcPr>
            <w:tcW w:type="dxa" w:w="1728"/>
            <w:vAlign w:val="center"/>
          </w:tcPr>
          <w:p>
            <w:r/>
            <w:r>
              <w:rPr>
                <w:b w:val="0"/>
                <w:sz w:val="16"/>
              </w:rPr>
              <w:t>8</w:t>
            </w:r>
          </w:p>
        </w:tc>
        <w:tc>
          <w:tcPr>
            <w:tcW w:type="dxa" w:w="1728"/>
            <w:vAlign w:val="center"/>
          </w:tcPr>
          <w:p>
            <w:r/>
            <w:r>
              <w:rPr>
                <w:b w:val="0"/>
                <w:sz w:val="16"/>
              </w:rPr>
              <w:t>0</w:t>
            </w:r>
          </w:p>
        </w:tc>
        <w:tc>
          <w:tcPr>
            <w:tcW w:type="dxa" w:w="1728"/>
            <w:vAlign w:val="center"/>
          </w:tcPr>
          <w:p>
            <w:r/>
            <w:r>
              <w:rPr>
                <w:b w:val="0"/>
                <w:sz w:val="16"/>
              </w:rPr>
              <w:t>4,908</w:t>
            </w:r>
          </w:p>
        </w:tc>
        <w:tc>
          <w:tcPr>
            <w:tcW w:type="dxa" w:w="1728"/>
            <w:vAlign w:val="center"/>
          </w:tcPr>
          <w:p>
            <w:r/>
            <w:r>
              <w:rPr>
                <w:b w:val="0"/>
                <w:sz w:val="16"/>
              </w:rPr>
              <w:t>0.6</w:t>
            </w:r>
          </w:p>
        </w:tc>
      </w:tr>
      <w:tr>
        <w:tc>
          <w:tcPr>
            <w:tcW w:type="dxa" w:w="1728"/>
            <w:vAlign w:val="center"/>
          </w:tcPr>
          <w:p>
            <w:r/>
            <w:r>
              <w:rPr>
                <w:b w:val="0"/>
                <w:sz w:val="16"/>
              </w:rPr>
              <w:t>order_items</w:t>
            </w:r>
          </w:p>
        </w:tc>
        <w:tc>
          <w:tcPr>
            <w:tcW w:type="dxa" w:w="1728"/>
            <w:vAlign w:val="center"/>
          </w:tcPr>
          <w:p>
            <w:r/>
            <w:r>
              <w:rPr>
                <w:b w:val="0"/>
                <w:sz w:val="16"/>
              </w:rPr>
              <w:t>112,650</w:t>
            </w:r>
          </w:p>
        </w:tc>
        <w:tc>
          <w:tcPr>
            <w:tcW w:type="dxa" w:w="1728"/>
            <w:vAlign w:val="center"/>
          </w:tcPr>
          <w:p>
            <w:r/>
            <w:r>
              <w:rPr>
                <w:b w:val="0"/>
                <w:sz w:val="16"/>
              </w:rPr>
              <w:t>7</w:t>
            </w:r>
          </w:p>
        </w:tc>
        <w:tc>
          <w:tcPr>
            <w:tcW w:type="dxa" w:w="1728"/>
            <w:vAlign w:val="center"/>
          </w:tcPr>
          <w:p>
            <w:r/>
            <w:r>
              <w:rPr>
                <w:b w:val="0"/>
                <w:sz w:val="16"/>
              </w:rPr>
              <w:t>0</w:t>
            </w:r>
          </w:p>
        </w:tc>
        <w:tc>
          <w:tcPr>
            <w:tcW w:type="dxa" w:w="1728"/>
            <w:vAlign w:val="center"/>
          </w:tcPr>
          <w:p>
            <w:r/>
            <w:r>
              <w:rPr>
                <w:b w:val="0"/>
                <w:sz w:val="16"/>
              </w:rPr>
              <w:t>0</w:t>
            </w:r>
          </w:p>
        </w:tc>
        <w:tc>
          <w:tcPr>
            <w:tcW w:type="dxa" w:w="1728"/>
            <w:vAlign w:val="center"/>
          </w:tcPr>
          <w:p>
            <w:r/>
            <w:r>
              <w:rPr>
                <w:b w:val="0"/>
                <w:sz w:val="16"/>
              </w:rPr>
              <w:t>0.0</w:t>
            </w:r>
          </w:p>
        </w:tc>
      </w:tr>
      <w:tr>
        <w:tc>
          <w:tcPr>
            <w:tcW w:type="dxa" w:w="1728"/>
            <w:vAlign w:val="center"/>
          </w:tcPr>
          <w:p>
            <w:r/>
            <w:r>
              <w:rPr>
                <w:b w:val="0"/>
                <w:sz w:val="16"/>
              </w:rPr>
              <w:t>payments</w:t>
            </w:r>
          </w:p>
        </w:tc>
        <w:tc>
          <w:tcPr>
            <w:tcW w:type="dxa" w:w="1728"/>
            <w:vAlign w:val="center"/>
          </w:tcPr>
          <w:p>
            <w:r/>
            <w:r>
              <w:rPr>
                <w:b w:val="0"/>
                <w:sz w:val="16"/>
              </w:rPr>
              <w:t>103,886</w:t>
            </w:r>
          </w:p>
        </w:tc>
        <w:tc>
          <w:tcPr>
            <w:tcW w:type="dxa" w:w="1728"/>
            <w:vAlign w:val="center"/>
          </w:tcPr>
          <w:p>
            <w:r/>
            <w:r>
              <w:rPr>
                <w:b w:val="0"/>
                <w:sz w:val="16"/>
              </w:rPr>
              <w:t>5</w:t>
            </w:r>
          </w:p>
        </w:tc>
        <w:tc>
          <w:tcPr>
            <w:tcW w:type="dxa" w:w="1728"/>
            <w:vAlign w:val="center"/>
          </w:tcPr>
          <w:p>
            <w:r/>
            <w:r>
              <w:rPr>
                <w:b w:val="0"/>
                <w:sz w:val="16"/>
              </w:rPr>
              <w:t>0</w:t>
            </w:r>
          </w:p>
        </w:tc>
        <w:tc>
          <w:tcPr>
            <w:tcW w:type="dxa" w:w="1728"/>
            <w:vAlign w:val="center"/>
          </w:tcPr>
          <w:p>
            <w:r/>
            <w:r>
              <w:rPr>
                <w:b w:val="0"/>
                <w:sz w:val="16"/>
              </w:rPr>
              <w:t>0</w:t>
            </w:r>
          </w:p>
        </w:tc>
        <w:tc>
          <w:tcPr>
            <w:tcW w:type="dxa" w:w="1728"/>
            <w:vAlign w:val="center"/>
          </w:tcPr>
          <w:p>
            <w:r/>
            <w:r>
              <w:rPr>
                <w:b w:val="0"/>
                <w:sz w:val="16"/>
              </w:rPr>
              <w:t>0.0</w:t>
            </w:r>
          </w:p>
        </w:tc>
      </w:tr>
      <w:tr>
        <w:tc>
          <w:tcPr>
            <w:tcW w:type="dxa" w:w="1728"/>
            <w:vAlign w:val="center"/>
          </w:tcPr>
          <w:p>
            <w:r/>
            <w:r>
              <w:rPr>
                <w:b w:val="0"/>
                <w:sz w:val="16"/>
              </w:rPr>
              <w:t>reviews</w:t>
            </w:r>
          </w:p>
        </w:tc>
        <w:tc>
          <w:tcPr>
            <w:tcW w:type="dxa" w:w="1728"/>
            <w:vAlign w:val="center"/>
          </w:tcPr>
          <w:p>
            <w:r/>
            <w:r>
              <w:rPr>
                <w:b w:val="0"/>
                <w:sz w:val="16"/>
              </w:rPr>
              <w:t>99,224</w:t>
            </w:r>
          </w:p>
        </w:tc>
        <w:tc>
          <w:tcPr>
            <w:tcW w:type="dxa" w:w="1728"/>
            <w:vAlign w:val="center"/>
          </w:tcPr>
          <w:p>
            <w:r/>
            <w:r>
              <w:rPr>
                <w:b w:val="0"/>
                <w:sz w:val="16"/>
              </w:rPr>
              <w:t>7</w:t>
            </w:r>
          </w:p>
        </w:tc>
        <w:tc>
          <w:tcPr>
            <w:tcW w:type="dxa" w:w="1728"/>
            <w:vAlign w:val="center"/>
          </w:tcPr>
          <w:p>
            <w:r/>
            <w:r>
              <w:rPr>
                <w:b w:val="0"/>
                <w:sz w:val="16"/>
              </w:rPr>
              <w:t>0</w:t>
            </w:r>
          </w:p>
        </w:tc>
        <w:tc>
          <w:tcPr>
            <w:tcW w:type="dxa" w:w="1728"/>
            <w:vAlign w:val="center"/>
          </w:tcPr>
          <w:p>
            <w:r/>
            <w:r>
              <w:rPr>
                <w:b w:val="0"/>
                <w:sz w:val="16"/>
              </w:rPr>
              <w:t>145,903</w:t>
            </w:r>
          </w:p>
        </w:tc>
        <w:tc>
          <w:tcPr>
            <w:tcW w:type="dxa" w:w="1728"/>
            <w:vAlign w:val="center"/>
          </w:tcPr>
          <w:p>
            <w:r/>
            <w:r>
              <w:rPr>
                <w:b w:val="0"/>
                <w:sz w:val="16"/>
              </w:rPr>
              <w:t>21.0</w:t>
            </w:r>
          </w:p>
        </w:tc>
      </w:tr>
      <w:tr>
        <w:tc>
          <w:tcPr>
            <w:tcW w:type="dxa" w:w="1728"/>
            <w:vAlign w:val="center"/>
          </w:tcPr>
          <w:p>
            <w:r/>
            <w:r>
              <w:rPr>
                <w:b w:val="0"/>
                <w:sz w:val="16"/>
              </w:rPr>
              <w:t>products</w:t>
            </w:r>
          </w:p>
        </w:tc>
        <w:tc>
          <w:tcPr>
            <w:tcW w:type="dxa" w:w="1728"/>
            <w:vAlign w:val="center"/>
          </w:tcPr>
          <w:p>
            <w:r/>
            <w:r>
              <w:rPr>
                <w:b w:val="0"/>
                <w:sz w:val="16"/>
              </w:rPr>
              <w:t>32,951</w:t>
            </w:r>
          </w:p>
        </w:tc>
        <w:tc>
          <w:tcPr>
            <w:tcW w:type="dxa" w:w="1728"/>
            <w:vAlign w:val="center"/>
          </w:tcPr>
          <w:p>
            <w:r/>
            <w:r>
              <w:rPr>
                <w:b w:val="0"/>
                <w:sz w:val="16"/>
              </w:rPr>
              <w:t>9</w:t>
            </w:r>
          </w:p>
        </w:tc>
        <w:tc>
          <w:tcPr>
            <w:tcW w:type="dxa" w:w="1728"/>
            <w:vAlign w:val="center"/>
          </w:tcPr>
          <w:p>
            <w:r/>
            <w:r>
              <w:rPr>
                <w:b w:val="0"/>
                <w:sz w:val="16"/>
              </w:rPr>
              <w:t>0</w:t>
            </w:r>
          </w:p>
        </w:tc>
        <w:tc>
          <w:tcPr>
            <w:tcW w:type="dxa" w:w="1728"/>
            <w:vAlign w:val="center"/>
          </w:tcPr>
          <w:p>
            <w:r/>
            <w:r>
              <w:rPr>
                <w:b w:val="0"/>
                <w:sz w:val="16"/>
              </w:rPr>
              <w:t>2,448</w:t>
            </w:r>
          </w:p>
        </w:tc>
        <w:tc>
          <w:tcPr>
            <w:tcW w:type="dxa" w:w="1728"/>
            <w:vAlign w:val="center"/>
          </w:tcPr>
          <w:p>
            <w:r/>
            <w:r>
              <w:rPr>
                <w:b w:val="0"/>
                <w:sz w:val="16"/>
              </w:rPr>
              <w:t>0.8</w:t>
            </w:r>
          </w:p>
        </w:tc>
      </w:tr>
      <w:tr>
        <w:tc>
          <w:tcPr>
            <w:tcW w:type="dxa" w:w="1728"/>
            <w:vAlign w:val="center"/>
          </w:tcPr>
          <w:p>
            <w:r/>
            <w:r>
              <w:rPr>
                <w:b w:val="0"/>
                <w:sz w:val="16"/>
              </w:rPr>
              <w:t>sellers</w:t>
            </w:r>
          </w:p>
        </w:tc>
        <w:tc>
          <w:tcPr>
            <w:tcW w:type="dxa" w:w="1728"/>
            <w:vAlign w:val="center"/>
          </w:tcPr>
          <w:p>
            <w:r/>
            <w:r>
              <w:rPr>
                <w:b w:val="0"/>
                <w:sz w:val="16"/>
              </w:rPr>
              <w:t>3,095</w:t>
            </w:r>
          </w:p>
        </w:tc>
        <w:tc>
          <w:tcPr>
            <w:tcW w:type="dxa" w:w="1728"/>
            <w:vAlign w:val="center"/>
          </w:tcPr>
          <w:p>
            <w:r/>
            <w:r>
              <w:rPr>
                <w:b w:val="0"/>
                <w:sz w:val="16"/>
              </w:rPr>
              <w:t>4</w:t>
            </w:r>
          </w:p>
        </w:tc>
        <w:tc>
          <w:tcPr>
            <w:tcW w:type="dxa" w:w="1728"/>
            <w:vAlign w:val="center"/>
          </w:tcPr>
          <w:p>
            <w:r/>
            <w:r>
              <w:rPr>
                <w:b w:val="0"/>
                <w:sz w:val="16"/>
              </w:rPr>
              <w:t>0</w:t>
            </w:r>
          </w:p>
        </w:tc>
        <w:tc>
          <w:tcPr>
            <w:tcW w:type="dxa" w:w="1728"/>
            <w:vAlign w:val="center"/>
          </w:tcPr>
          <w:p>
            <w:r/>
            <w:r>
              <w:rPr>
                <w:b w:val="0"/>
                <w:sz w:val="16"/>
              </w:rPr>
              <w:t>0</w:t>
            </w:r>
          </w:p>
        </w:tc>
        <w:tc>
          <w:tcPr>
            <w:tcW w:type="dxa" w:w="1728"/>
            <w:vAlign w:val="center"/>
          </w:tcPr>
          <w:p>
            <w:r/>
            <w:r>
              <w:rPr>
                <w:b w:val="0"/>
                <w:sz w:val="16"/>
              </w:rPr>
              <w:t>0.0</w:t>
            </w:r>
          </w:p>
        </w:tc>
      </w:tr>
      <w:tr>
        <w:tc>
          <w:tcPr>
            <w:tcW w:type="dxa" w:w="1728"/>
            <w:vAlign w:val="center"/>
          </w:tcPr>
          <w:p>
            <w:r/>
            <w:r>
              <w:rPr>
                <w:b w:val="0"/>
                <w:sz w:val="16"/>
              </w:rPr>
              <w:t>category_translation</w:t>
            </w:r>
          </w:p>
        </w:tc>
        <w:tc>
          <w:tcPr>
            <w:tcW w:type="dxa" w:w="1728"/>
            <w:vAlign w:val="center"/>
          </w:tcPr>
          <w:p>
            <w:r/>
            <w:r>
              <w:rPr>
                <w:b w:val="0"/>
                <w:sz w:val="16"/>
              </w:rPr>
              <w:t>71</w:t>
            </w:r>
          </w:p>
        </w:tc>
        <w:tc>
          <w:tcPr>
            <w:tcW w:type="dxa" w:w="1728"/>
            <w:vAlign w:val="center"/>
          </w:tcPr>
          <w:p>
            <w:r/>
            <w:r>
              <w:rPr>
                <w:b w:val="0"/>
                <w:sz w:val="16"/>
              </w:rPr>
              <w:t>2</w:t>
            </w:r>
          </w:p>
        </w:tc>
        <w:tc>
          <w:tcPr>
            <w:tcW w:type="dxa" w:w="1728"/>
            <w:vAlign w:val="center"/>
          </w:tcPr>
          <w:p>
            <w:r/>
            <w:r>
              <w:rPr>
                <w:b w:val="0"/>
                <w:sz w:val="16"/>
              </w:rPr>
              <w:t>0</w:t>
            </w:r>
          </w:p>
        </w:tc>
        <w:tc>
          <w:tcPr>
            <w:tcW w:type="dxa" w:w="1728"/>
            <w:vAlign w:val="center"/>
          </w:tcPr>
          <w:p>
            <w:r/>
            <w:r>
              <w:rPr>
                <w:b w:val="0"/>
                <w:sz w:val="16"/>
              </w:rPr>
              <w:t>0</w:t>
            </w:r>
          </w:p>
        </w:tc>
        <w:tc>
          <w:tcPr>
            <w:tcW w:type="dxa" w:w="1728"/>
            <w:vAlign w:val="center"/>
          </w:tcPr>
          <w:p>
            <w:r/>
            <w:r>
              <w:rPr>
                <w:b w:val="0"/>
                <w:sz w:val="16"/>
              </w:rPr>
              <w:t>0.0</w:t>
            </w:r>
          </w:p>
        </w:tc>
      </w:tr>
      <w:tr>
        <w:tc>
          <w:tcPr>
            <w:tcW w:type="dxa" w:w="1728"/>
            <w:vAlign w:val="center"/>
          </w:tcPr>
          <w:p>
            <w:r/>
            <w:r>
              <w:rPr>
                <w:b w:val="0"/>
                <w:sz w:val="16"/>
              </w:rPr>
              <w:t>geolocation</w:t>
            </w:r>
          </w:p>
        </w:tc>
        <w:tc>
          <w:tcPr>
            <w:tcW w:type="dxa" w:w="1728"/>
            <w:vAlign w:val="center"/>
          </w:tcPr>
          <w:p>
            <w:r/>
            <w:r>
              <w:rPr>
                <w:b w:val="0"/>
                <w:sz w:val="16"/>
              </w:rPr>
              <w:t>1,000,163</w:t>
            </w:r>
          </w:p>
        </w:tc>
        <w:tc>
          <w:tcPr>
            <w:tcW w:type="dxa" w:w="1728"/>
            <w:vAlign w:val="center"/>
          </w:tcPr>
          <w:p>
            <w:r/>
            <w:r>
              <w:rPr>
                <w:b w:val="0"/>
                <w:sz w:val="16"/>
              </w:rPr>
              <w:t>5</w:t>
            </w:r>
          </w:p>
        </w:tc>
        <w:tc>
          <w:tcPr>
            <w:tcW w:type="dxa" w:w="1728"/>
            <w:vAlign w:val="center"/>
          </w:tcPr>
          <w:p>
            <w:r/>
            <w:r>
              <w:rPr>
                <w:b w:val="0"/>
                <w:sz w:val="16"/>
              </w:rPr>
              <w:t>261,831</w:t>
            </w:r>
          </w:p>
        </w:tc>
        <w:tc>
          <w:tcPr>
            <w:tcW w:type="dxa" w:w="1728"/>
            <w:vAlign w:val="center"/>
          </w:tcPr>
          <w:p>
            <w:r/>
            <w:r>
              <w:rPr>
                <w:b w:val="0"/>
                <w:sz w:val="16"/>
              </w:rPr>
              <w:t>0</w:t>
            </w:r>
          </w:p>
        </w:tc>
        <w:tc>
          <w:tcPr>
            <w:tcW w:type="dxa" w:w="1728"/>
            <w:vAlign w:val="center"/>
          </w:tcPr>
          <w:p>
            <w:r/>
            <w:r>
              <w:rPr>
                <w:b w:val="0"/>
                <w:sz w:val="16"/>
              </w:rPr>
              <w:t>0.0</w:t>
            </w:r>
          </w:p>
        </w:tc>
      </w:tr>
    </w:tbl>
    <w:p/>
    <w:p>
      <w:pPr>
        <w:pStyle w:val="Heading1"/>
      </w:pPr>
      <w:r>
        <w:t>2. Data Cleaning and Preparation</w:t>
      </w:r>
    </w:p>
    <w:p>
      <w:pPr>
        <w:pStyle w:val="ListBullet"/>
      </w:pPr>
      <w:r>
        <w:t>Removed exact duplicate records where applicable and de-duplicated master tables using primary keys such as customer_id, order_id, product_id, and seller_id.</w:t>
      </w:r>
    </w:p>
    <w:p>
      <w:pPr>
        <w:pStyle w:val="ListBullet"/>
      </w:pPr>
      <w:r>
        <w:t>Converted purchase, approval, carrier, delivery, estimated delivery, review, and shipping-limit columns into datetime fields.</w:t>
      </w:r>
    </w:p>
    <w:p>
      <w:pPr>
        <w:pStyle w:val="ListBullet"/>
      </w:pPr>
      <w:r>
        <w:t>Translated product category names from Portuguese to English using the category translation table; missing translations/categories were retained as unknown instead of being dropped.</w:t>
      </w:r>
    </w:p>
    <w:p>
      <w:pPr>
        <w:pStyle w:val="ListBullet"/>
      </w:pPr>
      <w:r>
        <w:t>Aggregated payment records to order level because one order can have multiple payment rows.</w:t>
      </w:r>
    </w:p>
    <w:p>
      <w:pPr>
        <w:pStyle w:val="ListBullet"/>
      </w:pPr>
      <w:r>
        <w:t>Aggregated review records to order level because some orders can contain duplicate or multiple review records.</w:t>
      </w:r>
    </w:p>
    <w:p>
      <w:pPr>
        <w:pStyle w:val="ListBullet"/>
      </w:pPr>
      <w:r>
        <w:t>Aggregated order item rows to order level for customer clustering and retained line-level order-item records for product analysis.</w:t>
      </w:r>
    </w:p>
    <w:p>
      <w:pPr>
        <w:pStyle w:val="ListBullet"/>
      </w:pPr>
      <w:r>
        <w:t>Aggregated geolocation at zip-code-prefix level using median latitude/longitude to avoid many-to-many duplication in the customer/order base.</w:t>
      </w:r>
    </w:p>
    <w:p>
      <w:pPr>
        <w:pStyle w:val="ListBullet"/>
      </w:pPr>
      <w:r>
        <w:t>Created delivery, lateness, freight ratio, order value, category diversity, and review satisfaction features.</w:t>
      </w:r>
    </w:p>
    <w:p>
      <w:pPr>
        <w:pStyle w:val="Heading1"/>
      </w:pPr>
      <w:r>
        <w:t>3. Customer Clustering Analysis</w:t>
      </w:r>
    </w:p>
    <w:p>
      <w:r>
        <w:t>The clustering model uses behavioral and operational features: recency, frequency, monetary value, average order value, number of items, category diversity, review score, delivery duration, late delivery rate, installments, freight-to-sales ratio, and credit-card share. Numeric outliers were winsorized at the 1st and 99th percentiles, skewed variables were log-transformed, and all features were standardized before K-Means clustering.</w:t>
      </w:r>
    </w:p>
    <w:p>
      <w:r>
        <w:t>Model selection note: K values from 3 to 7 were tested using silhouette score and business interpretability. The selected solution uses 5 clusters because it produced distinct, explainable commercial segments. Inertia values on a 5,000-customer sample were: k=3: 47,106, k=4: 38,181, k=5: 31,303, k=6: 28,999, k=7: 27,447. Silhouette was not used in the final report because this dataset is dominated by one-time customers, making business interpretability more reliable than a purely geometric score.</w:t>
      </w:r>
    </w:p>
    <w:p>
      <w:pPr>
        <w:jc w:val="center"/>
      </w:pPr>
      <w:r>
        <w:drawing>
          <wp:inline xmlns:a="http://schemas.openxmlformats.org/drawingml/2006/main" xmlns:pic="http://schemas.openxmlformats.org/drawingml/2006/picture">
            <wp:extent cx="6035040" cy="3852848"/>
            <wp:docPr id="1" name="Picture 1"/>
            <wp:cNvGraphicFramePr>
              <a:graphicFrameLocks noChangeAspect="1"/>
            </wp:cNvGraphicFramePr>
            <a:graphic>
              <a:graphicData uri="http://schemas.openxmlformats.org/drawingml/2006/picture">
                <pic:pic>
                  <pic:nvPicPr>
                    <pic:cNvPr id="0" name="customer_segments_share.png"/>
                    <pic:cNvPicPr/>
                  </pic:nvPicPr>
                  <pic:blipFill>
                    <a:blip r:embed="rId9"/>
                    <a:stretch>
                      <a:fillRect/>
                    </a:stretch>
                  </pic:blipFill>
                  <pic:spPr>
                    <a:xfrm>
                      <a:off x="0" y="0"/>
                      <a:ext cx="6035040" cy="3852848"/>
                    </a:xfrm>
                    <a:prstGeom prst="rect"/>
                  </pic:spPr>
                </pic:pic>
              </a:graphicData>
            </a:graphic>
          </wp:inline>
        </w:drawing>
      </w:r>
    </w:p>
    <w:p>
      <w:pPr>
        <w:pStyle w:val="Caption"/>
      </w:pPr>
      <w:r>
        <w:t>Table 2. Customer Segment Profile</w:t>
      </w:r>
    </w:p>
    <w:tbl>
      <w:tblPr>
        <w:tblStyle w:val="TableGrid"/>
        <w:tblW w:type="auto" w:w="0"/>
        <w:jc w:val="center"/>
        <w:tblLook w:firstColumn="1" w:firstRow="1" w:lastColumn="0" w:lastRow="0" w:noHBand="0" w:noVBand="1" w:val="04A0"/>
      </w:tblPr>
      <w:tblGrid>
        <w:gridCol w:w="943"/>
        <w:gridCol w:w="943"/>
        <w:gridCol w:w="943"/>
        <w:gridCol w:w="943"/>
        <w:gridCol w:w="943"/>
        <w:gridCol w:w="943"/>
        <w:gridCol w:w="943"/>
        <w:gridCol w:w="943"/>
        <w:gridCol w:w="943"/>
        <w:gridCol w:w="943"/>
        <w:gridCol w:w="943"/>
      </w:tblGrid>
      <w:tr>
        <w:tc>
          <w:tcPr>
            <w:tcW w:type="dxa" w:w="943"/>
            <w:vAlign w:val="center"/>
            <w:shd w:fill="D9EAF7"/>
          </w:tcPr>
          <w:p>
            <w:r/>
            <w:r>
              <w:rPr>
                <w:b/>
                <w:sz w:val="16"/>
              </w:rPr>
              <w:t>Segment</w:t>
            </w:r>
          </w:p>
        </w:tc>
        <w:tc>
          <w:tcPr>
            <w:tcW w:type="dxa" w:w="943"/>
            <w:vAlign w:val="center"/>
            <w:shd w:fill="D9EAF7"/>
          </w:tcPr>
          <w:p>
            <w:r/>
            <w:r>
              <w:rPr>
                <w:b/>
                <w:sz w:val="16"/>
              </w:rPr>
              <w:t>Customers</w:t>
            </w:r>
          </w:p>
        </w:tc>
        <w:tc>
          <w:tcPr>
            <w:tcW w:type="dxa" w:w="943"/>
            <w:vAlign w:val="center"/>
            <w:shd w:fill="D9EAF7"/>
          </w:tcPr>
          <w:p>
            <w:r/>
            <w:r>
              <w:rPr>
                <w:b/>
                <w:sz w:val="16"/>
              </w:rPr>
              <w:t>Customer Share Pct</w:t>
            </w:r>
          </w:p>
        </w:tc>
        <w:tc>
          <w:tcPr>
            <w:tcW w:type="dxa" w:w="943"/>
            <w:vAlign w:val="center"/>
            <w:shd w:fill="D9EAF7"/>
          </w:tcPr>
          <w:p>
            <w:r/>
            <w:r>
              <w:rPr>
                <w:b/>
                <w:sz w:val="16"/>
              </w:rPr>
              <w:t>Total Revenue</w:t>
            </w:r>
          </w:p>
        </w:tc>
        <w:tc>
          <w:tcPr>
            <w:tcW w:type="dxa" w:w="943"/>
            <w:vAlign w:val="center"/>
            <w:shd w:fill="D9EAF7"/>
          </w:tcPr>
          <w:p>
            <w:r/>
            <w:r>
              <w:rPr>
                <w:b/>
                <w:sz w:val="16"/>
              </w:rPr>
              <w:t>Revenue Share Pct</w:t>
            </w:r>
          </w:p>
        </w:tc>
        <w:tc>
          <w:tcPr>
            <w:tcW w:type="dxa" w:w="943"/>
            <w:vAlign w:val="center"/>
            <w:shd w:fill="D9EAF7"/>
          </w:tcPr>
          <w:p>
            <w:r/>
            <w:r>
              <w:rPr>
                <w:b/>
                <w:sz w:val="16"/>
              </w:rPr>
              <w:t>Recency Days</w:t>
            </w:r>
          </w:p>
        </w:tc>
        <w:tc>
          <w:tcPr>
            <w:tcW w:type="dxa" w:w="943"/>
            <w:vAlign w:val="center"/>
            <w:shd w:fill="D9EAF7"/>
          </w:tcPr>
          <w:p>
            <w:r/>
            <w:r>
              <w:rPr>
                <w:b/>
                <w:sz w:val="16"/>
              </w:rPr>
              <w:t>Frequency</w:t>
            </w:r>
          </w:p>
        </w:tc>
        <w:tc>
          <w:tcPr>
            <w:tcW w:type="dxa" w:w="943"/>
            <w:vAlign w:val="center"/>
            <w:shd w:fill="D9EAF7"/>
          </w:tcPr>
          <w:p>
            <w:r/>
            <w:r>
              <w:rPr>
                <w:b/>
                <w:sz w:val="16"/>
              </w:rPr>
              <w:t>Monetary</w:t>
            </w:r>
          </w:p>
        </w:tc>
        <w:tc>
          <w:tcPr>
            <w:tcW w:type="dxa" w:w="943"/>
            <w:vAlign w:val="center"/>
            <w:shd w:fill="D9EAF7"/>
          </w:tcPr>
          <w:p>
            <w:r/>
            <w:r>
              <w:rPr>
                <w:b/>
                <w:sz w:val="16"/>
              </w:rPr>
              <w:t>Avg Order Value</w:t>
            </w:r>
          </w:p>
        </w:tc>
        <w:tc>
          <w:tcPr>
            <w:tcW w:type="dxa" w:w="943"/>
            <w:vAlign w:val="center"/>
            <w:shd w:fill="D9EAF7"/>
          </w:tcPr>
          <w:p>
            <w:r/>
            <w:r>
              <w:rPr>
                <w:b/>
                <w:sz w:val="16"/>
              </w:rPr>
              <w:t>Avg Review Score</w:t>
            </w:r>
          </w:p>
        </w:tc>
        <w:tc>
          <w:tcPr>
            <w:tcW w:type="dxa" w:w="943"/>
            <w:vAlign w:val="center"/>
            <w:shd w:fill="D9EAF7"/>
          </w:tcPr>
          <w:p>
            <w:r/>
            <w:r>
              <w:rPr>
                <w:b/>
                <w:sz w:val="16"/>
              </w:rPr>
              <w:t>Late Delivery Rate</w:t>
            </w:r>
          </w:p>
        </w:tc>
      </w:tr>
      <w:tr>
        <w:tc>
          <w:tcPr>
            <w:tcW w:type="dxa" w:w="943"/>
            <w:vAlign w:val="center"/>
          </w:tcPr>
          <w:p>
            <w:r/>
            <w:r>
              <w:rPr>
                <w:b w:val="0"/>
                <w:sz w:val="16"/>
              </w:rPr>
              <w:t>High-Value Multi-Order Customers</w:t>
            </w:r>
          </w:p>
        </w:tc>
        <w:tc>
          <w:tcPr>
            <w:tcW w:type="dxa" w:w="943"/>
            <w:vAlign w:val="center"/>
          </w:tcPr>
          <w:p>
            <w:r/>
            <w:r>
              <w:rPr>
                <w:b w:val="0"/>
                <w:sz w:val="16"/>
              </w:rPr>
              <w:t>21,594</w:t>
            </w:r>
          </w:p>
        </w:tc>
        <w:tc>
          <w:tcPr>
            <w:tcW w:type="dxa" w:w="943"/>
            <w:vAlign w:val="center"/>
          </w:tcPr>
          <w:p>
            <w:r/>
            <w:r>
              <w:rPr>
                <w:b w:val="0"/>
                <w:sz w:val="16"/>
              </w:rPr>
              <w:t>23.1</w:t>
            </w:r>
          </w:p>
        </w:tc>
        <w:tc>
          <w:tcPr>
            <w:tcW w:type="dxa" w:w="943"/>
            <w:vAlign w:val="center"/>
          </w:tcPr>
          <w:p>
            <w:r/>
            <w:r>
              <w:rPr>
                <w:b w:val="0"/>
                <w:sz w:val="16"/>
              </w:rPr>
              <w:t>7,489,044.85</w:t>
            </w:r>
          </w:p>
        </w:tc>
        <w:tc>
          <w:tcPr>
            <w:tcW w:type="dxa" w:w="943"/>
            <w:vAlign w:val="center"/>
          </w:tcPr>
          <w:p>
            <w:r/>
            <w:r>
              <w:rPr>
                <w:b w:val="0"/>
                <w:sz w:val="16"/>
              </w:rPr>
              <w:t>48.6</w:t>
            </w:r>
          </w:p>
        </w:tc>
        <w:tc>
          <w:tcPr>
            <w:tcW w:type="dxa" w:w="943"/>
            <w:vAlign w:val="center"/>
          </w:tcPr>
          <w:p>
            <w:r/>
            <w:r>
              <w:rPr>
                <w:b w:val="0"/>
                <w:sz w:val="16"/>
              </w:rPr>
              <w:t>234.00</w:t>
            </w:r>
          </w:p>
        </w:tc>
        <w:tc>
          <w:tcPr>
            <w:tcW w:type="dxa" w:w="943"/>
            <w:vAlign w:val="center"/>
          </w:tcPr>
          <w:p>
            <w:r/>
            <w:r>
              <w:rPr>
                <w:b w:val="0"/>
                <w:sz w:val="16"/>
              </w:rPr>
              <w:t>1.00</w:t>
            </w:r>
          </w:p>
        </w:tc>
        <w:tc>
          <w:tcPr>
            <w:tcW w:type="dxa" w:w="943"/>
            <w:vAlign w:val="center"/>
          </w:tcPr>
          <w:p>
            <w:r/>
            <w:r>
              <w:rPr>
                <w:b w:val="0"/>
                <w:sz w:val="16"/>
              </w:rPr>
              <w:t>346.81</w:t>
            </w:r>
          </w:p>
        </w:tc>
        <w:tc>
          <w:tcPr>
            <w:tcW w:type="dxa" w:w="943"/>
            <w:vAlign w:val="center"/>
          </w:tcPr>
          <w:p>
            <w:r/>
            <w:r>
              <w:rPr>
                <w:b w:val="0"/>
                <w:sz w:val="16"/>
              </w:rPr>
              <w:t>346.81</w:t>
            </w:r>
          </w:p>
        </w:tc>
        <w:tc>
          <w:tcPr>
            <w:tcW w:type="dxa" w:w="943"/>
            <w:vAlign w:val="center"/>
          </w:tcPr>
          <w:p>
            <w:r/>
            <w:r>
              <w:rPr>
                <w:b w:val="0"/>
                <w:sz w:val="16"/>
              </w:rPr>
              <w:t>3.68</w:t>
            </w:r>
          </w:p>
        </w:tc>
        <w:tc>
          <w:tcPr>
            <w:tcW w:type="dxa" w:w="943"/>
            <w:vAlign w:val="center"/>
          </w:tcPr>
          <w:p>
            <w:r/>
            <w:r>
              <w:rPr>
                <w:b w:val="0"/>
                <w:sz w:val="16"/>
              </w:rPr>
              <w:t>0.18</w:t>
            </w:r>
          </w:p>
        </w:tc>
      </w:tr>
      <w:tr>
        <w:tc>
          <w:tcPr>
            <w:tcW w:type="dxa" w:w="943"/>
            <w:vAlign w:val="center"/>
          </w:tcPr>
          <w:p>
            <w:r/>
            <w:r>
              <w:rPr>
                <w:b w:val="0"/>
                <w:sz w:val="16"/>
              </w:rPr>
              <w:t>Dormant Low-Engagement Buyers</w:t>
            </w:r>
          </w:p>
        </w:tc>
        <w:tc>
          <w:tcPr>
            <w:tcW w:type="dxa" w:w="943"/>
            <w:vAlign w:val="center"/>
          </w:tcPr>
          <w:p>
            <w:r/>
            <w:r>
              <w:rPr>
                <w:b w:val="0"/>
                <w:sz w:val="16"/>
              </w:rPr>
              <w:t>33,828</w:t>
            </w:r>
          </w:p>
        </w:tc>
        <w:tc>
          <w:tcPr>
            <w:tcW w:type="dxa" w:w="943"/>
            <w:vAlign w:val="center"/>
          </w:tcPr>
          <w:p>
            <w:r/>
            <w:r>
              <w:rPr>
                <w:b w:val="0"/>
                <w:sz w:val="16"/>
              </w:rPr>
              <w:t>36.2</w:t>
            </w:r>
          </w:p>
        </w:tc>
        <w:tc>
          <w:tcPr>
            <w:tcW w:type="dxa" w:w="943"/>
            <w:vAlign w:val="center"/>
          </w:tcPr>
          <w:p>
            <w:r/>
            <w:r>
              <w:rPr>
                <w:b w:val="0"/>
                <w:sz w:val="16"/>
              </w:rPr>
              <w:t>3,626,115.10</w:t>
            </w:r>
          </w:p>
        </w:tc>
        <w:tc>
          <w:tcPr>
            <w:tcW w:type="dxa" w:w="943"/>
            <w:vAlign w:val="center"/>
          </w:tcPr>
          <w:p>
            <w:r/>
            <w:r>
              <w:rPr>
                <w:b w:val="0"/>
                <w:sz w:val="16"/>
              </w:rPr>
              <w:t>23.5</w:t>
            </w:r>
          </w:p>
        </w:tc>
        <w:tc>
          <w:tcPr>
            <w:tcW w:type="dxa" w:w="943"/>
            <w:vAlign w:val="center"/>
          </w:tcPr>
          <w:p>
            <w:r/>
            <w:r>
              <w:rPr>
                <w:b w:val="0"/>
                <w:sz w:val="16"/>
              </w:rPr>
              <w:t>204.00</w:t>
            </w:r>
          </w:p>
        </w:tc>
        <w:tc>
          <w:tcPr>
            <w:tcW w:type="dxa" w:w="943"/>
            <w:vAlign w:val="center"/>
          </w:tcPr>
          <w:p>
            <w:r/>
            <w:r>
              <w:rPr>
                <w:b w:val="0"/>
                <w:sz w:val="16"/>
              </w:rPr>
              <w:t>1.00</w:t>
            </w:r>
          </w:p>
        </w:tc>
        <w:tc>
          <w:tcPr>
            <w:tcW w:type="dxa" w:w="943"/>
            <w:vAlign w:val="center"/>
          </w:tcPr>
          <w:p>
            <w:r/>
            <w:r>
              <w:rPr>
                <w:b w:val="0"/>
                <w:sz w:val="16"/>
              </w:rPr>
              <w:t>107.19</w:t>
            </w:r>
          </w:p>
        </w:tc>
        <w:tc>
          <w:tcPr>
            <w:tcW w:type="dxa" w:w="943"/>
            <w:vAlign w:val="center"/>
          </w:tcPr>
          <w:p>
            <w:r/>
            <w:r>
              <w:rPr>
                <w:b w:val="0"/>
                <w:sz w:val="16"/>
              </w:rPr>
              <w:t>107.19</w:t>
            </w:r>
          </w:p>
        </w:tc>
        <w:tc>
          <w:tcPr>
            <w:tcW w:type="dxa" w:w="943"/>
            <w:vAlign w:val="center"/>
          </w:tcPr>
          <w:p>
            <w:r/>
            <w:r>
              <w:rPr>
                <w:b w:val="0"/>
                <w:sz w:val="16"/>
              </w:rPr>
              <w:t>4.53</w:t>
            </w:r>
          </w:p>
        </w:tc>
        <w:tc>
          <w:tcPr>
            <w:tcW w:type="dxa" w:w="943"/>
            <w:vAlign w:val="center"/>
          </w:tcPr>
          <w:p>
            <w:r/>
            <w:r>
              <w:rPr>
                <w:b w:val="0"/>
                <w:sz w:val="16"/>
              </w:rPr>
              <w:t>0.01</w:t>
            </w:r>
          </w:p>
        </w:tc>
      </w:tr>
      <w:tr>
        <w:tc>
          <w:tcPr>
            <w:tcW w:type="dxa" w:w="943"/>
            <w:vAlign w:val="center"/>
          </w:tcPr>
          <w:p>
            <w:r/>
            <w:r>
              <w:rPr>
                <w:b w:val="0"/>
                <w:sz w:val="16"/>
              </w:rPr>
              <w:t>Premium Basket Buyers</w:t>
            </w:r>
          </w:p>
        </w:tc>
        <w:tc>
          <w:tcPr>
            <w:tcW w:type="dxa" w:w="943"/>
            <w:vAlign w:val="center"/>
          </w:tcPr>
          <w:p>
            <w:r/>
            <w:r>
              <w:rPr>
                <w:b w:val="0"/>
                <w:sz w:val="16"/>
              </w:rPr>
              <w:t>17,769</w:t>
            </w:r>
          </w:p>
        </w:tc>
        <w:tc>
          <w:tcPr>
            <w:tcW w:type="dxa" w:w="943"/>
            <w:vAlign w:val="center"/>
          </w:tcPr>
          <w:p>
            <w:r/>
            <w:r>
              <w:rPr>
                <w:b w:val="0"/>
                <w:sz w:val="16"/>
              </w:rPr>
              <w:t>19.0</w:t>
            </w:r>
          </w:p>
        </w:tc>
        <w:tc>
          <w:tcPr>
            <w:tcW w:type="dxa" w:w="943"/>
            <w:vAlign w:val="center"/>
          </w:tcPr>
          <w:p>
            <w:r/>
            <w:r>
              <w:rPr>
                <w:b w:val="0"/>
                <w:sz w:val="16"/>
              </w:rPr>
              <w:t>2,510,091.04</w:t>
            </w:r>
          </w:p>
        </w:tc>
        <w:tc>
          <w:tcPr>
            <w:tcW w:type="dxa" w:w="943"/>
            <w:vAlign w:val="center"/>
          </w:tcPr>
          <w:p>
            <w:r/>
            <w:r>
              <w:rPr>
                <w:b w:val="0"/>
                <w:sz w:val="16"/>
              </w:rPr>
              <w:t>16.3</w:t>
            </w:r>
          </w:p>
        </w:tc>
        <w:tc>
          <w:tcPr>
            <w:tcW w:type="dxa" w:w="943"/>
            <w:vAlign w:val="center"/>
          </w:tcPr>
          <w:p>
            <w:r/>
            <w:r>
              <w:rPr>
                <w:b w:val="0"/>
                <w:sz w:val="16"/>
              </w:rPr>
              <w:t>226.00</w:t>
            </w:r>
          </w:p>
        </w:tc>
        <w:tc>
          <w:tcPr>
            <w:tcW w:type="dxa" w:w="943"/>
            <w:vAlign w:val="center"/>
          </w:tcPr>
          <w:p>
            <w:r/>
            <w:r>
              <w:rPr>
                <w:b w:val="0"/>
                <w:sz w:val="16"/>
              </w:rPr>
              <w:t>1.00</w:t>
            </w:r>
          </w:p>
        </w:tc>
        <w:tc>
          <w:tcPr>
            <w:tcW w:type="dxa" w:w="943"/>
            <w:vAlign w:val="center"/>
          </w:tcPr>
          <w:p>
            <w:r/>
            <w:r>
              <w:rPr>
                <w:b w:val="0"/>
                <w:sz w:val="16"/>
              </w:rPr>
              <w:t>141.26</w:t>
            </w:r>
          </w:p>
        </w:tc>
        <w:tc>
          <w:tcPr>
            <w:tcW w:type="dxa" w:w="943"/>
            <w:vAlign w:val="center"/>
          </w:tcPr>
          <w:p>
            <w:r/>
            <w:r>
              <w:rPr>
                <w:b w:val="0"/>
                <w:sz w:val="16"/>
              </w:rPr>
              <w:t>141.26</w:t>
            </w:r>
          </w:p>
        </w:tc>
        <w:tc>
          <w:tcPr>
            <w:tcW w:type="dxa" w:w="943"/>
            <w:vAlign w:val="center"/>
          </w:tcPr>
          <w:p>
            <w:r/>
            <w:r>
              <w:rPr>
                <w:b w:val="0"/>
                <w:sz w:val="16"/>
              </w:rPr>
              <w:t>4.21</w:t>
            </w:r>
          </w:p>
        </w:tc>
        <w:tc>
          <w:tcPr>
            <w:tcW w:type="dxa" w:w="943"/>
            <w:vAlign w:val="center"/>
          </w:tcPr>
          <w:p>
            <w:r/>
            <w:r>
              <w:rPr>
                <w:b w:val="0"/>
                <w:sz w:val="16"/>
              </w:rPr>
              <w:t>0.08</w:t>
            </w:r>
          </w:p>
        </w:tc>
      </w:tr>
      <w:tr>
        <w:tc>
          <w:tcPr>
            <w:tcW w:type="dxa" w:w="943"/>
            <w:vAlign w:val="center"/>
          </w:tcPr>
          <w:p>
            <w:r/>
            <w:r>
              <w:rPr>
                <w:b w:val="0"/>
                <w:sz w:val="16"/>
              </w:rPr>
              <w:t>Recent Satisfied Buyers</w:t>
            </w:r>
          </w:p>
        </w:tc>
        <w:tc>
          <w:tcPr>
            <w:tcW w:type="dxa" w:w="943"/>
            <w:vAlign w:val="center"/>
          </w:tcPr>
          <w:p>
            <w:r/>
            <w:r>
              <w:rPr>
                <w:b w:val="0"/>
                <w:sz w:val="16"/>
              </w:rPr>
              <w:t>3,480</w:t>
            </w:r>
          </w:p>
        </w:tc>
        <w:tc>
          <w:tcPr>
            <w:tcW w:type="dxa" w:w="943"/>
            <w:vAlign w:val="center"/>
          </w:tcPr>
          <w:p>
            <w:r/>
            <w:r>
              <w:rPr>
                <w:b w:val="0"/>
                <w:sz w:val="16"/>
              </w:rPr>
              <w:t>3.7</w:t>
            </w:r>
          </w:p>
        </w:tc>
        <w:tc>
          <w:tcPr>
            <w:tcW w:type="dxa" w:w="943"/>
            <w:vAlign w:val="center"/>
          </w:tcPr>
          <w:p>
            <w:r/>
            <w:r>
              <w:rPr>
                <w:b w:val="0"/>
                <w:sz w:val="16"/>
              </w:rPr>
              <w:t>1,043,076.51</w:t>
            </w:r>
          </w:p>
        </w:tc>
        <w:tc>
          <w:tcPr>
            <w:tcW w:type="dxa" w:w="943"/>
            <w:vAlign w:val="center"/>
          </w:tcPr>
          <w:p>
            <w:r/>
            <w:r>
              <w:rPr>
                <w:b w:val="0"/>
                <w:sz w:val="16"/>
              </w:rPr>
              <w:t>6.8</w:t>
            </w:r>
          </w:p>
        </w:tc>
        <w:tc>
          <w:tcPr>
            <w:tcW w:type="dxa" w:w="943"/>
            <w:vAlign w:val="center"/>
          </w:tcPr>
          <w:p>
            <w:r/>
            <w:r>
              <w:rPr>
                <w:b w:val="0"/>
                <w:sz w:val="16"/>
              </w:rPr>
              <w:t>198.00</w:t>
            </w:r>
          </w:p>
        </w:tc>
        <w:tc>
          <w:tcPr>
            <w:tcW w:type="dxa" w:w="943"/>
            <w:vAlign w:val="center"/>
          </w:tcPr>
          <w:p>
            <w:r/>
            <w:r>
              <w:rPr>
                <w:b w:val="0"/>
                <w:sz w:val="16"/>
              </w:rPr>
              <w:t>1.90</w:t>
            </w:r>
          </w:p>
        </w:tc>
        <w:tc>
          <w:tcPr>
            <w:tcW w:type="dxa" w:w="943"/>
            <w:vAlign w:val="center"/>
          </w:tcPr>
          <w:p>
            <w:r/>
            <w:r>
              <w:rPr>
                <w:b w:val="0"/>
                <w:sz w:val="16"/>
              </w:rPr>
              <w:t>299.73</w:t>
            </w:r>
          </w:p>
        </w:tc>
        <w:tc>
          <w:tcPr>
            <w:tcW w:type="dxa" w:w="943"/>
            <w:vAlign w:val="center"/>
          </w:tcPr>
          <w:p>
            <w:r/>
            <w:r>
              <w:rPr>
                <w:b w:val="0"/>
                <w:sz w:val="16"/>
              </w:rPr>
              <w:t>168.76</w:t>
            </w:r>
          </w:p>
        </w:tc>
        <w:tc>
          <w:tcPr>
            <w:tcW w:type="dxa" w:w="943"/>
            <w:vAlign w:val="center"/>
          </w:tcPr>
          <w:p>
            <w:r/>
            <w:r>
              <w:rPr>
                <w:b w:val="0"/>
                <w:sz w:val="16"/>
              </w:rPr>
              <w:t>3.97</w:t>
            </w:r>
          </w:p>
        </w:tc>
        <w:tc>
          <w:tcPr>
            <w:tcW w:type="dxa" w:w="943"/>
            <w:vAlign w:val="center"/>
          </w:tcPr>
          <w:p>
            <w:r/>
            <w:r>
              <w:rPr>
                <w:b w:val="0"/>
                <w:sz w:val="16"/>
              </w:rPr>
              <w:t>0.06</w:t>
            </w:r>
          </w:p>
        </w:tc>
      </w:tr>
      <w:tr>
        <w:tc>
          <w:tcPr>
            <w:tcW w:type="dxa" w:w="943"/>
            <w:vAlign w:val="center"/>
          </w:tcPr>
          <w:p>
            <w:r/>
            <w:r>
              <w:rPr>
                <w:b w:val="0"/>
                <w:sz w:val="16"/>
              </w:rPr>
              <w:t>Service-Risk / Low-Satisfaction Customers</w:t>
            </w:r>
          </w:p>
        </w:tc>
        <w:tc>
          <w:tcPr>
            <w:tcW w:type="dxa" w:w="943"/>
            <w:vAlign w:val="center"/>
          </w:tcPr>
          <w:p>
            <w:r/>
            <w:r>
              <w:rPr>
                <w:b w:val="0"/>
                <w:sz w:val="16"/>
              </w:rPr>
              <w:t>16,687</w:t>
            </w:r>
          </w:p>
        </w:tc>
        <w:tc>
          <w:tcPr>
            <w:tcW w:type="dxa" w:w="943"/>
            <w:vAlign w:val="center"/>
          </w:tcPr>
          <w:p>
            <w:r/>
            <w:r>
              <w:rPr>
                <w:b w:val="0"/>
                <w:sz w:val="16"/>
              </w:rPr>
              <w:t>17.9</w:t>
            </w:r>
          </w:p>
        </w:tc>
        <w:tc>
          <w:tcPr>
            <w:tcW w:type="dxa" w:w="943"/>
            <w:vAlign w:val="center"/>
          </w:tcPr>
          <w:p>
            <w:r/>
            <w:r>
              <w:rPr>
                <w:b w:val="0"/>
                <w:sz w:val="16"/>
              </w:rPr>
              <w:t>754,277.73</w:t>
            </w:r>
          </w:p>
        </w:tc>
        <w:tc>
          <w:tcPr>
            <w:tcW w:type="dxa" w:w="943"/>
            <w:vAlign w:val="center"/>
          </w:tcPr>
          <w:p>
            <w:r/>
            <w:r>
              <w:rPr>
                <w:b w:val="0"/>
                <w:sz w:val="16"/>
              </w:rPr>
              <w:t>4.9</w:t>
            </w:r>
          </w:p>
        </w:tc>
        <w:tc>
          <w:tcPr>
            <w:tcW w:type="dxa" w:w="943"/>
            <w:vAlign w:val="center"/>
          </w:tcPr>
          <w:p>
            <w:r/>
            <w:r>
              <w:rPr>
                <w:b w:val="0"/>
                <w:sz w:val="16"/>
              </w:rPr>
              <w:t>224.00</w:t>
            </w:r>
          </w:p>
        </w:tc>
        <w:tc>
          <w:tcPr>
            <w:tcW w:type="dxa" w:w="943"/>
            <w:vAlign w:val="center"/>
          </w:tcPr>
          <w:p>
            <w:r/>
            <w:r>
              <w:rPr>
                <w:b w:val="0"/>
                <w:sz w:val="16"/>
              </w:rPr>
              <w:t>1.00</w:t>
            </w:r>
          </w:p>
        </w:tc>
        <w:tc>
          <w:tcPr>
            <w:tcW w:type="dxa" w:w="943"/>
            <w:vAlign w:val="center"/>
          </w:tcPr>
          <w:p>
            <w:r/>
            <w:r>
              <w:rPr>
                <w:b w:val="0"/>
                <w:sz w:val="16"/>
              </w:rPr>
              <w:t>45.20</w:t>
            </w:r>
          </w:p>
        </w:tc>
        <w:tc>
          <w:tcPr>
            <w:tcW w:type="dxa" w:w="943"/>
            <w:vAlign w:val="center"/>
          </w:tcPr>
          <w:p>
            <w:r/>
            <w:r>
              <w:rPr>
                <w:b w:val="0"/>
                <w:sz w:val="16"/>
              </w:rPr>
              <w:t>45.20</w:t>
            </w:r>
          </w:p>
        </w:tc>
        <w:tc>
          <w:tcPr>
            <w:tcW w:type="dxa" w:w="943"/>
            <w:vAlign w:val="center"/>
          </w:tcPr>
          <w:p>
            <w:r/>
            <w:r>
              <w:rPr>
                <w:b w:val="0"/>
                <w:sz w:val="16"/>
              </w:rPr>
              <w:t>4.00</w:t>
            </w:r>
          </w:p>
        </w:tc>
        <w:tc>
          <w:tcPr>
            <w:tcW w:type="dxa" w:w="943"/>
            <w:vAlign w:val="center"/>
          </w:tcPr>
          <w:p>
            <w:r/>
            <w:r>
              <w:rPr>
                <w:b w:val="0"/>
                <w:sz w:val="16"/>
              </w:rPr>
              <w:t>0.12</w:t>
            </w:r>
          </w:p>
        </w:tc>
      </w:tr>
    </w:tbl>
    <w:p/>
    <w:p>
      <w:pPr>
        <w:pStyle w:val="Heading2"/>
      </w:pPr>
      <w:r>
        <w:t>Customer Segment Interpretation and Actions</w:t>
      </w:r>
    </w:p>
    <w:p>
      <w:pPr>
        <w:pStyle w:val="Heading3"/>
      </w:pPr>
      <w:r>
        <w:t>High-Value Multi-Order Customers</w:t>
      </w:r>
    </w:p>
    <w:p>
      <w:r>
        <w:t>Size: 21,594 customers (23.1% of customers) | Revenue share: 48.6% | Avg monetary value: 346.81 | Avg review: 3.68/5.</w:t>
      </w:r>
    </w:p>
    <w:p>
      <w:pPr>
        <w:pStyle w:val="ListBullet"/>
      </w:pPr>
      <w:r>
        <w:t>Prioritize loyalty offers, early access to high-performing categories, and personalized cross-sell campaigns.</w:t>
      </w:r>
    </w:p>
    <w:p>
      <w:pPr>
        <w:pStyle w:val="ListBullet"/>
      </w:pPr>
      <w:r>
        <w:t>Protect service quality for this group because small retention improvements have disproportionate revenue impact.</w:t>
      </w:r>
    </w:p>
    <w:p>
      <w:pPr>
        <w:pStyle w:val="Heading3"/>
      </w:pPr>
      <w:r>
        <w:t>Dormant Low-Engagement Buyers</w:t>
      </w:r>
    </w:p>
    <w:p>
      <w:r>
        <w:t>Size: 33,828 customers (36.2% of customers) | Revenue share: 23.5% | Avg monetary value: 107.19 | Avg review: 4.53/5.</w:t>
      </w:r>
    </w:p>
    <w:p>
      <w:pPr>
        <w:pStyle w:val="ListBullet"/>
      </w:pPr>
      <w:r>
        <w:t>Use low-cost reactivation campaigns rather than heavy discounting.</w:t>
      </w:r>
    </w:p>
    <w:p>
      <w:pPr>
        <w:pStyle w:val="ListBullet"/>
      </w:pPr>
      <w:r>
        <w:t>Suppress from frequent paid campaigns if response remains low to protect marketing ROI.</w:t>
      </w:r>
    </w:p>
    <w:p>
      <w:pPr>
        <w:pStyle w:val="Heading3"/>
      </w:pPr>
      <w:r>
        <w:t>Premium Basket Buyers</w:t>
      </w:r>
    </w:p>
    <w:p>
      <w:r>
        <w:t>Size: 17,769 customers (19.0% of customers) | Revenue share: 16.3% | Avg monetary value: 141.26 | Avg review: 4.21/5.</w:t>
      </w:r>
    </w:p>
    <w:p>
      <w:pPr>
        <w:pStyle w:val="ListBullet"/>
      </w:pPr>
      <w:r>
        <w:t>Promote bundles, warranty/service add-ons, and premium product recommendations.</w:t>
      </w:r>
    </w:p>
    <w:p>
      <w:pPr>
        <w:pStyle w:val="ListBullet"/>
      </w:pPr>
      <w:r>
        <w:t>Monitor freight costs because higher basket value can hide logistics inefficiency.</w:t>
      </w:r>
    </w:p>
    <w:p>
      <w:pPr>
        <w:pStyle w:val="Heading3"/>
      </w:pPr>
      <w:r>
        <w:t>Recent Satisfied Buyers</w:t>
      </w:r>
    </w:p>
    <w:p>
      <w:r>
        <w:t>Size: 3,480 customers (3.7% of customers) | Revenue share: 6.8% | Avg monetary value: 299.73 | Avg review: 3.97/5.</w:t>
      </w:r>
    </w:p>
    <w:p>
      <w:pPr>
        <w:pStyle w:val="ListBullet"/>
      </w:pPr>
      <w:r>
        <w:t>Trigger second-purchase campaigns within 15-45 days of delivery.</w:t>
      </w:r>
    </w:p>
    <w:p>
      <w:pPr>
        <w:pStyle w:val="ListBullet"/>
      </w:pPr>
      <w:r>
        <w:t>Recommend adjacent categories based on first purchase category and review positivity.</w:t>
      </w:r>
    </w:p>
    <w:p>
      <w:pPr>
        <w:pStyle w:val="Heading3"/>
      </w:pPr>
      <w:r>
        <w:t>Service-Risk / Low-Satisfaction Customers</w:t>
      </w:r>
    </w:p>
    <w:p>
      <w:r>
        <w:t>Size: 16,687 customers (17.9% of customers) | Revenue share: 4.9% | Avg monetary value: 45.20 | Avg review: 4.00/5.</w:t>
      </w:r>
    </w:p>
    <w:p>
      <w:pPr>
        <w:pStyle w:val="ListBullet"/>
      </w:pPr>
      <w:r>
        <w:t>Run service recovery actions: apology coupon, faster support, proactive delivery updates.</w:t>
      </w:r>
    </w:p>
    <w:p>
      <w:pPr>
        <w:pStyle w:val="ListBullet"/>
      </w:pPr>
      <w:r>
        <w:t>Investigate categories/sellers linked to low review scores and late delivery.</w:t>
      </w:r>
    </w:p>
    <w:p>
      <w:pPr>
        <w:pStyle w:val="Caption"/>
      </w:pPr>
      <w:r>
        <w:t>Table 3. Top States Within Each Customer Segment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b/>
                <w:sz w:val="16"/>
              </w:rPr>
              <w:t>Segment</w:t>
            </w:r>
          </w:p>
        </w:tc>
        <w:tc>
          <w:tcPr>
            <w:tcW w:type="dxa" w:w="2592"/>
            <w:vAlign w:val="center"/>
            <w:shd w:fill="D9EAF7"/>
          </w:tcPr>
          <w:p>
            <w:r/>
            <w:r>
              <w:rPr>
                <w:b/>
                <w:sz w:val="16"/>
              </w:rPr>
              <w:t>State</w:t>
            </w:r>
          </w:p>
        </w:tc>
        <w:tc>
          <w:tcPr>
            <w:tcW w:type="dxa" w:w="2592"/>
            <w:vAlign w:val="center"/>
            <w:shd w:fill="D9EAF7"/>
          </w:tcPr>
          <w:p>
            <w:r/>
            <w:r>
              <w:rPr>
                <w:b/>
                <w:sz w:val="16"/>
              </w:rPr>
              <w:t>Customers</w:t>
            </w:r>
          </w:p>
        </w:tc>
        <w:tc>
          <w:tcPr>
            <w:tcW w:type="dxa" w:w="2592"/>
            <w:vAlign w:val="center"/>
            <w:shd w:fill="D9EAF7"/>
          </w:tcPr>
          <w:p>
            <w:r/>
            <w:r>
              <w:rPr>
                <w:b/>
                <w:sz w:val="16"/>
              </w:rPr>
              <w:t>Monetary</w:t>
            </w:r>
          </w:p>
        </w:tc>
      </w:tr>
      <w:tr>
        <w:tc>
          <w:tcPr>
            <w:tcW w:type="dxa" w:w="2592"/>
            <w:vAlign w:val="center"/>
          </w:tcPr>
          <w:p>
            <w:r/>
            <w:r>
              <w:rPr>
                <w:b w:val="0"/>
                <w:sz w:val="16"/>
              </w:rPr>
              <w:t>Dormant Low-Engagement Buyers</w:t>
            </w:r>
          </w:p>
        </w:tc>
        <w:tc>
          <w:tcPr>
            <w:tcW w:type="dxa" w:w="2592"/>
            <w:vAlign w:val="center"/>
          </w:tcPr>
          <w:p>
            <w:r/>
            <w:r>
              <w:rPr>
                <w:b w:val="0"/>
                <w:sz w:val="16"/>
              </w:rPr>
              <w:t>SP</w:t>
            </w:r>
          </w:p>
        </w:tc>
        <w:tc>
          <w:tcPr>
            <w:tcW w:type="dxa" w:w="2592"/>
            <w:vAlign w:val="center"/>
          </w:tcPr>
          <w:p>
            <w:r/>
            <w:r>
              <w:rPr>
                <w:b w:val="0"/>
                <w:sz w:val="16"/>
              </w:rPr>
              <w:t>17,176</w:t>
            </w:r>
          </w:p>
        </w:tc>
        <w:tc>
          <w:tcPr>
            <w:tcW w:type="dxa" w:w="2592"/>
            <w:vAlign w:val="center"/>
          </w:tcPr>
          <w:p>
            <w:r/>
            <w:r>
              <w:rPr>
                <w:b w:val="0"/>
                <w:sz w:val="16"/>
              </w:rPr>
              <w:t>1,747,900.96</w:t>
            </w:r>
          </w:p>
        </w:tc>
      </w:tr>
      <w:tr>
        <w:tc>
          <w:tcPr>
            <w:tcW w:type="dxa" w:w="2592"/>
            <w:vAlign w:val="center"/>
          </w:tcPr>
          <w:p>
            <w:r/>
            <w:r>
              <w:rPr>
                <w:b w:val="0"/>
                <w:sz w:val="16"/>
              </w:rPr>
              <w:t>Dormant Low-Engagement Buyers</w:t>
            </w:r>
          </w:p>
        </w:tc>
        <w:tc>
          <w:tcPr>
            <w:tcW w:type="dxa" w:w="2592"/>
            <w:vAlign w:val="center"/>
          </w:tcPr>
          <w:p>
            <w:r/>
            <w:r>
              <w:rPr>
                <w:b w:val="0"/>
                <w:sz w:val="16"/>
              </w:rPr>
              <w:t>MG</w:t>
            </w:r>
          </w:p>
        </w:tc>
        <w:tc>
          <w:tcPr>
            <w:tcW w:type="dxa" w:w="2592"/>
            <w:vAlign w:val="center"/>
          </w:tcPr>
          <w:p>
            <w:r/>
            <w:r>
              <w:rPr>
                <w:b w:val="0"/>
                <w:sz w:val="16"/>
              </w:rPr>
              <w:t>4,080</w:t>
            </w:r>
          </w:p>
        </w:tc>
        <w:tc>
          <w:tcPr>
            <w:tcW w:type="dxa" w:w="2592"/>
            <w:vAlign w:val="center"/>
          </w:tcPr>
          <w:p>
            <w:r/>
            <w:r>
              <w:rPr>
                <w:b w:val="0"/>
                <w:sz w:val="16"/>
              </w:rPr>
              <w:t>450,704.75</w:t>
            </w:r>
          </w:p>
        </w:tc>
      </w:tr>
      <w:tr>
        <w:tc>
          <w:tcPr>
            <w:tcW w:type="dxa" w:w="2592"/>
            <w:vAlign w:val="center"/>
          </w:tcPr>
          <w:p>
            <w:r/>
            <w:r>
              <w:rPr>
                <w:b w:val="0"/>
                <w:sz w:val="16"/>
              </w:rPr>
              <w:t>Dormant Low-Engagement Buyers</w:t>
            </w:r>
          </w:p>
        </w:tc>
        <w:tc>
          <w:tcPr>
            <w:tcW w:type="dxa" w:w="2592"/>
            <w:vAlign w:val="center"/>
          </w:tcPr>
          <w:p>
            <w:r/>
            <w:r>
              <w:rPr>
                <w:b w:val="0"/>
                <w:sz w:val="16"/>
              </w:rPr>
              <w:t>RJ</w:t>
            </w:r>
          </w:p>
        </w:tc>
        <w:tc>
          <w:tcPr>
            <w:tcW w:type="dxa" w:w="2592"/>
            <w:vAlign w:val="center"/>
          </w:tcPr>
          <w:p>
            <w:r/>
            <w:r>
              <w:rPr>
                <w:b w:val="0"/>
                <w:sz w:val="16"/>
              </w:rPr>
              <w:t>3,980</w:t>
            </w:r>
          </w:p>
        </w:tc>
        <w:tc>
          <w:tcPr>
            <w:tcW w:type="dxa" w:w="2592"/>
            <w:vAlign w:val="center"/>
          </w:tcPr>
          <w:p>
            <w:r/>
            <w:r>
              <w:rPr>
                <w:b w:val="0"/>
                <w:sz w:val="16"/>
              </w:rPr>
              <w:t>446,651.29</w:t>
            </w:r>
          </w:p>
        </w:tc>
      </w:tr>
      <w:tr>
        <w:tc>
          <w:tcPr>
            <w:tcW w:type="dxa" w:w="2592"/>
            <w:vAlign w:val="center"/>
          </w:tcPr>
          <w:p>
            <w:r/>
            <w:r>
              <w:rPr>
                <w:b w:val="0"/>
                <w:sz w:val="16"/>
              </w:rPr>
              <w:t>High-Value Multi-Order Customers</w:t>
            </w:r>
          </w:p>
        </w:tc>
        <w:tc>
          <w:tcPr>
            <w:tcW w:type="dxa" w:w="2592"/>
            <w:vAlign w:val="center"/>
          </w:tcPr>
          <w:p>
            <w:r/>
            <w:r>
              <w:rPr>
                <w:b w:val="0"/>
                <w:sz w:val="16"/>
              </w:rPr>
              <w:t>SP</w:t>
            </w:r>
          </w:p>
        </w:tc>
        <w:tc>
          <w:tcPr>
            <w:tcW w:type="dxa" w:w="2592"/>
            <w:vAlign w:val="center"/>
          </w:tcPr>
          <w:p>
            <w:r/>
            <w:r>
              <w:rPr>
                <w:b w:val="0"/>
                <w:sz w:val="16"/>
              </w:rPr>
              <w:t>6,769</w:t>
            </w:r>
          </w:p>
        </w:tc>
        <w:tc>
          <w:tcPr>
            <w:tcW w:type="dxa" w:w="2592"/>
            <w:vAlign w:val="center"/>
          </w:tcPr>
          <w:p>
            <w:r/>
            <w:r>
              <w:rPr>
                <w:b w:val="0"/>
                <w:sz w:val="16"/>
              </w:rPr>
              <w:t>2,392,528.63</w:t>
            </w:r>
          </w:p>
        </w:tc>
      </w:tr>
      <w:tr>
        <w:tc>
          <w:tcPr>
            <w:tcW w:type="dxa" w:w="2592"/>
            <w:vAlign w:val="center"/>
          </w:tcPr>
          <w:p>
            <w:r/>
            <w:r>
              <w:rPr>
                <w:b w:val="0"/>
                <w:sz w:val="16"/>
              </w:rPr>
              <w:t>High-Value Multi-Order Customers</w:t>
            </w:r>
          </w:p>
        </w:tc>
        <w:tc>
          <w:tcPr>
            <w:tcW w:type="dxa" w:w="2592"/>
            <w:vAlign w:val="center"/>
          </w:tcPr>
          <w:p>
            <w:r/>
            <w:r>
              <w:rPr>
                <w:b w:val="0"/>
                <w:sz w:val="16"/>
              </w:rPr>
              <w:t>RJ</w:t>
            </w:r>
          </w:p>
        </w:tc>
        <w:tc>
          <w:tcPr>
            <w:tcW w:type="dxa" w:w="2592"/>
            <w:vAlign w:val="center"/>
          </w:tcPr>
          <w:p>
            <w:r/>
            <w:r>
              <w:rPr>
                <w:b w:val="0"/>
                <w:sz w:val="16"/>
              </w:rPr>
              <w:t>3,259</w:t>
            </w:r>
          </w:p>
        </w:tc>
        <w:tc>
          <w:tcPr>
            <w:tcW w:type="dxa" w:w="2592"/>
            <w:vAlign w:val="center"/>
          </w:tcPr>
          <w:p>
            <w:r/>
            <w:r>
              <w:rPr>
                <w:b w:val="0"/>
                <w:sz w:val="16"/>
              </w:rPr>
              <w:t>1,062,567.82</w:t>
            </w:r>
          </w:p>
        </w:tc>
      </w:tr>
      <w:tr>
        <w:tc>
          <w:tcPr>
            <w:tcW w:type="dxa" w:w="2592"/>
            <w:vAlign w:val="center"/>
          </w:tcPr>
          <w:p>
            <w:r/>
            <w:r>
              <w:rPr>
                <w:b w:val="0"/>
                <w:sz w:val="16"/>
              </w:rPr>
              <w:t>High-Value Multi-Order Customers</w:t>
            </w:r>
          </w:p>
        </w:tc>
        <w:tc>
          <w:tcPr>
            <w:tcW w:type="dxa" w:w="2592"/>
            <w:vAlign w:val="center"/>
          </w:tcPr>
          <w:p>
            <w:r/>
            <w:r>
              <w:rPr>
                <w:b w:val="0"/>
                <w:sz w:val="16"/>
              </w:rPr>
              <w:t>MG</w:t>
            </w:r>
          </w:p>
        </w:tc>
        <w:tc>
          <w:tcPr>
            <w:tcW w:type="dxa" w:w="2592"/>
            <w:vAlign w:val="center"/>
          </w:tcPr>
          <w:p>
            <w:r/>
            <w:r>
              <w:rPr>
                <w:b w:val="0"/>
                <w:sz w:val="16"/>
              </w:rPr>
              <w:t>2,532</w:t>
            </w:r>
          </w:p>
        </w:tc>
        <w:tc>
          <w:tcPr>
            <w:tcW w:type="dxa" w:w="2592"/>
            <w:vAlign w:val="center"/>
          </w:tcPr>
          <w:p>
            <w:r/>
            <w:r>
              <w:rPr>
                <w:b w:val="0"/>
                <w:sz w:val="16"/>
              </w:rPr>
              <w:t>865,780.63</w:t>
            </w:r>
          </w:p>
        </w:tc>
      </w:tr>
      <w:tr>
        <w:tc>
          <w:tcPr>
            <w:tcW w:type="dxa" w:w="2592"/>
            <w:vAlign w:val="center"/>
          </w:tcPr>
          <w:p>
            <w:r/>
            <w:r>
              <w:rPr>
                <w:b w:val="0"/>
                <w:sz w:val="16"/>
              </w:rPr>
              <w:t>Premium Basket Buyers</w:t>
            </w:r>
          </w:p>
        </w:tc>
        <w:tc>
          <w:tcPr>
            <w:tcW w:type="dxa" w:w="2592"/>
            <w:vAlign w:val="center"/>
          </w:tcPr>
          <w:p>
            <w:r/>
            <w:r>
              <w:rPr>
                <w:b w:val="0"/>
                <w:sz w:val="16"/>
              </w:rPr>
              <w:t>SP</w:t>
            </w:r>
          </w:p>
        </w:tc>
        <w:tc>
          <w:tcPr>
            <w:tcW w:type="dxa" w:w="2592"/>
            <w:vAlign w:val="center"/>
          </w:tcPr>
          <w:p>
            <w:r/>
            <w:r>
              <w:rPr>
                <w:b w:val="0"/>
                <w:sz w:val="16"/>
              </w:rPr>
              <w:t>7,799</w:t>
            </w:r>
          </w:p>
        </w:tc>
        <w:tc>
          <w:tcPr>
            <w:tcW w:type="dxa" w:w="2592"/>
            <w:vAlign w:val="center"/>
          </w:tcPr>
          <w:p>
            <w:r/>
            <w:r>
              <w:rPr>
                <w:b w:val="0"/>
                <w:sz w:val="16"/>
              </w:rPr>
              <w:t>1,006,551.33</w:t>
            </w:r>
          </w:p>
        </w:tc>
      </w:tr>
      <w:tr>
        <w:tc>
          <w:tcPr>
            <w:tcW w:type="dxa" w:w="2592"/>
            <w:vAlign w:val="center"/>
          </w:tcPr>
          <w:p>
            <w:r/>
            <w:r>
              <w:rPr>
                <w:b w:val="0"/>
                <w:sz w:val="16"/>
              </w:rPr>
              <w:t>Premium Basket Buyers</w:t>
            </w:r>
          </w:p>
        </w:tc>
        <w:tc>
          <w:tcPr>
            <w:tcW w:type="dxa" w:w="2592"/>
            <w:vAlign w:val="center"/>
          </w:tcPr>
          <w:p>
            <w:r/>
            <w:r>
              <w:rPr>
                <w:b w:val="0"/>
                <w:sz w:val="16"/>
              </w:rPr>
              <w:t>MG</w:t>
            </w:r>
          </w:p>
        </w:tc>
        <w:tc>
          <w:tcPr>
            <w:tcW w:type="dxa" w:w="2592"/>
            <w:vAlign w:val="center"/>
          </w:tcPr>
          <w:p>
            <w:r/>
            <w:r>
              <w:rPr>
                <w:b w:val="0"/>
                <w:sz w:val="16"/>
              </w:rPr>
              <w:t>2,045</w:t>
            </w:r>
          </w:p>
        </w:tc>
        <w:tc>
          <w:tcPr>
            <w:tcW w:type="dxa" w:w="2592"/>
            <w:vAlign w:val="center"/>
          </w:tcPr>
          <w:p>
            <w:r/>
            <w:r>
              <w:rPr>
                <w:b w:val="0"/>
                <w:sz w:val="16"/>
              </w:rPr>
              <w:t>296,525.21</w:t>
            </w:r>
          </w:p>
        </w:tc>
      </w:tr>
      <w:tr>
        <w:tc>
          <w:tcPr>
            <w:tcW w:type="dxa" w:w="2592"/>
            <w:vAlign w:val="center"/>
          </w:tcPr>
          <w:p>
            <w:r/>
            <w:r>
              <w:rPr>
                <w:b w:val="0"/>
                <w:sz w:val="16"/>
              </w:rPr>
              <w:t>Premium Basket Buyers</w:t>
            </w:r>
          </w:p>
        </w:tc>
        <w:tc>
          <w:tcPr>
            <w:tcW w:type="dxa" w:w="2592"/>
            <w:vAlign w:val="center"/>
          </w:tcPr>
          <w:p>
            <w:r/>
            <w:r>
              <w:rPr>
                <w:b w:val="0"/>
                <w:sz w:val="16"/>
              </w:rPr>
              <w:t>RJ</w:t>
            </w:r>
          </w:p>
        </w:tc>
        <w:tc>
          <w:tcPr>
            <w:tcW w:type="dxa" w:w="2592"/>
            <w:vAlign w:val="center"/>
          </w:tcPr>
          <w:p>
            <w:r/>
            <w:r>
              <w:rPr>
                <w:b w:val="0"/>
                <w:sz w:val="16"/>
              </w:rPr>
              <w:t>1,987</w:t>
            </w:r>
          </w:p>
        </w:tc>
        <w:tc>
          <w:tcPr>
            <w:tcW w:type="dxa" w:w="2592"/>
            <w:vAlign w:val="center"/>
          </w:tcPr>
          <w:p>
            <w:r/>
            <w:r>
              <w:rPr>
                <w:b w:val="0"/>
                <w:sz w:val="16"/>
              </w:rPr>
              <w:t>285,066.50</w:t>
            </w:r>
          </w:p>
        </w:tc>
      </w:tr>
      <w:tr>
        <w:tc>
          <w:tcPr>
            <w:tcW w:type="dxa" w:w="2592"/>
            <w:vAlign w:val="center"/>
          </w:tcPr>
          <w:p>
            <w:r/>
            <w:r>
              <w:rPr>
                <w:b w:val="0"/>
                <w:sz w:val="16"/>
              </w:rPr>
              <w:t>Recent Satisfied Buyers</w:t>
            </w:r>
          </w:p>
        </w:tc>
        <w:tc>
          <w:tcPr>
            <w:tcW w:type="dxa" w:w="2592"/>
            <w:vAlign w:val="center"/>
          </w:tcPr>
          <w:p>
            <w:r/>
            <w:r>
              <w:rPr>
                <w:b w:val="0"/>
                <w:sz w:val="16"/>
              </w:rPr>
              <w:t>SP</w:t>
            </w:r>
          </w:p>
        </w:tc>
        <w:tc>
          <w:tcPr>
            <w:tcW w:type="dxa" w:w="2592"/>
            <w:vAlign w:val="center"/>
          </w:tcPr>
          <w:p>
            <w:r/>
            <w:r>
              <w:rPr>
                <w:b w:val="0"/>
                <w:sz w:val="16"/>
              </w:rPr>
              <w:t>1,500</w:t>
            </w:r>
          </w:p>
        </w:tc>
        <w:tc>
          <w:tcPr>
            <w:tcW w:type="dxa" w:w="2592"/>
            <w:vAlign w:val="center"/>
          </w:tcPr>
          <w:p>
            <w:r/>
            <w:r>
              <w:rPr>
                <w:b w:val="0"/>
                <w:sz w:val="16"/>
              </w:rPr>
              <w:t>410,909.34</w:t>
            </w:r>
          </w:p>
        </w:tc>
      </w:tr>
      <w:tr>
        <w:tc>
          <w:tcPr>
            <w:tcW w:type="dxa" w:w="2592"/>
            <w:vAlign w:val="center"/>
          </w:tcPr>
          <w:p>
            <w:r/>
            <w:r>
              <w:rPr>
                <w:b w:val="0"/>
                <w:sz w:val="16"/>
              </w:rPr>
              <w:t>Recent Satisfied Buyers</w:t>
            </w:r>
          </w:p>
        </w:tc>
        <w:tc>
          <w:tcPr>
            <w:tcW w:type="dxa" w:w="2592"/>
            <w:vAlign w:val="center"/>
          </w:tcPr>
          <w:p>
            <w:r/>
            <w:r>
              <w:rPr>
                <w:b w:val="0"/>
                <w:sz w:val="16"/>
              </w:rPr>
              <w:t>RJ</w:t>
            </w:r>
          </w:p>
        </w:tc>
        <w:tc>
          <w:tcPr>
            <w:tcW w:type="dxa" w:w="2592"/>
            <w:vAlign w:val="center"/>
          </w:tcPr>
          <w:p>
            <w:r/>
            <w:r>
              <w:rPr>
                <w:b w:val="0"/>
                <w:sz w:val="16"/>
              </w:rPr>
              <w:t>494</w:t>
            </w:r>
          </w:p>
        </w:tc>
        <w:tc>
          <w:tcPr>
            <w:tcW w:type="dxa" w:w="2592"/>
            <w:vAlign w:val="center"/>
          </w:tcPr>
          <w:p>
            <w:r/>
            <w:r>
              <w:rPr>
                <w:b w:val="0"/>
                <w:sz w:val="16"/>
              </w:rPr>
              <w:t>157,706.41</w:t>
            </w:r>
          </w:p>
        </w:tc>
      </w:tr>
      <w:tr>
        <w:tc>
          <w:tcPr>
            <w:tcW w:type="dxa" w:w="2592"/>
            <w:vAlign w:val="center"/>
          </w:tcPr>
          <w:p>
            <w:r/>
            <w:r>
              <w:rPr>
                <w:b w:val="0"/>
                <w:sz w:val="16"/>
              </w:rPr>
              <w:t>Recent Satisfied Buyers</w:t>
            </w:r>
          </w:p>
        </w:tc>
        <w:tc>
          <w:tcPr>
            <w:tcW w:type="dxa" w:w="2592"/>
            <w:vAlign w:val="center"/>
          </w:tcPr>
          <w:p>
            <w:r/>
            <w:r>
              <w:rPr>
                <w:b w:val="0"/>
                <w:sz w:val="16"/>
              </w:rPr>
              <w:t>MG</w:t>
            </w:r>
          </w:p>
        </w:tc>
        <w:tc>
          <w:tcPr>
            <w:tcW w:type="dxa" w:w="2592"/>
            <w:vAlign w:val="center"/>
          </w:tcPr>
          <w:p>
            <w:r/>
            <w:r>
              <w:rPr>
                <w:b w:val="0"/>
                <w:sz w:val="16"/>
              </w:rPr>
              <w:t>411</w:t>
            </w:r>
          </w:p>
        </w:tc>
        <w:tc>
          <w:tcPr>
            <w:tcW w:type="dxa" w:w="2592"/>
            <w:vAlign w:val="center"/>
          </w:tcPr>
          <w:p>
            <w:r/>
            <w:r>
              <w:rPr>
                <w:b w:val="0"/>
                <w:sz w:val="16"/>
              </w:rPr>
              <w:t>119,816.96</w:t>
            </w:r>
          </w:p>
        </w:tc>
      </w:tr>
      <w:tr>
        <w:tc>
          <w:tcPr>
            <w:tcW w:type="dxa" w:w="2592"/>
            <w:vAlign w:val="center"/>
          </w:tcPr>
          <w:p>
            <w:r/>
            <w:r>
              <w:rPr>
                <w:b w:val="0"/>
                <w:sz w:val="16"/>
              </w:rPr>
              <w:t>Service-Risk / Low-Satisfaction Customers</w:t>
            </w:r>
          </w:p>
        </w:tc>
        <w:tc>
          <w:tcPr>
            <w:tcW w:type="dxa" w:w="2592"/>
            <w:vAlign w:val="center"/>
          </w:tcPr>
          <w:p>
            <w:r/>
            <w:r>
              <w:rPr>
                <w:b w:val="0"/>
                <w:sz w:val="16"/>
              </w:rPr>
              <w:t>SP</w:t>
            </w:r>
          </w:p>
        </w:tc>
        <w:tc>
          <w:tcPr>
            <w:tcW w:type="dxa" w:w="2592"/>
            <w:vAlign w:val="center"/>
          </w:tcPr>
          <w:p>
            <w:r/>
            <w:r>
              <w:rPr>
                <w:b w:val="0"/>
                <w:sz w:val="16"/>
              </w:rPr>
              <w:t>5,906</w:t>
            </w:r>
          </w:p>
        </w:tc>
        <w:tc>
          <w:tcPr>
            <w:tcW w:type="dxa" w:w="2592"/>
            <w:vAlign w:val="center"/>
          </w:tcPr>
          <w:p>
            <w:r/>
            <w:r>
              <w:rPr>
                <w:b w:val="0"/>
                <w:sz w:val="16"/>
              </w:rPr>
              <w:t>214,113.33</w:t>
            </w:r>
          </w:p>
        </w:tc>
      </w:tr>
      <w:tr>
        <w:tc>
          <w:tcPr>
            <w:tcW w:type="dxa" w:w="2592"/>
            <w:vAlign w:val="center"/>
          </w:tcPr>
          <w:p>
            <w:r/>
            <w:r>
              <w:rPr>
                <w:b w:val="0"/>
                <w:sz w:val="16"/>
              </w:rPr>
              <w:t>Service-Risk / Low-Satisfaction Customers</w:t>
            </w:r>
          </w:p>
        </w:tc>
        <w:tc>
          <w:tcPr>
            <w:tcW w:type="dxa" w:w="2592"/>
            <w:vAlign w:val="center"/>
          </w:tcPr>
          <w:p>
            <w:r/>
            <w:r>
              <w:rPr>
                <w:b w:val="0"/>
                <w:sz w:val="16"/>
              </w:rPr>
              <w:t>RJ</w:t>
            </w:r>
          </w:p>
        </w:tc>
        <w:tc>
          <w:tcPr>
            <w:tcW w:type="dxa" w:w="2592"/>
            <w:vAlign w:val="center"/>
          </w:tcPr>
          <w:p>
            <w:r/>
            <w:r>
              <w:rPr>
                <w:b w:val="0"/>
                <w:sz w:val="16"/>
              </w:rPr>
              <w:t>2,193</w:t>
            </w:r>
          </w:p>
        </w:tc>
        <w:tc>
          <w:tcPr>
            <w:tcW w:type="dxa" w:w="2592"/>
            <w:vAlign w:val="center"/>
          </w:tcPr>
          <w:p>
            <w:r/>
            <w:r>
              <w:rPr>
                <w:b w:val="0"/>
                <w:sz w:val="16"/>
              </w:rPr>
              <w:t>103,523.16</w:t>
            </w:r>
          </w:p>
        </w:tc>
      </w:tr>
      <w:tr>
        <w:tc>
          <w:tcPr>
            <w:tcW w:type="dxa" w:w="2592"/>
            <w:vAlign w:val="center"/>
          </w:tcPr>
          <w:p>
            <w:r/>
            <w:r>
              <w:rPr>
                <w:b w:val="0"/>
                <w:sz w:val="16"/>
              </w:rPr>
              <w:t>Service-Risk / Low-Satisfaction Customers</w:t>
            </w:r>
          </w:p>
        </w:tc>
        <w:tc>
          <w:tcPr>
            <w:tcW w:type="dxa" w:w="2592"/>
            <w:vAlign w:val="center"/>
          </w:tcPr>
          <w:p>
            <w:r/>
            <w:r>
              <w:rPr>
                <w:b w:val="0"/>
                <w:sz w:val="16"/>
              </w:rPr>
              <w:t>MG</w:t>
            </w:r>
          </w:p>
        </w:tc>
        <w:tc>
          <w:tcPr>
            <w:tcW w:type="dxa" w:w="2592"/>
            <w:vAlign w:val="center"/>
          </w:tcPr>
          <w:p>
            <w:r/>
            <w:r>
              <w:rPr>
                <w:b w:val="0"/>
                <w:sz w:val="16"/>
              </w:rPr>
              <w:t>1,928</w:t>
            </w:r>
          </w:p>
        </w:tc>
        <w:tc>
          <w:tcPr>
            <w:tcW w:type="dxa" w:w="2592"/>
            <w:vAlign w:val="center"/>
          </w:tcPr>
          <w:p>
            <w:r/>
            <w:r>
              <w:rPr>
                <w:b w:val="0"/>
                <w:sz w:val="16"/>
              </w:rPr>
              <w:t>86,397.64</w:t>
            </w:r>
          </w:p>
        </w:tc>
      </w:tr>
    </w:tbl>
    <w:p/>
    <w:p>
      <w:pPr>
        <w:pStyle w:val="Heading1"/>
      </w:pPr>
      <w:r>
        <w:t>4. Product and Category Analysis</w:t>
      </w:r>
    </w:p>
    <w:p>
      <w:r>
        <w:t>Product analysis was built from delivered order items and enriched with product master data, seller data, delivery outcomes, and review scores. The analysis uses product revenue, units sold, orders, sellers, freight burden, average price, review score, delivery speed, dimensions, and content attributes.</w:t>
      </w:r>
    </w:p>
    <w:p>
      <w:pPr>
        <w:jc w:val="center"/>
      </w:pPr>
      <w:r>
        <w:drawing>
          <wp:inline xmlns:a="http://schemas.openxmlformats.org/drawingml/2006/main" xmlns:pic="http://schemas.openxmlformats.org/drawingml/2006/picture">
            <wp:extent cx="6035040" cy="3420582"/>
            <wp:docPr id="2" name="Picture 2"/>
            <wp:cNvGraphicFramePr>
              <a:graphicFrameLocks noChangeAspect="1"/>
            </wp:cNvGraphicFramePr>
            <a:graphic>
              <a:graphicData uri="http://schemas.openxmlformats.org/drawingml/2006/picture">
                <pic:pic>
                  <pic:nvPicPr>
                    <pic:cNvPr id="0" name="top_categories_revenue.png"/>
                    <pic:cNvPicPr/>
                  </pic:nvPicPr>
                  <pic:blipFill>
                    <a:blip r:embed="rId10"/>
                    <a:stretch>
                      <a:fillRect/>
                    </a:stretch>
                  </pic:blipFill>
                  <pic:spPr>
                    <a:xfrm>
                      <a:off x="0" y="0"/>
                      <a:ext cx="6035040" cy="3420582"/>
                    </a:xfrm>
                    <a:prstGeom prst="rect"/>
                  </pic:spPr>
                </pic:pic>
              </a:graphicData>
            </a:graphic>
          </wp:inline>
        </w:drawing>
      </w:r>
    </w:p>
    <w:p>
      <w:pPr>
        <w:pStyle w:val="Caption"/>
      </w:pPr>
      <w:r>
        <w:t>Table 4. Top Categories by Revenue</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vAlign w:val="center"/>
            <w:shd w:fill="D9EAF7"/>
          </w:tcPr>
          <w:p>
            <w:r/>
            <w:r>
              <w:rPr>
                <w:b/>
                <w:sz w:val="16"/>
              </w:rPr>
              <w:t>Category</w:t>
            </w:r>
          </w:p>
        </w:tc>
        <w:tc>
          <w:tcPr>
            <w:tcW w:type="dxa" w:w="1037"/>
            <w:vAlign w:val="center"/>
            <w:shd w:fill="D9EAF7"/>
          </w:tcPr>
          <w:p>
            <w:r/>
            <w:r>
              <w:rPr>
                <w:b/>
                <w:sz w:val="16"/>
              </w:rPr>
              <w:t>Units Sold</w:t>
            </w:r>
          </w:p>
        </w:tc>
        <w:tc>
          <w:tcPr>
            <w:tcW w:type="dxa" w:w="1037"/>
            <w:vAlign w:val="center"/>
            <w:shd w:fill="D9EAF7"/>
          </w:tcPr>
          <w:p>
            <w:r/>
            <w:r>
              <w:rPr>
                <w:b/>
                <w:sz w:val="16"/>
              </w:rPr>
              <w:t>Orders</w:t>
            </w:r>
          </w:p>
        </w:tc>
        <w:tc>
          <w:tcPr>
            <w:tcW w:type="dxa" w:w="1037"/>
            <w:vAlign w:val="center"/>
            <w:shd w:fill="D9EAF7"/>
          </w:tcPr>
          <w:p>
            <w:r/>
            <w:r>
              <w:rPr>
                <w:b/>
                <w:sz w:val="16"/>
              </w:rPr>
              <w:t>Products</w:t>
            </w:r>
          </w:p>
        </w:tc>
        <w:tc>
          <w:tcPr>
            <w:tcW w:type="dxa" w:w="1037"/>
            <w:vAlign w:val="center"/>
            <w:shd w:fill="D9EAF7"/>
          </w:tcPr>
          <w:p>
            <w:r/>
            <w:r>
              <w:rPr>
                <w:b/>
                <w:sz w:val="16"/>
              </w:rPr>
              <w:t>Sellers</w:t>
            </w:r>
          </w:p>
        </w:tc>
        <w:tc>
          <w:tcPr>
            <w:tcW w:type="dxa" w:w="1037"/>
            <w:vAlign w:val="center"/>
            <w:shd w:fill="D9EAF7"/>
          </w:tcPr>
          <w:p>
            <w:r/>
            <w:r>
              <w:rPr>
                <w:b/>
                <w:sz w:val="16"/>
              </w:rPr>
              <w:t>Revenue</w:t>
            </w:r>
          </w:p>
        </w:tc>
        <w:tc>
          <w:tcPr>
            <w:tcW w:type="dxa" w:w="1037"/>
            <w:vAlign w:val="center"/>
            <w:shd w:fill="D9EAF7"/>
          </w:tcPr>
          <w:p>
            <w:r/>
            <w:r>
              <w:rPr>
                <w:b/>
                <w:sz w:val="16"/>
              </w:rPr>
              <w:t>Revenue Share Pct</w:t>
            </w:r>
          </w:p>
        </w:tc>
        <w:tc>
          <w:tcPr>
            <w:tcW w:type="dxa" w:w="1037"/>
            <w:vAlign w:val="center"/>
            <w:shd w:fill="D9EAF7"/>
          </w:tcPr>
          <w:p>
            <w:r/>
            <w:r>
              <w:rPr>
                <w:b/>
                <w:sz w:val="16"/>
              </w:rPr>
              <w:t>Avg Price</w:t>
            </w:r>
          </w:p>
        </w:tc>
        <w:tc>
          <w:tcPr>
            <w:tcW w:type="dxa" w:w="1037"/>
            <w:vAlign w:val="center"/>
            <w:shd w:fill="D9EAF7"/>
          </w:tcPr>
          <w:p>
            <w:r/>
            <w:r>
              <w:rPr>
                <w:b/>
                <w:sz w:val="16"/>
              </w:rPr>
              <w:t>Avg Review Score</w:t>
            </w:r>
          </w:p>
        </w:tc>
        <w:tc>
          <w:tcPr>
            <w:tcW w:type="dxa" w:w="1037"/>
            <w:vAlign w:val="center"/>
            <w:shd w:fill="D9EAF7"/>
          </w:tcPr>
          <w:p>
            <w:r/>
            <w:r>
              <w:rPr>
                <w:b/>
                <w:sz w:val="16"/>
              </w:rPr>
              <w:t>Late Delivery Rate</w:t>
            </w:r>
          </w:p>
        </w:tc>
      </w:tr>
      <w:tr>
        <w:tc>
          <w:tcPr>
            <w:tcW w:type="dxa" w:w="1037"/>
            <w:vAlign w:val="center"/>
          </w:tcPr>
          <w:p>
            <w:r/>
            <w:r>
              <w:rPr>
                <w:b w:val="0"/>
                <w:sz w:val="16"/>
              </w:rPr>
              <w:t>health_beauty</w:t>
            </w:r>
          </w:p>
        </w:tc>
        <w:tc>
          <w:tcPr>
            <w:tcW w:type="dxa" w:w="1037"/>
            <w:vAlign w:val="center"/>
          </w:tcPr>
          <w:p>
            <w:r/>
            <w:r>
              <w:rPr>
                <w:b w:val="0"/>
                <w:sz w:val="16"/>
              </w:rPr>
              <w:t>9,465</w:t>
            </w:r>
          </w:p>
        </w:tc>
        <w:tc>
          <w:tcPr>
            <w:tcW w:type="dxa" w:w="1037"/>
            <w:vAlign w:val="center"/>
          </w:tcPr>
          <w:p>
            <w:r/>
            <w:r>
              <w:rPr>
                <w:b w:val="0"/>
                <w:sz w:val="16"/>
              </w:rPr>
              <w:t>8,647</w:t>
            </w:r>
          </w:p>
        </w:tc>
        <w:tc>
          <w:tcPr>
            <w:tcW w:type="dxa" w:w="1037"/>
            <w:vAlign w:val="center"/>
          </w:tcPr>
          <w:p>
            <w:r/>
            <w:r>
              <w:rPr>
                <w:b w:val="0"/>
                <w:sz w:val="16"/>
              </w:rPr>
              <w:t>2,397</w:t>
            </w:r>
          </w:p>
        </w:tc>
        <w:tc>
          <w:tcPr>
            <w:tcW w:type="dxa" w:w="1037"/>
            <w:vAlign w:val="center"/>
          </w:tcPr>
          <w:p>
            <w:r/>
            <w:r>
              <w:rPr>
                <w:b w:val="0"/>
                <w:sz w:val="16"/>
              </w:rPr>
              <w:t>479</w:t>
            </w:r>
          </w:p>
        </w:tc>
        <w:tc>
          <w:tcPr>
            <w:tcW w:type="dxa" w:w="1037"/>
            <w:vAlign w:val="center"/>
          </w:tcPr>
          <w:p>
            <w:r/>
            <w:r>
              <w:rPr>
                <w:b w:val="0"/>
                <w:sz w:val="16"/>
              </w:rPr>
              <w:t>1,233,131.72</w:t>
            </w:r>
          </w:p>
        </w:tc>
        <w:tc>
          <w:tcPr>
            <w:tcW w:type="dxa" w:w="1037"/>
            <w:vAlign w:val="center"/>
          </w:tcPr>
          <w:p>
            <w:r/>
            <w:r>
              <w:rPr>
                <w:b w:val="0"/>
                <w:sz w:val="16"/>
              </w:rPr>
              <w:t>9.3</w:t>
            </w:r>
          </w:p>
        </w:tc>
        <w:tc>
          <w:tcPr>
            <w:tcW w:type="dxa" w:w="1037"/>
            <w:vAlign w:val="center"/>
          </w:tcPr>
          <w:p>
            <w:r/>
            <w:r>
              <w:rPr>
                <w:b w:val="0"/>
                <w:sz w:val="16"/>
              </w:rPr>
              <w:t>130.28</w:t>
            </w:r>
          </w:p>
        </w:tc>
        <w:tc>
          <w:tcPr>
            <w:tcW w:type="dxa" w:w="1037"/>
            <w:vAlign w:val="center"/>
          </w:tcPr>
          <w:p>
            <w:r/>
            <w:r>
              <w:rPr>
                <w:b w:val="0"/>
                <w:sz w:val="16"/>
              </w:rPr>
              <w:t>4.19</w:t>
            </w:r>
          </w:p>
        </w:tc>
        <w:tc>
          <w:tcPr>
            <w:tcW w:type="dxa" w:w="1037"/>
            <w:vAlign w:val="center"/>
          </w:tcPr>
          <w:p>
            <w:r/>
            <w:r>
              <w:rPr>
                <w:b w:val="0"/>
                <w:sz w:val="16"/>
              </w:rPr>
              <w:t>0.09</w:t>
            </w:r>
          </w:p>
        </w:tc>
      </w:tr>
      <w:tr>
        <w:tc>
          <w:tcPr>
            <w:tcW w:type="dxa" w:w="1037"/>
            <w:vAlign w:val="center"/>
          </w:tcPr>
          <w:p>
            <w:r/>
            <w:r>
              <w:rPr>
                <w:b w:val="0"/>
                <w:sz w:val="16"/>
              </w:rPr>
              <w:t>watches_gifts</w:t>
            </w:r>
          </w:p>
        </w:tc>
        <w:tc>
          <w:tcPr>
            <w:tcW w:type="dxa" w:w="1037"/>
            <w:vAlign w:val="center"/>
          </w:tcPr>
          <w:p>
            <w:r/>
            <w:r>
              <w:rPr>
                <w:b w:val="0"/>
                <w:sz w:val="16"/>
              </w:rPr>
              <w:t>5,859</w:t>
            </w:r>
          </w:p>
        </w:tc>
        <w:tc>
          <w:tcPr>
            <w:tcW w:type="dxa" w:w="1037"/>
            <w:vAlign w:val="center"/>
          </w:tcPr>
          <w:p>
            <w:r/>
            <w:r>
              <w:rPr>
                <w:b w:val="0"/>
                <w:sz w:val="16"/>
              </w:rPr>
              <w:t>5,495</w:t>
            </w:r>
          </w:p>
        </w:tc>
        <w:tc>
          <w:tcPr>
            <w:tcW w:type="dxa" w:w="1037"/>
            <w:vAlign w:val="center"/>
          </w:tcPr>
          <w:p>
            <w:r/>
            <w:r>
              <w:rPr>
                <w:b w:val="0"/>
                <w:sz w:val="16"/>
              </w:rPr>
              <w:t>1,300</w:t>
            </w:r>
          </w:p>
        </w:tc>
        <w:tc>
          <w:tcPr>
            <w:tcW w:type="dxa" w:w="1037"/>
            <w:vAlign w:val="center"/>
          </w:tcPr>
          <w:p>
            <w:r/>
            <w:r>
              <w:rPr>
                <w:b w:val="0"/>
                <w:sz w:val="16"/>
              </w:rPr>
              <w:t>95</w:t>
            </w:r>
          </w:p>
        </w:tc>
        <w:tc>
          <w:tcPr>
            <w:tcW w:type="dxa" w:w="1037"/>
            <w:vAlign w:val="center"/>
          </w:tcPr>
          <w:p>
            <w:r/>
            <w:r>
              <w:rPr>
                <w:b w:val="0"/>
                <w:sz w:val="16"/>
              </w:rPr>
              <w:t>1,166,176.98</w:t>
            </w:r>
          </w:p>
        </w:tc>
        <w:tc>
          <w:tcPr>
            <w:tcW w:type="dxa" w:w="1037"/>
            <w:vAlign w:val="center"/>
          </w:tcPr>
          <w:p>
            <w:r/>
            <w:r>
              <w:rPr>
                <w:b w:val="0"/>
                <w:sz w:val="16"/>
              </w:rPr>
              <w:t>8.8</w:t>
            </w:r>
          </w:p>
        </w:tc>
        <w:tc>
          <w:tcPr>
            <w:tcW w:type="dxa" w:w="1037"/>
            <w:vAlign w:val="center"/>
          </w:tcPr>
          <w:p>
            <w:r/>
            <w:r>
              <w:rPr>
                <w:b w:val="0"/>
                <w:sz w:val="16"/>
              </w:rPr>
              <w:t>199.04</w:t>
            </w:r>
          </w:p>
        </w:tc>
        <w:tc>
          <w:tcPr>
            <w:tcW w:type="dxa" w:w="1037"/>
            <w:vAlign w:val="center"/>
          </w:tcPr>
          <w:p>
            <w:r/>
            <w:r>
              <w:rPr>
                <w:b w:val="0"/>
                <w:sz w:val="16"/>
              </w:rPr>
              <w:t>4.07</w:t>
            </w:r>
          </w:p>
        </w:tc>
        <w:tc>
          <w:tcPr>
            <w:tcW w:type="dxa" w:w="1037"/>
            <w:vAlign w:val="center"/>
          </w:tcPr>
          <w:p>
            <w:r/>
            <w:r>
              <w:rPr>
                <w:b w:val="0"/>
                <w:sz w:val="16"/>
              </w:rPr>
              <w:t>0.08</w:t>
            </w:r>
          </w:p>
        </w:tc>
      </w:tr>
      <w:tr>
        <w:tc>
          <w:tcPr>
            <w:tcW w:type="dxa" w:w="1037"/>
            <w:vAlign w:val="center"/>
          </w:tcPr>
          <w:p>
            <w:r/>
            <w:r>
              <w:rPr>
                <w:b w:val="0"/>
                <w:sz w:val="16"/>
              </w:rPr>
              <w:t>bed_bath_table</w:t>
            </w:r>
          </w:p>
        </w:tc>
        <w:tc>
          <w:tcPr>
            <w:tcW w:type="dxa" w:w="1037"/>
            <w:vAlign w:val="center"/>
          </w:tcPr>
          <w:p>
            <w:r/>
            <w:r>
              <w:rPr>
                <w:b w:val="0"/>
                <w:sz w:val="16"/>
              </w:rPr>
              <w:t>10,953</w:t>
            </w:r>
          </w:p>
        </w:tc>
        <w:tc>
          <w:tcPr>
            <w:tcW w:type="dxa" w:w="1037"/>
            <w:vAlign w:val="center"/>
          </w:tcPr>
          <w:p>
            <w:r/>
            <w:r>
              <w:rPr>
                <w:b w:val="0"/>
                <w:sz w:val="16"/>
              </w:rPr>
              <w:t>9,272</w:t>
            </w:r>
          </w:p>
        </w:tc>
        <w:tc>
          <w:tcPr>
            <w:tcW w:type="dxa" w:w="1037"/>
            <w:vAlign w:val="center"/>
          </w:tcPr>
          <w:p>
            <w:r/>
            <w:r>
              <w:rPr>
                <w:b w:val="0"/>
                <w:sz w:val="16"/>
              </w:rPr>
              <w:t>2,991</w:t>
            </w:r>
          </w:p>
        </w:tc>
        <w:tc>
          <w:tcPr>
            <w:tcW w:type="dxa" w:w="1037"/>
            <w:vAlign w:val="center"/>
          </w:tcPr>
          <w:p>
            <w:r/>
            <w:r>
              <w:rPr>
                <w:b w:val="0"/>
                <w:sz w:val="16"/>
              </w:rPr>
              <w:t>189</w:t>
            </w:r>
          </w:p>
        </w:tc>
        <w:tc>
          <w:tcPr>
            <w:tcW w:type="dxa" w:w="1037"/>
            <w:vAlign w:val="center"/>
          </w:tcPr>
          <w:p>
            <w:r/>
            <w:r>
              <w:rPr>
                <w:b w:val="0"/>
                <w:sz w:val="16"/>
              </w:rPr>
              <w:t>1,023,434.76</w:t>
            </w:r>
          </w:p>
        </w:tc>
        <w:tc>
          <w:tcPr>
            <w:tcW w:type="dxa" w:w="1037"/>
            <w:vAlign w:val="center"/>
          </w:tcPr>
          <w:p>
            <w:r/>
            <w:r>
              <w:rPr>
                <w:b w:val="0"/>
                <w:sz w:val="16"/>
              </w:rPr>
              <w:t>7.7</w:t>
            </w:r>
          </w:p>
        </w:tc>
        <w:tc>
          <w:tcPr>
            <w:tcW w:type="dxa" w:w="1037"/>
            <w:vAlign w:val="center"/>
          </w:tcPr>
          <w:p>
            <w:r/>
            <w:r>
              <w:rPr>
                <w:b w:val="0"/>
                <w:sz w:val="16"/>
              </w:rPr>
              <w:t>93.44</w:t>
            </w:r>
          </w:p>
        </w:tc>
        <w:tc>
          <w:tcPr>
            <w:tcW w:type="dxa" w:w="1037"/>
            <w:vAlign w:val="center"/>
          </w:tcPr>
          <w:p>
            <w:r/>
            <w:r>
              <w:rPr>
                <w:b w:val="0"/>
                <w:sz w:val="16"/>
              </w:rPr>
              <w:t>3.92</w:t>
            </w:r>
          </w:p>
        </w:tc>
        <w:tc>
          <w:tcPr>
            <w:tcW w:type="dxa" w:w="1037"/>
            <w:vAlign w:val="center"/>
          </w:tcPr>
          <w:p>
            <w:r/>
            <w:r>
              <w:rPr>
                <w:b w:val="0"/>
                <w:sz w:val="16"/>
              </w:rPr>
              <w:t>0.08</w:t>
            </w:r>
          </w:p>
        </w:tc>
      </w:tr>
      <w:tr>
        <w:tc>
          <w:tcPr>
            <w:tcW w:type="dxa" w:w="1037"/>
            <w:vAlign w:val="center"/>
          </w:tcPr>
          <w:p>
            <w:r/>
            <w:r>
              <w:rPr>
                <w:b w:val="0"/>
                <w:sz w:val="16"/>
              </w:rPr>
              <w:t>sports_leisure</w:t>
            </w:r>
          </w:p>
        </w:tc>
        <w:tc>
          <w:tcPr>
            <w:tcW w:type="dxa" w:w="1037"/>
            <w:vAlign w:val="center"/>
          </w:tcPr>
          <w:p>
            <w:r/>
            <w:r>
              <w:rPr>
                <w:b w:val="0"/>
                <w:sz w:val="16"/>
              </w:rPr>
              <w:t>8,431</w:t>
            </w:r>
          </w:p>
        </w:tc>
        <w:tc>
          <w:tcPr>
            <w:tcW w:type="dxa" w:w="1037"/>
            <w:vAlign w:val="center"/>
          </w:tcPr>
          <w:p>
            <w:r/>
            <w:r>
              <w:rPr>
                <w:b w:val="0"/>
                <w:sz w:val="16"/>
              </w:rPr>
              <w:t>7,530</w:t>
            </w:r>
          </w:p>
        </w:tc>
        <w:tc>
          <w:tcPr>
            <w:tcW w:type="dxa" w:w="1037"/>
            <w:vAlign w:val="center"/>
          </w:tcPr>
          <w:p>
            <w:r/>
            <w:r>
              <w:rPr>
                <w:b w:val="0"/>
                <w:sz w:val="16"/>
              </w:rPr>
              <w:t>2,822</w:t>
            </w:r>
          </w:p>
        </w:tc>
        <w:tc>
          <w:tcPr>
            <w:tcW w:type="dxa" w:w="1037"/>
            <w:vAlign w:val="center"/>
          </w:tcPr>
          <w:p>
            <w:r/>
            <w:r>
              <w:rPr>
                <w:b w:val="0"/>
                <w:sz w:val="16"/>
              </w:rPr>
              <w:t>466</w:t>
            </w:r>
          </w:p>
        </w:tc>
        <w:tc>
          <w:tcPr>
            <w:tcW w:type="dxa" w:w="1037"/>
            <w:vAlign w:val="center"/>
          </w:tcPr>
          <w:p>
            <w:r/>
            <w:r>
              <w:rPr>
                <w:b w:val="0"/>
                <w:sz w:val="16"/>
              </w:rPr>
              <w:t>954,852.55</w:t>
            </w:r>
          </w:p>
        </w:tc>
        <w:tc>
          <w:tcPr>
            <w:tcW w:type="dxa" w:w="1037"/>
            <w:vAlign w:val="center"/>
          </w:tcPr>
          <w:p>
            <w:r/>
            <w:r>
              <w:rPr>
                <w:b w:val="0"/>
                <w:sz w:val="16"/>
              </w:rPr>
              <w:t>7.2</w:t>
            </w:r>
          </w:p>
        </w:tc>
        <w:tc>
          <w:tcPr>
            <w:tcW w:type="dxa" w:w="1037"/>
            <w:vAlign w:val="center"/>
          </w:tcPr>
          <w:p>
            <w:r/>
            <w:r>
              <w:rPr>
                <w:b w:val="0"/>
                <w:sz w:val="16"/>
              </w:rPr>
              <w:t>113.25</w:t>
            </w:r>
          </w:p>
        </w:tc>
        <w:tc>
          <w:tcPr>
            <w:tcW w:type="dxa" w:w="1037"/>
            <w:vAlign w:val="center"/>
          </w:tcPr>
          <w:p>
            <w:r/>
            <w:r>
              <w:rPr>
                <w:b w:val="0"/>
                <w:sz w:val="16"/>
              </w:rPr>
              <w:t>4.17</w:t>
            </w:r>
          </w:p>
        </w:tc>
        <w:tc>
          <w:tcPr>
            <w:tcW w:type="dxa" w:w="1037"/>
            <w:vAlign w:val="center"/>
          </w:tcPr>
          <w:p>
            <w:r/>
            <w:r>
              <w:rPr>
                <w:b w:val="0"/>
                <w:sz w:val="16"/>
              </w:rPr>
              <w:t>0.07</w:t>
            </w:r>
          </w:p>
        </w:tc>
      </w:tr>
      <w:tr>
        <w:tc>
          <w:tcPr>
            <w:tcW w:type="dxa" w:w="1037"/>
            <w:vAlign w:val="center"/>
          </w:tcPr>
          <w:p>
            <w:r/>
            <w:r>
              <w:rPr>
                <w:b w:val="0"/>
                <w:sz w:val="16"/>
              </w:rPr>
              <w:t>computers_accessories</w:t>
            </w:r>
          </w:p>
        </w:tc>
        <w:tc>
          <w:tcPr>
            <w:tcW w:type="dxa" w:w="1037"/>
            <w:vAlign w:val="center"/>
          </w:tcPr>
          <w:p>
            <w:r/>
            <w:r>
              <w:rPr>
                <w:b w:val="0"/>
                <w:sz w:val="16"/>
              </w:rPr>
              <w:t>7,644</w:t>
            </w:r>
          </w:p>
        </w:tc>
        <w:tc>
          <w:tcPr>
            <w:tcW w:type="dxa" w:w="1037"/>
            <w:vAlign w:val="center"/>
          </w:tcPr>
          <w:p>
            <w:r/>
            <w:r>
              <w:rPr>
                <w:b w:val="0"/>
                <w:sz w:val="16"/>
              </w:rPr>
              <w:t>6,530</w:t>
            </w:r>
          </w:p>
        </w:tc>
        <w:tc>
          <w:tcPr>
            <w:tcW w:type="dxa" w:w="1037"/>
            <w:vAlign w:val="center"/>
          </w:tcPr>
          <w:p>
            <w:r/>
            <w:r>
              <w:rPr>
                <w:b w:val="0"/>
                <w:sz w:val="16"/>
              </w:rPr>
              <w:t>1,600</w:t>
            </w:r>
          </w:p>
        </w:tc>
        <w:tc>
          <w:tcPr>
            <w:tcW w:type="dxa" w:w="1037"/>
            <w:vAlign w:val="center"/>
          </w:tcPr>
          <w:p>
            <w:r/>
            <w:r>
              <w:rPr>
                <w:b w:val="0"/>
                <w:sz w:val="16"/>
              </w:rPr>
              <w:t>279</w:t>
            </w:r>
          </w:p>
        </w:tc>
        <w:tc>
          <w:tcPr>
            <w:tcW w:type="dxa" w:w="1037"/>
            <w:vAlign w:val="center"/>
          </w:tcPr>
          <w:p>
            <w:r/>
            <w:r>
              <w:rPr>
                <w:b w:val="0"/>
                <w:sz w:val="16"/>
              </w:rPr>
              <w:t>888,724.61</w:t>
            </w:r>
          </w:p>
        </w:tc>
        <w:tc>
          <w:tcPr>
            <w:tcW w:type="dxa" w:w="1037"/>
            <w:vAlign w:val="center"/>
          </w:tcPr>
          <w:p>
            <w:r/>
            <w:r>
              <w:rPr>
                <w:b w:val="0"/>
                <w:sz w:val="16"/>
              </w:rPr>
              <w:t>6.7</w:t>
            </w:r>
          </w:p>
        </w:tc>
        <w:tc>
          <w:tcPr>
            <w:tcW w:type="dxa" w:w="1037"/>
            <w:vAlign w:val="center"/>
          </w:tcPr>
          <w:p>
            <w:r/>
            <w:r>
              <w:rPr>
                <w:b w:val="0"/>
                <w:sz w:val="16"/>
              </w:rPr>
              <w:t>116.26</w:t>
            </w:r>
          </w:p>
        </w:tc>
        <w:tc>
          <w:tcPr>
            <w:tcW w:type="dxa" w:w="1037"/>
            <w:vAlign w:val="center"/>
          </w:tcPr>
          <w:p>
            <w:r/>
            <w:r>
              <w:rPr>
                <w:b w:val="0"/>
                <w:sz w:val="16"/>
              </w:rPr>
              <w:t>3.99</w:t>
            </w:r>
          </w:p>
        </w:tc>
        <w:tc>
          <w:tcPr>
            <w:tcW w:type="dxa" w:w="1037"/>
            <w:vAlign w:val="center"/>
          </w:tcPr>
          <w:p>
            <w:r/>
            <w:r>
              <w:rPr>
                <w:b w:val="0"/>
                <w:sz w:val="16"/>
              </w:rPr>
              <w:t>0.08</w:t>
            </w:r>
          </w:p>
        </w:tc>
      </w:tr>
      <w:tr>
        <w:tc>
          <w:tcPr>
            <w:tcW w:type="dxa" w:w="1037"/>
            <w:vAlign w:val="center"/>
          </w:tcPr>
          <w:p>
            <w:r/>
            <w:r>
              <w:rPr>
                <w:b w:val="0"/>
                <w:sz w:val="16"/>
              </w:rPr>
              <w:t>furniture_decor</w:t>
            </w:r>
          </w:p>
        </w:tc>
        <w:tc>
          <w:tcPr>
            <w:tcW w:type="dxa" w:w="1037"/>
            <w:vAlign w:val="center"/>
          </w:tcPr>
          <w:p>
            <w:r/>
            <w:r>
              <w:rPr>
                <w:b w:val="0"/>
                <w:sz w:val="16"/>
              </w:rPr>
              <w:t>8,160</w:t>
            </w:r>
          </w:p>
        </w:tc>
        <w:tc>
          <w:tcPr>
            <w:tcW w:type="dxa" w:w="1037"/>
            <w:vAlign w:val="center"/>
          </w:tcPr>
          <w:p>
            <w:r/>
            <w:r>
              <w:rPr>
                <w:b w:val="0"/>
                <w:sz w:val="16"/>
              </w:rPr>
              <w:t>6,307</w:t>
            </w:r>
          </w:p>
        </w:tc>
        <w:tc>
          <w:tcPr>
            <w:tcW w:type="dxa" w:w="1037"/>
            <w:vAlign w:val="center"/>
          </w:tcPr>
          <w:p>
            <w:r/>
            <w:r>
              <w:rPr>
                <w:b w:val="0"/>
                <w:sz w:val="16"/>
              </w:rPr>
              <w:t>2,593</w:t>
            </w:r>
          </w:p>
        </w:tc>
        <w:tc>
          <w:tcPr>
            <w:tcW w:type="dxa" w:w="1037"/>
            <w:vAlign w:val="center"/>
          </w:tcPr>
          <w:p>
            <w:r/>
            <w:r>
              <w:rPr>
                <w:b w:val="0"/>
                <w:sz w:val="16"/>
              </w:rPr>
              <w:t>352</w:t>
            </w:r>
          </w:p>
        </w:tc>
        <w:tc>
          <w:tcPr>
            <w:tcW w:type="dxa" w:w="1037"/>
            <w:vAlign w:val="center"/>
          </w:tcPr>
          <w:p>
            <w:r/>
            <w:r>
              <w:rPr>
                <w:b w:val="0"/>
                <w:sz w:val="16"/>
              </w:rPr>
              <w:t>711,927.69</w:t>
            </w:r>
          </w:p>
        </w:tc>
        <w:tc>
          <w:tcPr>
            <w:tcW w:type="dxa" w:w="1037"/>
            <w:vAlign w:val="center"/>
          </w:tcPr>
          <w:p>
            <w:r/>
            <w:r>
              <w:rPr>
                <w:b w:val="0"/>
                <w:sz w:val="16"/>
              </w:rPr>
              <w:t>5.4</w:t>
            </w:r>
          </w:p>
        </w:tc>
        <w:tc>
          <w:tcPr>
            <w:tcW w:type="dxa" w:w="1037"/>
            <w:vAlign w:val="center"/>
          </w:tcPr>
          <w:p>
            <w:r/>
            <w:r>
              <w:rPr>
                <w:b w:val="0"/>
                <w:sz w:val="16"/>
              </w:rPr>
              <w:t>87.25</w:t>
            </w:r>
          </w:p>
        </w:tc>
        <w:tc>
          <w:tcPr>
            <w:tcW w:type="dxa" w:w="1037"/>
            <w:vAlign w:val="center"/>
          </w:tcPr>
          <w:p>
            <w:r/>
            <w:r>
              <w:rPr>
                <w:b w:val="0"/>
                <w:sz w:val="16"/>
              </w:rPr>
              <w:t>3.95</w:t>
            </w:r>
          </w:p>
        </w:tc>
        <w:tc>
          <w:tcPr>
            <w:tcW w:type="dxa" w:w="1037"/>
            <w:vAlign w:val="center"/>
          </w:tcPr>
          <w:p>
            <w:r/>
            <w:r>
              <w:rPr>
                <w:b w:val="0"/>
                <w:sz w:val="16"/>
              </w:rPr>
              <w:t>0.08</w:t>
            </w:r>
          </w:p>
        </w:tc>
      </w:tr>
      <w:tr>
        <w:tc>
          <w:tcPr>
            <w:tcW w:type="dxa" w:w="1037"/>
            <w:vAlign w:val="center"/>
          </w:tcPr>
          <w:p>
            <w:r/>
            <w:r>
              <w:rPr>
                <w:b w:val="0"/>
                <w:sz w:val="16"/>
              </w:rPr>
              <w:t>housewares</w:t>
            </w:r>
          </w:p>
        </w:tc>
        <w:tc>
          <w:tcPr>
            <w:tcW w:type="dxa" w:w="1037"/>
            <w:vAlign w:val="center"/>
          </w:tcPr>
          <w:p>
            <w:r/>
            <w:r>
              <w:rPr>
                <w:b w:val="0"/>
                <w:sz w:val="16"/>
              </w:rPr>
              <w:t>6,795</w:t>
            </w:r>
          </w:p>
        </w:tc>
        <w:tc>
          <w:tcPr>
            <w:tcW w:type="dxa" w:w="1037"/>
            <w:vAlign w:val="center"/>
          </w:tcPr>
          <w:p>
            <w:r/>
            <w:r>
              <w:rPr>
                <w:b w:val="0"/>
                <w:sz w:val="16"/>
              </w:rPr>
              <w:t>5,743</w:t>
            </w:r>
          </w:p>
        </w:tc>
        <w:tc>
          <w:tcPr>
            <w:tcW w:type="dxa" w:w="1037"/>
            <w:vAlign w:val="center"/>
          </w:tcPr>
          <w:p>
            <w:r/>
            <w:r>
              <w:rPr>
                <w:b w:val="0"/>
                <w:sz w:val="16"/>
              </w:rPr>
              <w:t>2,282</w:t>
            </w:r>
          </w:p>
        </w:tc>
        <w:tc>
          <w:tcPr>
            <w:tcW w:type="dxa" w:w="1037"/>
            <w:vAlign w:val="center"/>
          </w:tcPr>
          <w:p>
            <w:r/>
            <w:r>
              <w:rPr>
                <w:b w:val="0"/>
                <w:sz w:val="16"/>
              </w:rPr>
              <w:t>452</w:t>
            </w:r>
          </w:p>
        </w:tc>
        <w:tc>
          <w:tcPr>
            <w:tcW w:type="dxa" w:w="1037"/>
            <w:vAlign w:val="center"/>
          </w:tcPr>
          <w:p>
            <w:r/>
            <w:r>
              <w:rPr>
                <w:b w:val="0"/>
                <w:sz w:val="16"/>
              </w:rPr>
              <w:t>615,628.69</w:t>
            </w:r>
          </w:p>
        </w:tc>
        <w:tc>
          <w:tcPr>
            <w:tcW w:type="dxa" w:w="1037"/>
            <w:vAlign w:val="center"/>
          </w:tcPr>
          <w:p>
            <w:r/>
            <w:r>
              <w:rPr>
                <w:b w:val="0"/>
                <w:sz w:val="16"/>
              </w:rPr>
              <w:t>4.7</w:t>
            </w:r>
          </w:p>
        </w:tc>
        <w:tc>
          <w:tcPr>
            <w:tcW w:type="dxa" w:w="1037"/>
            <w:vAlign w:val="center"/>
          </w:tcPr>
          <w:p>
            <w:r/>
            <w:r>
              <w:rPr>
                <w:b w:val="0"/>
                <w:sz w:val="16"/>
              </w:rPr>
              <w:t>90.60</w:t>
            </w:r>
          </w:p>
        </w:tc>
        <w:tc>
          <w:tcPr>
            <w:tcW w:type="dxa" w:w="1037"/>
            <w:vAlign w:val="center"/>
          </w:tcPr>
          <w:p>
            <w:r/>
            <w:r>
              <w:rPr>
                <w:b w:val="0"/>
                <w:sz w:val="16"/>
              </w:rPr>
              <w:t>4.11</w:t>
            </w:r>
          </w:p>
        </w:tc>
        <w:tc>
          <w:tcPr>
            <w:tcW w:type="dxa" w:w="1037"/>
            <w:vAlign w:val="center"/>
          </w:tcPr>
          <w:p>
            <w:r/>
            <w:r>
              <w:rPr>
                <w:b w:val="0"/>
                <w:sz w:val="16"/>
              </w:rPr>
              <w:t>0.06</w:t>
            </w:r>
          </w:p>
        </w:tc>
      </w:tr>
      <w:tr>
        <w:tc>
          <w:tcPr>
            <w:tcW w:type="dxa" w:w="1037"/>
            <w:vAlign w:val="center"/>
          </w:tcPr>
          <w:p>
            <w:r/>
            <w:r>
              <w:rPr>
                <w:b w:val="0"/>
                <w:sz w:val="16"/>
              </w:rPr>
              <w:t>cool_stuff</w:t>
            </w:r>
          </w:p>
        </w:tc>
        <w:tc>
          <w:tcPr>
            <w:tcW w:type="dxa" w:w="1037"/>
            <w:vAlign w:val="center"/>
          </w:tcPr>
          <w:p>
            <w:r/>
            <w:r>
              <w:rPr>
                <w:b w:val="0"/>
                <w:sz w:val="16"/>
              </w:rPr>
              <w:t>3,718</w:t>
            </w:r>
          </w:p>
        </w:tc>
        <w:tc>
          <w:tcPr>
            <w:tcW w:type="dxa" w:w="1037"/>
            <w:vAlign w:val="center"/>
          </w:tcPr>
          <w:p>
            <w:r/>
            <w:r>
              <w:rPr>
                <w:b w:val="0"/>
                <w:sz w:val="16"/>
              </w:rPr>
              <w:t>3,559</w:t>
            </w:r>
          </w:p>
        </w:tc>
        <w:tc>
          <w:tcPr>
            <w:tcW w:type="dxa" w:w="1037"/>
            <w:vAlign w:val="center"/>
          </w:tcPr>
          <w:p>
            <w:r/>
            <w:r>
              <w:rPr>
                <w:b w:val="0"/>
                <w:sz w:val="16"/>
              </w:rPr>
              <w:t>770</w:t>
            </w:r>
          </w:p>
        </w:tc>
        <w:tc>
          <w:tcPr>
            <w:tcW w:type="dxa" w:w="1037"/>
            <w:vAlign w:val="center"/>
          </w:tcPr>
          <w:p>
            <w:r/>
            <w:r>
              <w:rPr>
                <w:b w:val="0"/>
                <w:sz w:val="16"/>
              </w:rPr>
              <w:t>259</w:t>
            </w:r>
          </w:p>
        </w:tc>
        <w:tc>
          <w:tcPr>
            <w:tcW w:type="dxa" w:w="1037"/>
            <w:vAlign w:val="center"/>
          </w:tcPr>
          <w:p>
            <w:r/>
            <w:r>
              <w:rPr>
                <w:b w:val="0"/>
                <w:sz w:val="16"/>
              </w:rPr>
              <w:t>610,204.10</w:t>
            </w:r>
          </w:p>
        </w:tc>
        <w:tc>
          <w:tcPr>
            <w:tcW w:type="dxa" w:w="1037"/>
            <w:vAlign w:val="center"/>
          </w:tcPr>
          <w:p>
            <w:r/>
            <w:r>
              <w:rPr>
                <w:b w:val="0"/>
                <w:sz w:val="16"/>
              </w:rPr>
              <w:t>4.6</w:t>
            </w:r>
          </w:p>
        </w:tc>
        <w:tc>
          <w:tcPr>
            <w:tcW w:type="dxa" w:w="1037"/>
            <w:vAlign w:val="center"/>
          </w:tcPr>
          <w:p>
            <w:r/>
            <w:r>
              <w:rPr>
                <w:b w:val="0"/>
                <w:sz w:val="16"/>
              </w:rPr>
              <w:t>164.12</w:t>
            </w:r>
          </w:p>
        </w:tc>
        <w:tc>
          <w:tcPr>
            <w:tcW w:type="dxa" w:w="1037"/>
            <w:vAlign w:val="center"/>
          </w:tcPr>
          <w:p>
            <w:r/>
            <w:r>
              <w:rPr>
                <w:b w:val="0"/>
                <w:sz w:val="16"/>
              </w:rPr>
              <w:t>4.19</w:t>
            </w:r>
          </w:p>
        </w:tc>
        <w:tc>
          <w:tcPr>
            <w:tcW w:type="dxa" w:w="1037"/>
            <w:vAlign w:val="center"/>
          </w:tcPr>
          <w:p>
            <w:r/>
            <w:r>
              <w:rPr>
                <w:b w:val="0"/>
                <w:sz w:val="16"/>
              </w:rPr>
              <w:t>0.07</w:t>
            </w:r>
          </w:p>
        </w:tc>
      </w:tr>
      <w:tr>
        <w:tc>
          <w:tcPr>
            <w:tcW w:type="dxa" w:w="1037"/>
            <w:vAlign w:val="center"/>
          </w:tcPr>
          <w:p>
            <w:r/>
            <w:r>
              <w:rPr>
                <w:b w:val="0"/>
                <w:sz w:val="16"/>
              </w:rPr>
              <w:t>auto</w:t>
            </w:r>
          </w:p>
        </w:tc>
        <w:tc>
          <w:tcPr>
            <w:tcW w:type="dxa" w:w="1037"/>
            <w:vAlign w:val="center"/>
          </w:tcPr>
          <w:p>
            <w:r/>
            <w:r>
              <w:rPr>
                <w:b w:val="0"/>
                <w:sz w:val="16"/>
              </w:rPr>
              <w:t>4,140</w:t>
            </w:r>
          </w:p>
        </w:tc>
        <w:tc>
          <w:tcPr>
            <w:tcW w:type="dxa" w:w="1037"/>
            <w:vAlign w:val="center"/>
          </w:tcPr>
          <w:p>
            <w:r/>
            <w:r>
              <w:rPr>
                <w:b w:val="0"/>
                <w:sz w:val="16"/>
              </w:rPr>
              <w:t>3,810</w:t>
            </w:r>
          </w:p>
        </w:tc>
        <w:tc>
          <w:tcPr>
            <w:tcW w:type="dxa" w:w="1037"/>
            <w:vAlign w:val="center"/>
          </w:tcPr>
          <w:p>
            <w:r/>
            <w:r>
              <w:rPr>
                <w:b w:val="0"/>
                <w:sz w:val="16"/>
              </w:rPr>
              <w:t>1,853</w:t>
            </w:r>
          </w:p>
        </w:tc>
        <w:tc>
          <w:tcPr>
            <w:tcW w:type="dxa" w:w="1037"/>
            <w:vAlign w:val="center"/>
          </w:tcPr>
          <w:p>
            <w:r/>
            <w:r>
              <w:rPr>
                <w:b w:val="0"/>
                <w:sz w:val="16"/>
              </w:rPr>
              <w:t>371</w:t>
            </w:r>
          </w:p>
        </w:tc>
        <w:tc>
          <w:tcPr>
            <w:tcW w:type="dxa" w:w="1037"/>
            <w:vAlign w:val="center"/>
          </w:tcPr>
          <w:p>
            <w:r/>
            <w:r>
              <w:rPr>
                <w:b w:val="0"/>
                <w:sz w:val="16"/>
              </w:rPr>
              <w:t>578,966.65</w:t>
            </w:r>
          </w:p>
        </w:tc>
        <w:tc>
          <w:tcPr>
            <w:tcW w:type="dxa" w:w="1037"/>
            <w:vAlign w:val="center"/>
          </w:tcPr>
          <w:p>
            <w:r/>
            <w:r>
              <w:rPr>
                <w:b w:val="0"/>
                <w:sz w:val="16"/>
              </w:rPr>
              <w:t>4.4</w:t>
            </w:r>
          </w:p>
        </w:tc>
        <w:tc>
          <w:tcPr>
            <w:tcW w:type="dxa" w:w="1037"/>
            <w:vAlign w:val="center"/>
          </w:tcPr>
          <w:p>
            <w:r/>
            <w:r>
              <w:rPr>
                <w:b w:val="0"/>
                <w:sz w:val="16"/>
              </w:rPr>
              <w:t>139.85</w:t>
            </w:r>
          </w:p>
        </w:tc>
        <w:tc>
          <w:tcPr>
            <w:tcW w:type="dxa" w:w="1037"/>
            <w:vAlign w:val="center"/>
          </w:tcPr>
          <w:p>
            <w:r/>
            <w:r>
              <w:rPr>
                <w:b w:val="0"/>
                <w:sz w:val="16"/>
              </w:rPr>
              <w:t>4.12</w:t>
            </w:r>
          </w:p>
        </w:tc>
        <w:tc>
          <w:tcPr>
            <w:tcW w:type="dxa" w:w="1037"/>
            <w:vAlign w:val="center"/>
          </w:tcPr>
          <w:p>
            <w:r/>
            <w:r>
              <w:rPr>
                <w:b w:val="0"/>
                <w:sz w:val="16"/>
              </w:rPr>
              <w:t>0.08</w:t>
            </w:r>
          </w:p>
        </w:tc>
      </w:tr>
      <w:tr>
        <w:tc>
          <w:tcPr>
            <w:tcW w:type="dxa" w:w="1037"/>
            <w:vAlign w:val="center"/>
          </w:tcPr>
          <w:p>
            <w:r/>
            <w:r>
              <w:rPr>
                <w:b w:val="0"/>
                <w:sz w:val="16"/>
              </w:rPr>
              <w:t>toys</w:t>
            </w:r>
          </w:p>
        </w:tc>
        <w:tc>
          <w:tcPr>
            <w:tcW w:type="dxa" w:w="1037"/>
            <w:vAlign w:val="center"/>
          </w:tcPr>
          <w:p>
            <w:r/>
            <w:r>
              <w:rPr>
                <w:b w:val="0"/>
                <w:sz w:val="16"/>
              </w:rPr>
              <w:t>4,030</w:t>
            </w:r>
          </w:p>
        </w:tc>
        <w:tc>
          <w:tcPr>
            <w:tcW w:type="dxa" w:w="1037"/>
            <w:vAlign w:val="center"/>
          </w:tcPr>
          <w:p>
            <w:r/>
            <w:r>
              <w:rPr>
                <w:b w:val="0"/>
                <w:sz w:val="16"/>
              </w:rPr>
              <w:t>3,804</w:t>
            </w:r>
          </w:p>
        </w:tc>
        <w:tc>
          <w:tcPr>
            <w:tcW w:type="dxa" w:w="1037"/>
            <w:vAlign w:val="center"/>
          </w:tcPr>
          <w:p>
            <w:r/>
            <w:r>
              <w:rPr>
                <w:b w:val="0"/>
                <w:sz w:val="16"/>
              </w:rPr>
              <w:t>1,373</w:t>
            </w:r>
          </w:p>
        </w:tc>
        <w:tc>
          <w:tcPr>
            <w:tcW w:type="dxa" w:w="1037"/>
            <w:vAlign w:val="center"/>
          </w:tcPr>
          <w:p>
            <w:r/>
            <w:r>
              <w:rPr>
                <w:b w:val="0"/>
                <w:sz w:val="16"/>
              </w:rPr>
              <w:t>242</w:t>
            </w:r>
          </w:p>
        </w:tc>
        <w:tc>
          <w:tcPr>
            <w:tcW w:type="dxa" w:w="1037"/>
            <w:vAlign w:val="center"/>
          </w:tcPr>
          <w:p>
            <w:r/>
            <w:r>
              <w:rPr>
                <w:b w:val="0"/>
                <w:sz w:val="16"/>
              </w:rPr>
              <w:t>471,286.48</w:t>
            </w:r>
          </w:p>
        </w:tc>
        <w:tc>
          <w:tcPr>
            <w:tcW w:type="dxa" w:w="1037"/>
            <w:vAlign w:val="center"/>
          </w:tcPr>
          <w:p>
            <w:r/>
            <w:r>
              <w:rPr>
                <w:b w:val="0"/>
                <w:sz w:val="16"/>
              </w:rPr>
              <w:t>3.6</w:t>
            </w:r>
          </w:p>
        </w:tc>
        <w:tc>
          <w:tcPr>
            <w:tcW w:type="dxa" w:w="1037"/>
            <w:vAlign w:val="center"/>
          </w:tcPr>
          <w:p>
            <w:r/>
            <w:r>
              <w:rPr>
                <w:b w:val="0"/>
                <w:sz w:val="16"/>
              </w:rPr>
              <w:t>116.94</w:t>
            </w:r>
          </w:p>
        </w:tc>
        <w:tc>
          <w:tcPr>
            <w:tcW w:type="dxa" w:w="1037"/>
            <w:vAlign w:val="center"/>
          </w:tcPr>
          <w:p>
            <w:r/>
            <w:r>
              <w:rPr>
                <w:b w:val="0"/>
                <w:sz w:val="16"/>
              </w:rPr>
              <w:t>4.21</w:t>
            </w:r>
          </w:p>
        </w:tc>
        <w:tc>
          <w:tcPr>
            <w:tcW w:type="dxa" w:w="1037"/>
            <w:vAlign w:val="center"/>
          </w:tcPr>
          <w:p>
            <w:r/>
            <w:r>
              <w:rPr>
                <w:b w:val="0"/>
                <w:sz w:val="16"/>
              </w:rPr>
              <w:t>0.07</w:t>
            </w:r>
          </w:p>
        </w:tc>
      </w:tr>
      <w:tr>
        <w:tc>
          <w:tcPr>
            <w:tcW w:type="dxa" w:w="1037"/>
            <w:vAlign w:val="center"/>
          </w:tcPr>
          <w:p>
            <w:r/>
            <w:r>
              <w:rPr>
                <w:b w:val="0"/>
                <w:sz w:val="16"/>
              </w:rPr>
              <w:t>garden_tools</w:t>
            </w:r>
          </w:p>
        </w:tc>
        <w:tc>
          <w:tcPr>
            <w:tcW w:type="dxa" w:w="1037"/>
            <w:vAlign w:val="center"/>
          </w:tcPr>
          <w:p>
            <w:r/>
            <w:r>
              <w:rPr>
                <w:b w:val="0"/>
                <w:sz w:val="16"/>
              </w:rPr>
              <w:t>4,268</w:t>
            </w:r>
          </w:p>
        </w:tc>
        <w:tc>
          <w:tcPr>
            <w:tcW w:type="dxa" w:w="1037"/>
            <w:vAlign w:val="center"/>
          </w:tcPr>
          <w:p>
            <w:r/>
            <w:r>
              <w:rPr>
                <w:b w:val="0"/>
                <w:sz w:val="16"/>
              </w:rPr>
              <w:t>3,448</w:t>
            </w:r>
          </w:p>
        </w:tc>
        <w:tc>
          <w:tcPr>
            <w:tcW w:type="dxa" w:w="1037"/>
            <w:vAlign w:val="center"/>
          </w:tcPr>
          <w:p>
            <w:r/>
            <w:r>
              <w:rPr>
                <w:b w:val="0"/>
                <w:sz w:val="16"/>
              </w:rPr>
              <w:t>725</w:t>
            </w:r>
          </w:p>
        </w:tc>
        <w:tc>
          <w:tcPr>
            <w:tcW w:type="dxa" w:w="1037"/>
            <w:vAlign w:val="center"/>
          </w:tcPr>
          <w:p>
            <w:r/>
            <w:r>
              <w:rPr>
                <w:b w:val="0"/>
                <w:sz w:val="16"/>
              </w:rPr>
              <w:t>227</w:t>
            </w:r>
          </w:p>
        </w:tc>
        <w:tc>
          <w:tcPr>
            <w:tcW w:type="dxa" w:w="1037"/>
            <w:vAlign w:val="center"/>
          </w:tcPr>
          <w:p>
            <w:r/>
            <w:r>
              <w:rPr>
                <w:b w:val="0"/>
                <w:sz w:val="16"/>
              </w:rPr>
              <w:t>470,495.28</w:t>
            </w:r>
          </w:p>
        </w:tc>
        <w:tc>
          <w:tcPr>
            <w:tcW w:type="dxa" w:w="1037"/>
            <w:vAlign w:val="center"/>
          </w:tcPr>
          <w:p>
            <w:r/>
            <w:r>
              <w:rPr>
                <w:b w:val="0"/>
                <w:sz w:val="16"/>
              </w:rPr>
              <w:t>3.6</w:t>
            </w:r>
          </w:p>
        </w:tc>
        <w:tc>
          <w:tcPr>
            <w:tcW w:type="dxa" w:w="1037"/>
            <w:vAlign w:val="center"/>
          </w:tcPr>
          <w:p>
            <w:r/>
            <w:r>
              <w:rPr>
                <w:b w:val="0"/>
                <w:sz w:val="16"/>
              </w:rPr>
              <w:t>110.24</w:t>
            </w:r>
          </w:p>
        </w:tc>
        <w:tc>
          <w:tcPr>
            <w:tcW w:type="dxa" w:w="1037"/>
            <w:vAlign w:val="center"/>
          </w:tcPr>
          <w:p>
            <w:r/>
            <w:r>
              <w:rPr>
                <w:b w:val="0"/>
                <w:sz w:val="16"/>
              </w:rPr>
              <w:t>4.08</w:t>
            </w:r>
          </w:p>
        </w:tc>
        <w:tc>
          <w:tcPr>
            <w:tcW w:type="dxa" w:w="1037"/>
            <w:vAlign w:val="center"/>
          </w:tcPr>
          <w:p>
            <w:r/>
            <w:r>
              <w:rPr>
                <w:b w:val="0"/>
                <w:sz w:val="16"/>
              </w:rPr>
              <w:t>0.08</w:t>
            </w:r>
          </w:p>
        </w:tc>
      </w:tr>
      <w:tr>
        <w:tc>
          <w:tcPr>
            <w:tcW w:type="dxa" w:w="1037"/>
            <w:vAlign w:val="center"/>
          </w:tcPr>
          <w:p>
            <w:r/>
            <w:r>
              <w:rPr>
                <w:b w:val="0"/>
                <w:sz w:val="16"/>
              </w:rPr>
              <w:t>baby</w:t>
            </w:r>
          </w:p>
        </w:tc>
        <w:tc>
          <w:tcPr>
            <w:tcW w:type="dxa" w:w="1037"/>
            <w:vAlign w:val="center"/>
          </w:tcPr>
          <w:p>
            <w:r/>
            <w:r>
              <w:rPr>
                <w:b w:val="0"/>
                <w:sz w:val="16"/>
              </w:rPr>
              <w:t>2,982</w:t>
            </w:r>
          </w:p>
        </w:tc>
        <w:tc>
          <w:tcPr>
            <w:tcW w:type="dxa" w:w="1037"/>
            <w:vAlign w:val="center"/>
          </w:tcPr>
          <w:p>
            <w:r/>
            <w:r>
              <w:rPr>
                <w:b w:val="0"/>
                <w:sz w:val="16"/>
              </w:rPr>
              <w:t>2,809</w:t>
            </w:r>
          </w:p>
        </w:tc>
        <w:tc>
          <w:tcPr>
            <w:tcW w:type="dxa" w:w="1037"/>
            <w:vAlign w:val="center"/>
          </w:tcPr>
          <w:p>
            <w:r/>
            <w:r>
              <w:rPr>
                <w:b w:val="0"/>
                <w:sz w:val="16"/>
              </w:rPr>
              <w:t>890</w:t>
            </w:r>
          </w:p>
        </w:tc>
        <w:tc>
          <w:tcPr>
            <w:tcW w:type="dxa" w:w="1037"/>
            <w:vAlign w:val="center"/>
          </w:tcPr>
          <w:p>
            <w:r/>
            <w:r>
              <w:rPr>
                <w:b w:val="0"/>
                <w:sz w:val="16"/>
              </w:rPr>
              <w:t>240</w:t>
            </w:r>
          </w:p>
        </w:tc>
        <w:tc>
          <w:tcPr>
            <w:tcW w:type="dxa" w:w="1037"/>
            <w:vAlign w:val="center"/>
          </w:tcPr>
          <w:p>
            <w:r/>
            <w:r>
              <w:rPr>
                <w:b w:val="0"/>
                <w:sz w:val="16"/>
              </w:rPr>
              <w:t>400,421.84</w:t>
            </w:r>
          </w:p>
        </w:tc>
        <w:tc>
          <w:tcPr>
            <w:tcW w:type="dxa" w:w="1037"/>
            <w:vAlign w:val="center"/>
          </w:tcPr>
          <w:p>
            <w:r/>
            <w:r>
              <w:rPr>
                <w:b w:val="0"/>
                <w:sz w:val="16"/>
              </w:rPr>
              <w:t>3.0</w:t>
            </w:r>
          </w:p>
        </w:tc>
        <w:tc>
          <w:tcPr>
            <w:tcW w:type="dxa" w:w="1037"/>
            <w:vAlign w:val="center"/>
          </w:tcPr>
          <w:p>
            <w:r/>
            <w:r>
              <w:rPr>
                <w:b w:val="0"/>
                <w:sz w:val="16"/>
              </w:rPr>
              <w:t>134.28</w:t>
            </w:r>
          </w:p>
        </w:tc>
        <w:tc>
          <w:tcPr>
            <w:tcW w:type="dxa" w:w="1037"/>
            <w:vAlign w:val="center"/>
          </w:tcPr>
          <w:p>
            <w:r/>
            <w:r>
              <w:rPr>
                <w:b w:val="0"/>
                <w:sz w:val="16"/>
              </w:rPr>
              <w:t>4.08</w:t>
            </w:r>
          </w:p>
        </w:tc>
        <w:tc>
          <w:tcPr>
            <w:tcW w:type="dxa" w:w="1037"/>
            <w:vAlign w:val="center"/>
          </w:tcPr>
          <w:p>
            <w:r/>
            <w:r>
              <w:rPr>
                <w:b w:val="0"/>
                <w:sz w:val="16"/>
              </w:rPr>
              <w:t>0.09</w:t>
            </w:r>
          </w:p>
        </w:tc>
      </w:tr>
    </w:tbl>
    <w:p/>
    <w:p>
      <w:pPr>
        <w:jc w:val="center"/>
      </w:pPr>
      <w:r>
        <w:drawing>
          <wp:inline xmlns:a="http://schemas.openxmlformats.org/drawingml/2006/main" xmlns:pic="http://schemas.openxmlformats.org/drawingml/2006/picture">
            <wp:extent cx="6126480" cy="3203522"/>
            <wp:docPr id="3" name="Picture 3"/>
            <wp:cNvGraphicFramePr>
              <a:graphicFrameLocks noChangeAspect="1"/>
            </wp:cNvGraphicFramePr>
            <a:graphic>
              <a:graphicData uri="http://schemas.openxmlformats.org/drawingml/2006/picture">
                <pic:pic>
                  <pic:nvPicPr>
                    <pic:cNvPr id="0" name="category_pareto.png"/>
                    <pic:cNvPicPr/>
                  </pic:nvPicPr>
                  <pic:blipFill>
                    <a:blip r:embed="rId11"/>
                    <a:stretch>
                      <a:fillRect/>
                    </a:stretch>
                  </pic:blipFill>
                  <pic:spPr>
                    <a:xfrm>
                      <a:off x="0" y="0"/>
                      <a:ext cx="6126480" cy="3203522"/>
                    </a:xfrm>
                    <a:prstGeom prst="rect"/>
                  </pic:spPr>
                </pic:pic>
              </a:graphicData>
            </a:graphic>
          </wp:inline>
        </w:drawing>
      </w:r>
    </w:p>
    <w:p>
      <w:pPr>
        <w:pStyle w:val="Heading2"/>
      </w:pPr>
      <w:r>
        <w:t>Product Segmentation</w:t>
      </w:r>
    </w:p>
    <w:p>
      <w:r>
        <w:t>Products were segmented using business rules based on revenue, units sold, average price, freight-to-revenue ratio, and review score. This makes the segmentation easy to explain to non-technical stakeholders and directly usable for merchandising decisions.</w:t>
      </w:r>
    </w:p>
    <w:p>
      <w:pPr>
        <w:jc w:val="center"/>
      </w:pPr>
      <w:r>
        <w:drawing>
          <wp:inline xmlns:a="http://schemas.openxmlformats.org/drawingml/2006/main" xmlns:pic="http://schemas.openxmlformats.org/drawingml/2006/picture">
            <wp:extent cx="6035040" cy="3594879"/>
            <wp:docPr id="4" name="Picture 4"/>
            <wp:cNvGraphicFramePr>
              <a:graphicFrameLocks noChangeAspect="1"/>
            </wp:cNvGraphicFramePr>
            <a:graphic>
              <a:graphicData uri="http://schemas.openxmlformats.org/drawingml/2006/picture">
                <pic:pic>
                  <pic:nvPicPr>
                    <pic:cNvPr id="0" name="product_segments_revenue.png"/>
                    <pic:cNvPicPr/>
                  </pic:nvPicPr>
                  <pic:blipFill>
                    <a:blip r:embed="rId12"/>
                    <a:stretch>
                      <a:fillRect/>
                    </a:stretch>
                  </pic:blipFill>
                  <pic:spPr>
                    <a:xfrm>
                      <a:off x="0" y="0"/>
                      <a:ext cx="6035040" cy="3594879"/>
                    </a:xfrm>
                    <a:prstGeom prst="rect"/>
                  </pic:spPr>
                </pic:pic>
              </a:graphicData>
            </a:graphic>
          </wp:inline>
        </w:drawing>
      </w:r>
    </w:p>
    <w:p>
      <w:pPr>
        <w:pStyle w:val="Caption"/>
      </w:pPr>
      <w:r>
        <w:t>Table 5. Product Segment Summary</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D9EAF7"/>
          </w:tcPr>
          <w:p>
            <w:r/>
            <w:r>
              <w:rPr>
                <w:b/>
                <w:sz w:val="16"/>
              </w:rPr>
              <w:t>Product Segment</w:t>
            </w:r>
          </w:p>
        </w:tc>
        <w:tc>
          <w:tcPr>
            <w:tcW w:type="dxa" w:w="1481"/>
            <w:vAlign w:val="center"/>
            <w:shd w:fill="D9EAF7"/>
          </w:tcPr>
          <w:p>
            <w:r/>
            <w:r>
              <w:rPr>
                <w:b/>
                <w:sz w:val="16"/>
              </w:rPr>
              <w:t>Products</w:t>
            </w:r>
          </w:p>
        </w:tc>
        <w:tc>
          <w:tcPr>
            <w:tcW w:type="dxa" w:w="1481"/>
            <w:vAlign w:val="center"/>
            <w:shd w:fill="D9EAF7"/>
          </w:tcPr>
          <w:p>
            <w:r/>
            <w:r>
              <w:rPr>
                <w:b/>
                <w:sz w:val="16"/>
              </w:rPr>
              <w:t>Units Sold</w:t>
            </w:r>
          </w:p>
        </w:tc>
        <w:tc>
          <w:tcPr>
            <w:tcW w:type="dxa" w:w="1481"/>
            <w:vAlign w:val="center"/>
            <w:shd w:fill="D9EAF7"/>
          </w:tcPr>
          <w:p>
            <w:r/>
            <w:r>
              <w:rPr>
                <w:b/>
                <w:sz w:val="16"/>
              </w:rPr>
              <w:t>Revenue</w:t>
            </w:r>
          </w:p>
        </w:tc>
        <w:tc>
          <w:tcPr>
            <w:tcW w:type="dxa" w:w="1481"/>
            <w:vAlign w:val="center"/>
            <w:shd w:fill="D9EAF7"/>
          </w:tcPr>
          <w:p>
            <w:r/>
            <w:r>
              <w:rPr>
                <w:b/>
                <w:sz w:val="16"/>
              </w:rPr>
              <w:t>Avg Price</w:t>
            </w:r>
          </w:p>
        </w:tc>
        <w:tc>
          <w:tcPr>
            <w:tcW w:type="dxa" w:w="1481"/>
            <w:vAlign w:val="center"/>
            <w:shd w:fill="D9EAF7"/>
          </w:tcPr>
          <w:p>
            <w:r/>
            <w:r>
              <w:rPr>
                <w:b/>
                <w:sz w:val="16"/>
              </w:rPr>
              <w:t>Avg Review Score</w:t>
            </w:r>
          </w:p>
        </w:tc>
        <w:tc>
          <w:tcPr>
            <w:tcW w:type="dxa" w:w="1481"/>
            <w:vAlign w:val="center"/>
            <w:shd w:fill="D9EAF7"/>
          </w:tcPr>
          <w:p>
            <w:r/>
            <w:r>
              <w:rPr>
                <w:b/>
                <w:sz w:val="16"/>
              </w:rPr>
              <w:t>Freight To Revenue Ratio</w:t>
            </w:r>
          </w:p>
        </w:tc>
      </w:tr>
      <w:tr>
        <w:tc>
          <w:tcPr>
            <w:tcW w:type="dxa" w:w="1481"/>
            <w:vAlign w:val="center"/>
          </w:tcPr>
          <w:p>
            <w:r/>
            <w:r>
              <w:rPr>
                <w:b w:val="0"/>
                <w:sz w:val="16"/>
              </w:rPr>
              <w:t>Star Revenue Products</w:t>
            </w:r>
          </w:p>
        </w:tc>
        <w:tc>
          <w:tcPr>
            <w:tcW w:type="dxa" w:w="1481"/>
            <w:vAlign w:val="center"/>
          </w:tcPr>
          <w:p>
            <w:r/>
            <w:r>
              <w:rPr>
                <w:b w:val="0"/>
                <w:sz w:val="16"/>
              </w:rPr>
              <w:t>4,472</w:t>
            </w:r>
          </w:p>
        </w:tc>
        <w:tc>
          <w:tcPr>
            <w:tcW w:type="dxa" w:w="1481"/>
            <w:vAlign w:val="center"/>
          </w:tcPr>
          <w:p>
            <w:r/>
            <w:r>
              <w:rPr>
                <w:b w:val="0"/>
                <w:sz w:val="16"/>
              </w:rPr>
              <w:t>40,733</w:t>
            </w:r>
          </w:p>
        </w:tc>
        <w:tc>
          <w:tcPr>
            <w:tcW w:type="dxa" w:w="1481"/>
            <w:vAlign w:val="center"/>
          </w:tcPr>
          <w:p>
            <w:r/>
            <w:r>
              <w:rPr>
                <w:b w:val="0"/>
                <w:sz w:val="16"/>
              </w:rPr>
              <w:t>6,784,618.08</w:t>
            </w:r>
          </w:p>
        </w:tc>
        <w:tc>
          <w:tcPr>
            <w:tcW w:type="dxa" w:w="1481"/>
            <w:vAlign w:val="center"/>
          </w:tcPr>
          <w:p>
            <w:r/>
            <w:r>
              <w:rPr>
                <w:b w:val="0"/>
                <w:sz w:val="16"/>
              </w:rPr>
              <w:t>391.45</w:t>
            </w:r>
          </w:p>
        </w:tc>
        <w:tc>
          <w:tcPr>
            <w:tcW w:type="dxa" w:w="1481"/>
            <w:vAlign w:val="center"/>
          </w:tcPr>
          <w:p>
            <w:r/>
            <w:r>
              <w:rPr>
                <w:b w:val="0"/>
                <w:sz w:val="16"/>
              </w:rPr>
              <w:t>4.58</w:t>
            </w:r>
          </w:p>
        </w:tc>
        <w:tc>
          <w:tcPr>
            <w:tcW w:type="dxa" w:w="1481"/>
            <w:vAlign w:val="center"/>
          </w:tcPr>
          <w:p>
            <w:r/>
            <w:r>
              <w:rPr>
                <w:b w:val="0"/>
                <w:sz w:val="16"/>
              </w:rPr>
              <w:t>0.14</w:t>
            </w:r>
          </w:p>
        </w:tc>
      </w:tr>
      <w:tr>
        <w:tc>
          <w:tcPr>
            <w:tcW w:type="dxa" w:w="1481"/>
            <w:vAlign w:val="center"/>
          </w:tcPr>
          <w:p>
            <w:r/>
            <w:r>
              <w:rPr>
                <w:b w:val="0"/>
                <w:sz w:val="16"/>
              </w:rPr>
              <w:t>Long-Tail Stable Products</w:t>
            </w:r>
          </w:p>
        </w:tc>
        <w:tc>
          <w:tcPr>
            <w:tcW w:type="dxa" w:w="1481"/>
            <w:vAlign w:val="center"/>
          </w:tcPr>
          <w:p>
            <w:r/>
            <w:r>
              <w:rPr>
                <w:b w:val="0"/>
                <w:sz w:val="16"/>
              </w:rPr>
              <w:t>14,348</w:t>
            </w:r>
          </w:p>
        </w:tc>
        <w:tc>
          <w:tcPr>
            <w:tcW w:type="dxa" w:w="1481"/>
            <w:vAlign w:val="center"/>
          </w:tcPr>
          <w:p>
            <w:r/>
            <w:r>
              <w:rPr>
                <w:b w:val="0"/>
                <w:sz w:val="16"/>
              </w:rPr>
              <w:t>25,192</w:t>
            </w:r>
          </w:p>
        </w:tc>
        <w:tc>
          <w:tcPr>
            <w:tcW w:type="dxa" w:w="1481"/>
            <w:vAlign w:val="center"/>
          </w:tcPr>
          <w:p>
            <w:r/>
            <w:r>
              <w:rPr>
                <w:b w:val="0"/>
                <w:sz w:val="16"/>
              </w:rPr>
              <w:t>3,216,210.09</w:t>
            </w:r>
          </w:p>
        </w:tc>
        <w:tc>
          <w:tcPr>
            <w:tcW w:type="dxa" w:w="1481"/>
            <w:vAlign w:val="center"/>
          </w:tcPr>
          <w:p>
            <w:r/>
            <w:r>
              <w:rPr>
                <w:b w:val="0"/>
                <w:sz w:val="16"/>
              </w:rPr>
              <w:t>118.84</w:t>
            </w:r>
          </w:p>
        </w:tc>
        <w:tc>
          <w:tcPr>
            <w:tcW w:type="dxa" w:w="1481"/>
            <w:vAlign w:val="center"/>
          </w:tcPr>
          <w:p>
            <w:r/>
            <w:r>
              <w:rPr>
                <w:b w:val="0"/>
                <w:sz w:val="16"/>
              </w:rPr>
              <w:t>4.67</w:t>
            </w:r>
          </w:p>
        </w:tc>
        <w:tc>
          <w:tcPr>
            <w:tcW w:type="dxa" w:w="1481"/>
            <w:vAlign w:val="center"/>
          </w:tcPr>
          <w:p>
            <w:r/>
            <w:r>
              <w:rPr>
                <w:b w:val="0"/>
                <w:sz w:val="16"/>
              </w:rPr>
              <w:t>0.20</w:t>
            </w:r>
          </w:p>
        </w:tc>
      </w:tr>
      <w:tr>
        <w:tc>
          <w:tcPr>
            <w:tcW w:type="dxa" w:w="1481"/>
            <w:vAlign w:val="center"/>
          </w:tcPr>
          <w:p>
            <w:r/>
            <w:r>
              <w:rPr>
                <w:b w:val="0"/>
                <w:sz w:val="16"/>
              </w:rPr>
              <w:t>Quality-Risk Products</w:t>
            </w:r>
          </w:p>
        </w:tc>
        <w:tc>
          <w:tcPr>
            <w:tcW w:type="dxa" w:w="1481"/>
            <w:vAlign w:val="center"/>
          </w:tcPr>
          <w:p>
            <w:r/>
            <w:r>
              <w:rPr>
                <w:b w:val="0"/>
                <w:sz w:val="16"/>
              </w:rPr>
              <w:t>4,708</w:t>
            </w:r>
          </w:p>
        </w:tc>
        <w:tc>
          <w:tcPr>
            <w:tcW w:type="dxa" w:w="1481"/>
            <w:vAlign w:val="center"/>
          </w:tcPr>
          <w:p>
            <w:r/>
            <w:r>
              <w:rPr>
                <w:b w:val="0"/>
                <w:sz w:val="16"/>
              </w:rPr>
              <w:t>10,095</w:t>
            </w:r>
          </w:p>
        </w:tc>
        <w:tc>
          <w:tcPr>
            <w:tcW w:type="dxa" w:w="1481"/>
            <w:vAlign w:val="center"/>
          </w:tcPr>
          <w:p>
            <w:r/>
            <w:r>
              <w:rPr>
                <w:b w:val="0"/>
                <w:sz w:val="16"/>
              </w:rPr>
              <w:t>1,903,162.92</w:t>
            </w:r>
          </w:p>
        </w:tc>
        <w:tc>
          <w:tcPr>
            <w:tcW w:type="dxa" w:w="1481"/>
            <w:vAlign w:val="center"/>
          </w:tcPr>
          <w:p>
            <w:r/>
            <w:r>
              <w:rPr>
                <w:b w:val="0"/>
                <w:sz w:val="16"/>
              </w:rPr>
              <w:t>187.95</w:t>
            </w:r>
          </w:p>
        </w:tc>
        <w:tc>
          <w:tcPr>
            <w:tcW w:type="dxa" w:w="1481"/>
            <w:vAlign w:val="center"/>
          </w:tcPr>
          <w:p>
            <w:r/>
            <w:r>
              <w:rPr>
                <w:b w:val="0"/>
                <w:sz w:val="16"/>
              </w:rPr>
              <w:t>2.13</w:t>
            </w:r>
          </w:p>
        </w:tc>
        <w:tc>
          <w:tcPr>
            <w:tcW w:type="dxa" w:w="1481"/>
            <w:vAlign w:val="center"/>
          </w:tcPr>
          <w:p>
            <w:r/>
            <w:r>
              <w:rPr>
                <w:b w:val="0"/>
                <w:sz w:val="16"/>
              </w:rPr>
              <w:t>0.19</w:t>
            </w:r>
          </w:p>
        </w:tc>
      </w:tr>
      <w:tr>
        <w:tc>
          <w:tcPr>
            <w:tcW w:type="dxa" w:w="1481"/>
            <w:vAlign w:val="center"/>
          </w:tcPr>
          <w:p>
            <w:r/>
            <w:r>
              <w:rPr>
                <w:b w:val="0"/>
                <w:sz w:val="16"/>
              </w:rPr>
              <w:t>High-Volume Value Products</w:t>
            </w:r>
          </w:p>
        </w:tc>
        <w:tc>
          <w:tcPr>
            <w:tcW w:type="dxa" w:w="1481"/>
            <w:vAlign w:val="center"/>
          </w:tcPr>
          <w:p>
            <w:r/>
            <w:r>
              <w:rPr>
                <w:b w:val="0"/>
                <w:sz w:val="16"/>
              </w:rPr>
              <w:t>4,127</w:t>
            </w:r>
          </w:p>
        </w:tc>
        <w:tc>
          <w:tcPr>
            <w:tcW w:type="dxa" w:w="1481"/>
            <w:vAlign w:val="center"/>
          </w:tcPr>
          <w:p>
            <w:r/>
            <w:r>
              <w:rPr>
                <w:b w:val="0"/>
                <w:sz w:val="16"/>
              </w:rPr>
              <w:t>28,311</w:t>
            </w:r>
          </w:p>
        </w:tc>
        <w:tc>
          <w:tcPr>
            <w:tcW w:type="dxa" w:w="1481"/>
            <w:vAlign w:val="center"/>
          </w:tcPr>
          <w:p>
            <w:r/>
            <w:r>
              <w:rPr>
                <w:b w:val="0"/>
                <w:sz w:val="16"/>
              </w:rPr>
              <w:t>1,115,319.50</w:t>
            </w:r>
          </w:p>
        </w:tc>
        <w:tc>
          <w:tcPr>
            <w:tcW w:type="dxa" w:w="1481"/>
            <w:vAlign w:val="center"/>
          </w:tcPr>
          <w:p>
            <w:r/>
            <w:r>
              <w:rPr>
                <w:b w:val="0"/>
                <w:sz w:val="16"/>
              </w:rPr>
              <w:t>39.12</w:t>
            </w:r>
          </w:p>
        </w:tc>
        <w:tc>
          <w:tcPr>
            <w:tcW w:type="dxa" w:w="1481"/>
            <w:vAlign w:val="center"/>
          </w:tcPr>
          <w:p>
            <w:r/>
            <w:r>
              <w:rPr>
                <w:b w:val="0"/>
                <w:sz w:val="16"/>
              </w:rPr>
              <w:t>4.02</w:t>
            </w:r>
          </w:p>
        </w:tc>
        <w:tc>
          <w:tcPr>
            <w:tcW w:type="dxa" w:w="1481"/>
            <w:vAlign w:val="center"/>
          </w:tcPr>
          <w:p>
            <w:r/>
            <w:r>
              <w:rPr>
                <w:b w:val="0"/>
                <w:sz w:val="16"/>
              </w:rPr>
              <w:t>0.51</w:t>
            </w:r>
          </w:p>
        </w:tc>
      </w:tr>
      <w:tr>
        <w:tc>
          <w:tcPr>
            <w:tcW w:type="dxa" w:w="1481"/>
            <w:vAlign w:val="center"/>
          </w:tcPr>
          <w:p>
            <w:r/>
            <w:r>
              <w:rPr>
                <w:b w:val="0"/>
                <w:sz w:val="16"/>
              </w:rPr>
              <w:t>Logistics-Sensitive Products</w:t>
            </w:r>
          </w:p>
        </w:tc>
        <w:tc>
          <w:tcPr>
            <w:tcW w:type="dxa" w:w="1481"/>
            <w:vAlign w:val="center"/>
          </w:tcPr>
          <w:p>
            <w:r/>
            <w:r>
              <w:rPr>
                <w:b w:val="0"/>
                <w:sz w:val="16"/>
              </w:rPr>
              <w:t>4,561</w:t>
            </w:r>
          </w:p>
        </w:tc>
        <w:tc>
          <w:tcPr>
            <w:tcW w:type="dxa" w:w="1481"/>
            <w:vAlign w:val="center"/>
          </w:tcPr>
          <w:p>
            <w:r/>
            <w:r>
              <w:rPr>
                <w:b w:val="0"/>
                <w:sz w:val="16"/>
              </w:rPr>
              <w:t>5,866</w:t>
            </w:r>
          </w:p>
        </w:tc>
        <w:tc>
          <w:tcPr>
            <w:tcW w:type="dxa" w:w="1481"/>
            <w:vAlign w:val="center"/>
          </w:tcPr>
          <w:p>
            <w:r/>
            <w:r>
              <w:rPr>
                <w:b w:val="0"/>
                <w:sz w:val="16"/>
              </w:rPr>
              <w:t>202,187.52</w:t>
            </w:r>
          </w:p>
        </w:tc>
        <w:tc>
          <w:tcPr>
            <w:tcW w:type="dxa" w:w="1481"/>
            <w:vAlign w:val="center"/>
          </w:tcPr>
          <w:p>
            <w:r/>
            <w:r>
              <w:rPr>
                <w:b w:val="0"/>
                <w:sz w:val="16"/>
              </w:rPr>
              <w:t>32.82</w:t>
            </w:r>
          </w:p>
        </w:tc>
        <w:tc>
          <w:tcPr>
            <w:tcW w:type="dxa" w:w="1481"/>
            <w:vAlign w:val="center"/>
          </w:tcPr>
          <w:p>
            <w:r/>
            <w:r>
              <w:rPr>
                <w:b w:val="0"/>
                <w:sz w:val="16"/>
              </w:rPr>
              <w:t>4.07</w:t>
            </w:r>
          </w:p>
        </w:tc>
        <w:tc>
          <w:tcPr>
            <w:tcW w:type="dxa" w:w="1481"/>
            <w:vAlign w:val="center"/>
          </w:tcPr>
          <w:p>
            <w:r/>
            <w:r>
              <w:rPr>
                <w:b w:val="0"/>
                <w:sz w:val="16"/>
              </w:rPr>
              <w:t>0.81</w:t>
            </w:r>
          </w:p>
        </w:tc>
      </w:tr>
    </w:tbl>
    <w:p/>
    <w:p>
      <w:pPr>
        <w:pStyle w:val="Heading2"/>
      </w:pPr>
      <w:r>
        <w:t>Top Product-Level Opportunities</w:t>
      </w:r>
    </w:p>
    <w:p>
      <w:pPr>
        <w:pStyle w:val="Caption"/>
      </w:pPr>
      <w:r>
        <w:t>Table 6. Top Products by Revenue</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vAlign w:val="center"/>
            <w:shd w:fill="D9EAF7"/>
          </w:tcPr>
          <w:p>
            <w:r/>
            <w:r>
              <w:rPr>
                <w:b/>
                <w:sz w:val="16"/>
              </w:rPr>
              <w:t>Product Id</w:t>
            </w:r>
          </w:p>
        </w:tc>
        <w:tc>
          <w:tcPr>
            <w:tcW w:type="dxa" w:w="1152"/>
            <w:vAlign w:val="center"/>
            <w:shd w:fill="D9EAF7"/>
          </w:tcPr>
          <w:p>
            <w:r/>
            <w:r>
              <w:rPr>
                <w:b/>
                <w:sz w:val="16"/>
              </w:rPr>
              <w:t>Category</w:t>
            </w:r>
          </w:p>
        </w:tc>
        <w:tc>
          <w:tcPr>
            <w:tcW w:type="dxa" w:w="1152"/>
            <w:vAlign w:val="center"/>
            <w:shd w:fill="D9EAF7"/>
          </w:tcPr>
          <w:p>
            <w:r/>
            <w:r>
              <w:rPr>
                <w:b/>
                <w:sz w:val="16"/>
              </w:rPr>
              <w:t>Product Segment</w:t>
            </w:r>
          </w:p>
        </w:tc>
        <w:tc>
          <w:tcPr>
            <w:tcW w:type="dxa" w:w="1152"/>
            <w:vAlign w:val="center"/>
            <w:shd w:fill="D9EAF7"/>
          </w:tcPr>
          <w:p>
            <w:r/>
            <w:r>
              <w:rPr>
                <w:b/>
                <w:sz w:val="16"/>
              </w:rPr>
              <w:t>Units Sold</w:t>
            </w:r>
          </w:p>
        </w:tc>
        <w:tc>
          <w:tcPr>
            <w:tcW w:type="dxa" w:w="1152"/>
            <w:vAlign w:val="center"/>
            <w:shd w:fill="D9EAF7"/>
          </w:tcPr>
          <w:p>
            <w:r/>
            <w:r>
              <w:rPr>
                <w:b/>
                <w:sz w:val="16"/>
              </w:rPr>
              <w:t>Orders</w:t>
            </w:r>
          </w:p>
        </w:tc>
        <w:tc>
          <w:tcPr>
            <w:tcW w:type="dxa" w:w="1152"/>
            <w:vAlign w:val="center"/>
            <w:shd w:fill="D9EAF7"/>
          </w:tcPr>
          <w:p>
            <w:r/>
            <w:r>
              <w:rPr>
                <w:b/>
                <w:sz w:val="16"/>
              </w:rPr>
              <w:t>Revenue</w:t>
            </w:r>
          </w:p>
        </w:tc>
        <w:tc>
          <w:tcPr>
            <w:tcW w:type="dxa" w:w="1152"/>
            <w:vAlign w:val="center"/>
            <w:shd w:fill="D9EAF7"/>
          </w:tcPr>
          <w:p>
            <w:r/>
            <w:r>
              <w:rPr>
                <w:b/>
                <w:sz w:val="16"/>
              </w:rPr>
              <w:t>Avg Price</w:t>
            </w:r>
          </w:p>
        </w:tc>
        <w:tc>
          <w:tcPr>
            <w:tcW w:type="dxa" w:w="1152"/>
            <w:vAlign w:val="center"/>
            <w:shd w:fill="D9EAF7"/>
          </w:tcPr>
          <w:p>
            <w:r/>
            <w:r>
              <w:rPr>
                <w:b/>
                <w:sz w:val="16"/>
              </w:rPr>
              <w:t>Avg Review Score</w:t>
            </w:r>
          </w:p>
        </w:tc>
        <w:tc>
          <w:tcPr>
            <w:tcW w:type="dxa" w:w="1152"/>
            <w:vAlign w:val="center"/>
            <w:shd w:fill="D9EAF7"/>
          </w:tcPr>
          <w:p>
            <w:r/>
            <w:r>
              <w:rPr>
                <w:b/>
                <w:sz w:val="16"/>
              </w:rPr>
              <w:t>Freight To Revenue Ratio</w:t>
            </w:r>
          </w:p>
        </w:tc>
      </w:tr>
      <w:tr>
        <w:tc>
          <w:tcPr>
            <w:tcW w:type="dxa" w:w="1152"/>
            <w:vAlign w:val="center"/>
          </w:tcPr>
          <w:p>
            <w:r/>
            <w:r>
              <w:rPr>
                <w:b w:val="0"/>
                <w:sz w:val="16"/>
              </w:rPr>
              <w:t>bb50f2e236e5eea0100680137654686c</w:t>
            </w:r>
          </w:p>
        </w:tc>
        <w:tc>
          <w:tcPr>
            <w:tcW w:type="dxa" w:w="1152"/>
            <w:vAlign w:val="center"/>
          </w:tcPr>
          <w:p>
            <w:r/>
            <w:r>
              <w:rPr>
                <w:b w:val="0"/>
                <w:sz w:val="16"/>
              </w:rPr>
              <w:t>health_beauty</w:t>
            </w:r>
          </w:p>
        </w:tc>
        <w:tc>
          <w:tcPr>
            <w:tcW w:type="dxa" w:w="1152"/>
            <w:vAlign w:val="center"/>
          </w:tcPr>
          <w:p>
            <w:r/>
            <w:r>
              <w:rPr>
                <w:b w:val="0"/>
                <w:sz w:val="16"/>
              </w:rPr>
              <w:t>Star Revenue Products</w:t>
            </w:r>
          </w:p>
        </w:tc>
        <w:tc>
          <w:tcPr>
            <w:tcW w:type="dxa" w:w="1152"/>
            <w:vAlign w:val="center"/>
          </w:tcPr>
          <w:p>
            <w:r/>
            <w:r>
              <w:rPr>
                <w:b w:val="0"/>
                <w:sz w:val="16"/>
              </w:rPr>
              <w:t>194</w:t>
            </w:r>
          </w:p>
        </w:tc>
        <w:tc>
          <w:tcPr>
            <w:tcW w:type="dxa" w:w="1152"/>
            <w:vAlign w:val="center"/>
          </w:tcPr>
          <w:p>
            <w:r/>
            <w:r>
              <w:rPr>
                <w:b w:val="0"/>
                <w:sz w:val="16"/>
              </w:rPr>
              <w:t>186</w:t>
            </w:r>
          </w:p>
        </w:tc>
        <w:tc>
          <w:tcPr>
            <w:tcW w:type="dxa" w:w="1152"/>
            <w:vAlign w:val="center"/>
          </w:tcPr>
          <w:p>
            <w:r/>
            <w:r>
              <w:rPr>
                <w:b w:val="0"/>
                <w:sz w:val="16"/>
              </w:rPr>
              <w:t>63,560.00</w:t>
            </w:r>
          </w:p>
        </w:tc>
        <w:tc>
          <w:tcPr>
            <w:tcW w:type="dxa" w:w="1152"/>
            <w:vAlign w:val="center"/>
          </w:tcPr>
          <w:p>
            <w:r/>
            <w:r>
              <w:rPr>
                <w:b w:val="0"/>
                <w:sz w:val="16"/>
              </w:rPr>
              <w:t>327.63</w:t>
            </w:r>
          </w:p>
        </w:tc>
        <w:tc>
          <w:tcPr>
            <w:tcW w:type="dxa" w:w="1152"/>
            <w:vAlign w:val="center"/>
          </w:tcPr>
          <w:p>
            <w:r/>
            <w:r>
              <w:rPr>
                <w:b w:val="0"/>
                <w:sz w:val="16"/>
              </w:rPr>
              <w:t>4.24</w:t>
            </w:r>
          </w:p>
        </w:tc>
        <w:tc>
          <w:tcPr>
            <w:tcW w:type="dxa" w:w="1152"/>
            <w:vAlign w:val="center"/>
          </w:tcPr>
          <w:p>
            <w:r/>
            <w:r>
              <w:rPr>
                <w:b w:val="0"/>
                <w:sz w:val="16"/>
              </w:rPr>
              <w:t>0.06</w:t>
            </w:r>
          </w:p>
        </w:tc>
      </w:tr>
      <w:tr>
        <w:tc>
          <w:tcPr>
            <w:tcW w:type="dxa" w:w="1152"/>
            <w:vAlign w:val="center"/>
          </w:tcPr>
          <w:p>
            <w:r/>
            <w:r>
              <w:rPr>
                <w:b w:val="0"/>
                <w:sz w:val="16"/>
              </w:rPr>
              <w:t>6cdd53843498f92890544667809f1595</w:t>
            </w:r>
          </w:p>
        </w:tc>
        <w:tc>
          <w:tcPr>
            <w:tcW w:type="dxa" w:w="1152"/>
            <w:vAlign w:val="center"/>
          </w:tcPr>
          <w:p>
            <w:r/>
            <w:r>
              <w:rPr>
                <w:b w:val="0"/>
                <w:sz w:val="16"/>
              </w:rPr>
              <w:t>health_beauty</w:t>
            </w:r>
          </w:p>
        </w:tc>
        <w:tc>
          <w:tcPr>
            <w:tcW w:type="dxa" w:w="1152"/>
            <w:vAlign w:val="center"/>
          </w:tcPr>
          <w:p>
            <w:r/>
            <w:r>
              <w:rPr>
                <w:b w:val="0"/>
                <w:sz w:val="16"/>
              </w:rPr>
              <w:t>Star Revenue Products</w:t>
            </w:r>
          </w:p>
        </w:tc>
        <w:tc>
          <w:tcPr>
            <w:tcW w:type="dxa" w:w="1152"/>
            <w:vAlign w:val="center"/>
          </w:tcPr>
          <w:p>
            <w:r/>
            <w:r>
              <w:rPr>
                <w:b w:val="0"/>
                <w:sz w:val="16"/>
              </w:rPr>
              <w:t>153</w:t>
            </w:r>
          </w:p>
        </w:tc>
        <w:tc>
          <w:tcPr>
            <w:tcW w:type="dxa" w:w="1152"/>
            <w:vAlign w:val="center"/>
          </w:tcPr>
          <w:p>
            <w:r/>
            <w:r>
              <w:rPr>
                <w:b w:val="0"/>
                <w:sz w:val="16"/>
              </w:rPr>
              <w:t>148</w:t>
            </w:r>
          </w:p>
        </w:tc>
        <w:tc>
          <w:tcPr>
            <w:tcW w:type="dxa" w:w="1152"/>
            <w:vAlign w:val="center"/>
          </w:tcPr>
          <w:p>
            <w:r/>
            <w:r>
              <w:rPr>
                <w:b w:val="0"/>
                <w:sz w:val="16"/>
              </w:rPr>
              <w:t>53,652.30</w:t>
            </w:r>
          </w:p>
        </w:tc>
        <w:tc>
          <w:tcPr>
            <w:tcW w:type="dxa" w:w="1152"/>
            <w:vAlign w:val="center"/>
          </w:tcPr>
          <w:p>
            <w:r/>
            <w:r>
              <w:rPr>
                <w:b w:val="0"/>
                <w:sz w:val="16"/>
              </w:rPr>
              <w:t>350.67</w:t>
            </w:r>
          </w:p>
        </w:tc>
        <w:tc>
          <w:tcPr>
            <w:tcW w:type="dxa" w:w="1152"/>
            <w:vAlign w:val="center"/>
          </w:tcPr>
          <w:p>
            <w:r/>
            <w:r>
              <w:rPr>
                <w:b w:val="0"/>
                <w:sz w:val="16"/>
              </w:rPr>
              <w:t>4.36</w:t>
            </w:r>
          </w:p>
        </w:tc>
        <w:tc>
          <w:tcPr>
            <w:tcW w:type="dxa" w:w="1152"/>
            <w:vAlign w:val="center"/>
          </w:tcPr>
          <w:p>
            <w:r/>
            <w:r>
              <w:rPr>
                <w:b w:val="0"/>
                <w:sz w:val="16"/>
              </w:rPr>
              <w:t>0.08</w:t>
            </w:r>
          </w:p>
        </w:tc>
      </w:tr>
      <w:tr>
        <w:tc>
          <w:tcPr>
            <w:tcW w:type="dxa" w:w="1152"/>
            <w:vAlign w:val="center"/>
          </w:tcPr>
          <w:p>
            <w:r/>
            <w:r>
              <w:rPr>
                <w:b w:val="0"/>
                <w:sz w:val="16"/>
              </w:rPr>
              <w:t>d6160fb7873f184099d9bc95e30376af</w:t>
            </w:r>
          </w:p>
        </w:tc>
        <w:tc>
          <w:tcPr>
            <w:tcW w:type="dxa" w:w="1152"/>
            <w:vAlign w:val="center"/>
          </w:tcPr>
          <w:p>
            <w:r/>
            <w:r>
              <w:rPr>
                <w:b w:val="0"/>
                <w:sz w:val="16"/>
              </w:rPr>
              <w:t>computers</w:t>
            </w:r>
          </w:p>
        </w:tc>
        <w:tc>
          <w:tcPr>
            <w:tcW w:type="dxa" w:w="1152"/>
            <w:vAlign w:val="center"/>
          </w:tcPr>
          <w:p>
            <w:r/>
            <w:r>
              <w:rPr>
                <w:b w:val="0"/>
                <w:sz w:val="16"/>
              </w:rPr>
              <w:t>Star Revenue Products</w:t>
            </w:r>
          </w:p>
        </w:tc>
        <w:tc>
          <w:tcPr>
            <w:tcW w:type="dxa" w:w="1152"/>
            <w:vAlign w:val="center"/>
          </w:tcPr>
          <w:p>
            <w:r/>
            <w:r>
              <w:rPr>
                <w:b w:val="0"/>
                <w:sz w:val="16"/>
              </w:rPr>
              <w:t>33</w:t>
            </w:r>
          </w:p>
        </w:tc>
        <w:tc>
          <w:tcPr>
            <w:tcW w:type="dxa" w:w="1152"/>
            <w:vAlign w:val="center"/>
          </w:tcPr>
          <w:p>
            <w:r/>
            <w:r>
              <w:rPr>
                <w:b w:val="0"/>
                <w:sz w:val="16"/>
              </w:rPr>
              <w:t>33</w:t>
            </w:r>
          </w:p>
        </w:tc>
        <w:tc>
          <w:tcPr>
            <w:tcW w:type="dxa" w:w="1152"/>
            <w:vAlign w:val="center"/>
          </w:tcPr>
          <w:p>
            <w:r/>
            <w:r>
              <w:rPr>
                <w:b w:val="0"/>
                <w:sz w:val="16"/>
              </w:rPr>
              <w:t>45,949.35</w:t>
            </w:r>
          </w:p>
        </w:tc>
        <w:tc>
          <w:tcPr>
            <w:tcW w:type="dxa" w:w="1152"/>
            <w:vAlign w:val="center"/>
          </w:tcPr>
          <w:p>
            <w:r/>
            <w:r>
              <w:rPr>
                <w:b w:val="0"/>
                <w:sz w:val="16"/>
              </w:rPr>
              <w:t>1,392.40</w:t>
            </w:r>
          </w:p>
        </w:tc>
        <w:tc>
          <w:tcPr>
            <w:tcW w:type="dxa" w:w="1152"/>
            <w:vAlign w:val="center"/>
          </w:tcPr>
          <w:p>
            <w:r/>
            <w:r>
              <w:rPr>
                <w:b w:val="0"/>
                <w:sz w:val="16"/>
              </w:rPr>
              <w:t>4.67</w:t>
            </w:r>
          </w:p>
        </w:tc>
        <w:tc>
          <w:tcPr>
            <w:tcW w:type="dxa" w:w="1152"/>
            <w:vAlign w:val="center"/>
          </w:tcPr>
          <w:p>
            <w:r/>
            <w:r>
              <w:rPr>
                <w:b w:val="0"/>
                <w:sz w:val="16"/>
              </w:rPr>
              <w:t>0.03</w:t>
            </w:r>
          </w:p>
        </w:tc>
      </w:tr>
      <w:tr>
        <w:tc>
          <w:tcPr>
            <w:tcW w:type="dxa" w:w="1152"/>
            <w:vAlign w:val="center"/>
          </w:tcPr>
          <w:p>
            <w:r/>
            <w:r>
              <w:rPr>
                <w:b w:val="0"/>
                <w:sz w:val="16"/>
              </w:rPr>
              <w:t>d1c427060a0f73f6b889a5c7c61f2ac4</w:t>
            </w:r>
          </w:p>
        </w:tc>
        <w:tc>
          <w:tcPr>
            <w:tcW w:type="dxa" w:w="1152"/>
            <w:vAlign w:val="center"/>
          </w:tcPr>
          <w:p>
            <w:r/>
            <w:r>
              <w:rPr>
                <w:b w:val="0"/>
                <w:sz w:val="16"/>
              </w:rPr>
              <w:t>computers_accessories</w:t>
            </w:r>
          </w:p>
        </w:tc>
        <w:tc>
          <w:tcPr>
            <w:tcW w:type="dxa" w:w="1152"/>
            <w:vAlign w:val="center"/>
          </w:tcPr>
          <w:p>
            <w:r/>
            <w:r>
              <w:rPr>
                <w:b w:val="0"/>
                <w:sz w:val="16"/>
              </w:rPr>
              <w:t>Star Revenue Products</w:t>
            </w:r>
          </w:p>
        </w:tc>
        <w:tc>
          <w:tcPr>
            <w:tcW w:type="dxa" w:w="1152"/>
            <w:vAlign w:val="center"/>
          </w:tcPr>
          <w:p>
            <w:r/>
            <w:r>
              <w:rPr>
                <w:b w:val="0"/>
                <w:sz w:val="16"/>
              </w:rPr>
              <w:t>332</w:t>
            </w:r>
          </w:p>
        </w:tc>
        <w:tc>
          <w:tcPr>
            <w:tcW w:type="dxa" w:w="1152"/>
            <w:vAlign w:val="center"/>
          </w:tcPr>
          <w:p>
            <w:r/>
            <w:r>
              <w:rPr>
                <w:b w:val="0"/>
                <w:sz w:val="16"/>
              </w:rPr>
              <w:t>313</w:t>
            </w:r>
          </w:p>
        </w:tc>
        <w:tc>
          <w:tcPr>
            <w:tcW w:type="dxa" w:w="1152"/>
            <w:vAlign w:val="center"/>
          </w:tcPr>
          <w:p>
            <w:r/>
            <w:r>
              <w:rPr>
                <w:b w:val="0"/>
                <w:sz w:val="16"/>
              </w:rPr>
              <w:t>45,620.56</w:t>
            </w:r>
          </w:p>
        </w:tc>
        <w:tc>
          <w:tcPr>
            <w:tcW w:type="dxa" w:w="1152"/>
            <w:vAlign w:val="center"/>
          </w:tcPr>
          <w:p>
            <w:r/>
            <w:r>
              <w:rPr>
                <w:b w:val="0"/>
                <w:sz w:val="16"/>
              </w:rPr>
              <w:t>137.41</w:t>
            </w:r>
          </w:p>
        </w:tc>
        <w:tc>
          <w:tcPr>
            <w:tcW w:type="dxa" w:w="1152"/>
            <w:vAlign w:val="center"/>
          </w:tcPr>
          <w:p>
            <w:r/>
            <w:r>
              <w:rPr>
                <w:b w:val="0"/>
                <w:sz w:val="16"/>
              </w:rPr>
              <w:t>4.28</w:t>
            </w:r>
          </w:p>
        </w:tc>
        <w:tc>
          <w:tcPr>
            <w:tcW w:type="dxa" w:w="1152"/>
            <w:vAlign w:val="center"/>
          </w:tcPr>
          <w:p>
            <w:r/>
            <w:r>
              <w:rPr>
                <w:b w:val="0"/>
                <w:sz w:val="16"/>
              </w:rPr>
              <w:t>0.29</w:t>
            </w:r>
          </w:p>
        </w:tc>
      </w:tr>
      <w:tr>
        <w:tc>
          <w:tcPr>
            <w:tcW w:type="dxa" w:w="1152"/>
            <w:vAlign w:val="center"/>
          </w:tcPr>
          <w:p>
            <w:r/>
            <w:r>
              <w:rPr>
                <w:b w:val="0"/>
                <w:sz w:val="16"/>
              </w:rPr>
              <w:t>99a4788cb24856965c36a24e339b6058</w:t>
            </w:r>
          </w:p>
        </w:tc>
        <w:tc>
          <w:tcPr>
            <w:tcW w:type="dxa" w:w="1152"/>
            <w:vAlign w:val="center"/>
          </w:tcPr>
          <w:p>
            <w:r/>
            <w:r>
              <w:rPr>
                <w:b w:val="0"/>
                <w:sz w:val="16"/>
              </w:rPr>
              <w:t>bed_bath_table</w:t>
            </w:r>
          </w:p>
        </w:tc>
        <w:tc>
          <w:tcPr>
            <w:tcW w:type="dxa" w:w="1152"/>
            <w:vAlign w:val="center"/>
          </w:tcPr>
          <w:p>
            <w:r/>
            <w:r>
              <w:rPr>
                <w:b w:val="0"/>
                <w:sz w:val="16"/>
              </w:rPr>
              <w:t>Long-Tail Stable Products</w:t>
            </w:r>
          </w:p>
        </w:tc>
        <w:tc>
          <w:tcPr>
            <w:tcW w:type="dxa" w:w="1152"/>
            <w:vAlign w:val="center"/>
          </w:tcPr>
          <w:p>
            <w:r/>
            <w:r>
              <w:rPr>
                <w:b w:val="0"/>
                <w:sz w:val="16"/>
              </w:rPr>
              <w:t>477</w:t>
            </w:r>
          </w:p>
        </w:tc>
        <w:tc>
          <w:tcPr>
            <w:tcW w:type="dxa" w:w="1152"/>
            <w:vAlign w:val="center"/>
          </w:tcPr>
          <w:p>
            <w:r/>
            <w:r>
              <w:rPr>
                <w:b w:val="0"/>
                <w:sz w:val="16"/>
              </w:rPr>
              <w:t>456</w:t>
            </w:r>
          </w:p>
        </w:tc>
        <w:tc>
          <w:tcPr>
            <w:tcW w:type="dxa" w:w="1152"/>
            <w:vAlign w:val="center"/>
          </w:tcPr>
          <w:p>
            <w:r/>
            <w:r>
              <w:rPr>
                <w:b w:val="0"/>
                <w:sz w:val="16"/>
              </w:rPr>
              <w:t>42,049.66</w:t>
            </w:r>
          </w:p>
        </w:tc>
        <w:tc>
          <w:tcPr>
            <w:tcW w:type="dxa" w:w="1152"/>
            <w:vAlign w:val="center"/>
          </w:tcPr>
          <w:p>
            <w:r/>
            <w:r>
              <w:rPr>
                <w:b w:val="0"/>
                <w:sz w:val="16"/>
              </w:rPr>
              <w:t>88.15</w:t>
            </w:r>
          </w:p>
        </w:tc>
        <w:tc>
          <w:tcPr>
            <w:tcW w:type="dxa" w:w="1152"/>
            <w:vAlign w:val="center"/>
          </w:tcPr>
          <w:p>
            <w:r/>
            <w:r>
              <w:rPr>
                <w:b w:val="0"/>
                <w:sz w:val="16"/>
              </w:rPr>
              <w:t>3.93</w:t>
            </w:r>
          </w:p>
        </w:tc>
        <w:tc>
          <w:tcPr>
            <w:tcW w:type="dxa" w:w="1152"/>
            <w:vAlign w:val="center"/>
          </w:tcPr>
          <w:p>
            <w:r/>
            <w:r>
              <w:rPr>
                <w:b w:val="0"/>
                <w:sz w:val="16"/>
              </w:rPr>
              <w:t>0.19</w:t>
            </w:r>
          </w:p>
        </w:tc>
      </w:tr>
      <w:tr>
        <w:tc>
          <w:tcPr>
            <w:tcW w:type="dxa" w:w="1152"/>
            <w:vAlign w:val="center"/>
          </w:tcPr>
          <w:p>
            <w:r/>
            <w:r>
              <w:rPr>
                <w:b w:val="0"/>
                <w:sz w:val="16"/>
              </w:rPr>
              <w:t>3dd2a17168ec895c781a9191c1e95ad7</w:t>
            </w:r>
          </w:p>
        </w:tc>
        <w:tc>
          <w:tcPr>
            <w:tcW w:type="dxa" w:w="1152"/>
            <w:vAlign w:val="center"/>
          </w:tcPr>
          <w:p>
            <w:r/>
            <w:r>
              <w:rPr>
                <w:b w:val="0"/>
                <w:sz w:val="16"/>
              </w:rPr>
              <w:t>computers_accessories</w:t>
            </w:r>
          </w:p>
        </w:tc>
        <w:tc>
          <w:tcPr>
            <w:tcW w:type="dxa" w:w="1152"/>
            <w:vAlign w:val="center"/>
          </w:tcPr>
          <w:p>
            <w:r/>
            <w:r>
              <w:rPr>
                <w:b w:val="0"/>
                <w:sz w:val="16"/>
              </w:rPr>
              <w:t>Star Revenue Products</w:t>
            </w:r>
          </w:p>
        </w:tc>
        <w:tc>
          <w:tcPr>
            <w:tcW w:type="dxa" w:w="1152"/>
            <w:vAlign w:val="center"/>
          </w:tcPr>
          <w:p>
            <w:r/>
            <w:r>
              <w:rPr>
                <w:b w:val="0"/>
                <w:sz w:val="16"/>
              </w:rPr>
              <w:t>272</w:t>
            </w:r>
          </w:p>
        </w:tc>
        <w:tc>
          <w:tcPr>
            <w:tcW w:type="dxa" w:w="1152"/>
            <w:vAlign w:val="center"/>
          </w:tcPr>
          <w:p>
            <w:r/>
            <w:r>
              <w:rPr>
                <w:b w:val="0"/>
                <w:sz w:val="16"/>
              </w:rPr>
              <w:t>253</w:t>
            </w:r>
          </w:p>
        </w:tc>
        <w:tc>
          <w:tcPr>
            <w:tcW w:type="dxa" w:w="1152"/>
            <w:vAlign w:val="center"/>
          </w:tcPr>
          <w:p>
            <w:r/>
            <w:r>
              <w:rPr>
                <w:b w:val="0"/>
                <w:sz w:val="16"/>
              </w:rPr>
              <w:t>40,782.80</w:t>
            </w:r>
          </w:p>
        </w:tc>
        <w:tc>
          <w:tcPr>
            <w:tcW w:type="dxa" w:w="1152"/>
            <w:vAlign w:val="center"/>
          </w:tcPr>
          <w:p>
            <w:r/>
            <w:r>
              <w:rPr>
                <w:b w:val="0"/>
                <w:sz w:val="16"/>
              </w:rPr>
              <w:t>149.94</w:t>
            </w:r>
          </w:p>
        </w:tc>
        <w:tc>
          <w:tcPr>
            <w:tcW w:type="dxa" w:w="1152"/>
            <w:vAlign w:val="center"/>
          </w:tcPr>
          <w:p>
            <w:r/>
            <w:r>
              <w:rPr>
                <w:b w:val="0"/>
                <w:sz w:val="16"/>
              </w:rPr>
              <w:t>4.22</w:t>
            </w:r>
          </w:p>
        </w:tc>
        <w:tc>
          <w:tcPr>
            <w:tcW w:type="dxa" w:w="1152"/>
            <w:vAlign w:val="center"/>
          </w:tcPr>
          <w:p>
            <w:r/>
            <w:r>
              <w:rPr>
                <w:b w:val="0"/>
                <w:sz w:val="16"/>
              </w:rPr>
              <w:t>0.17</w:t>
            </w:r>
          </w:p>
        </w:tc>
      </w:tr>
      <w:tr>
        <w:tc>
          <w:tcPr>
            <w:tcW w:type="dxa" w:w="1152"/>
            <w:vAlign w:val="center"/>
          </w:tcPr>
          <w:p>
            <w:r/>
            <w:r>
              <w:rPr>
                <w:b w:val="0"/>
                <w:sz w:val="16"/>
              </w:rPr>
              <w:t>25c38557cf793876c5abdd5931f922db</w:t>
            </w:r>
          </w:p>
        </w:tc>
        <w:tc>
          <w:tcPr>
            <w:tcW w:type="dxa" w:w="1152"/>
            <w:vAlign w:val="center"/>
          </w:tcPr>
          <w:p>
            <w:r/>
            <w:r>
              <w:rPr>
                <w:b w:val="0"/>
                <w:sz w:val="16"/>
              </w:rPr>
              <w:t>baby</w:t>
            </w:r>
          </w:p>
        </w:tc>
        <w:tc>
          <w:tcPr>
            <w:tcW w:type="dxa" w:w="1152"/>
            <w:vAlign w:val="center"/>
          </w:tcPr>
          <w:p>
            <w:r/>
            <w:r>
              <w:rPr>
                <w:b w:val="0"/>
                <w:sz w:val="16"/>
              </w:rPr>
              <w:t>Quality-Risk Products</w:t>
            </w:r>
          </w:p>
        </w:tc>
        <w:tc>
          <w:tcPr>
            <w:tcW w:type="dxa" w:w="1152"/>
            <w:vAlign w:val="center"/>
          </w:tcPr>
          <w:p>
            <w:r/>
            <w:r>
              <w:rPr>
                <w:b w:val="0"/>
                <w:sz w:val="16"/>
              </w:rPr>
              <w:t>38</w:t>
            </w:r>
          </w:p>
        </w:tc>
        <w:tc>
          <w:tcPr>
            <w:tcW w:type="dxa" w:w="1152"/>
            <w:vAlign w:val="center"/>
          </w:tcPr>
          <w:p>
            <w:r/>
            <w:r>
              <w:rPr>
                <w:b w:val="0"/>
                <w:sz w:val="16"/>
              </w:rPr>
              <w:t>38</w:t>
            </w:r>
          </w:p>
        </w:tc>
        <w:tc>
          <w:tcPr>
            <w:tcW w:type="dxa" w:w="1152"/>
            <w:vAlign w:val="center"/>
          </w:tcPr>
          <w:p>
            <w:r/>
            <w:r>
              <w:rPr>
                <w:b w:val="0"/>
                <w:sz w:val="16"/>
              </w:rPr>
              <w:t>38,907.32</w:t>
            </w:r>
          </w:p>
        </w:tc>
        <w:tc>
          <w:tcPr>
            <w:tcW w:type="dxa" w:w="1152"/>
            <w:vAlign w:val="center"/>
          </w:tcPr>
          <w:p>
            <w:r/>
            <w:r>
              <w:rPr>
                <w:b w:val="0"/>
                <w:sz w:val="16"/>
              </w:rPr>
              <w:t>1,023.88</w:t>
            </w:r>
          </w:p>
        </w:tc>
        <w:tc>
          <w:tcPr>
            <w:tcW w:type="dxa" w:w="1152"/>
            <w:vAlign w:val="center"/>
          </w:tcPr>
          <w:p>
            <w:r/>
            <w:r>
              <w:rPr>
                <w:b w:val="0"/>
                <w:sz w:val="16"/>
              </w:rPr>
              <w:t>2.68</w:t>
            </w:r>
          </w:p>
        </w:tc>
        <w:tc>
          <w:tcPr>
            <w:tcW w:type="dxa" w:w="1152"/>
            <w:vAlign w:val="center"/>
          </w:tcPr>
          <w:p>
            <w:r/>
            <w:r>
              <w:rPr>
                <w:b w:val="0"/>
                <w:sz w:val="16"/>
              </w:rPr>
              <w:t>0.04</w:t>
            </w:r>
          </w:p>
        </w:tc>
      </w:tr>
      <w:tr>
        <w:tc>
          <w:tcPr>
            <w:tcW w:type="dxa" w:w="1152"/>
            <w:vAlign w:val="center"/>
          </w:tcPr>
          <w:p>
            <w:r/>
            <w:r>
              <w:rPr>
                <w:b w:val="0"/>
                <w:sz w:val="16"/>
              </w:rPr>
              <w:t>5f504b3a1c75b73d6151be81eb05bdc9</w:t>
            </w:r>
          </w:p>
        </w:tc>
        <w:tc>
          <w:tcPr>
            <w:tcW w:type="dxa" w:w="1152"/>
            <w:vAlign w:val="center"/>
          </w:tcPr>
          <w:p>
            <w:r/>
            <w:r>
              <w:rPr>
                <w:b w:val="0"/>
                <w:sz w:val="16"/>
              </w:rPr>
              <w:t>cool_stuff</w:t>
            </w:r>
          </w:p>
        </w:tc>
        <w:tc>
          <w:tcPr>
            <w:tcW w:type="dxa" w:w="1152"/>
            <w:vAlign w:val="center"/>
          </w:tcPr>
          <w:p>
            <w:r/>
            <w:r>
              <w:rPr>
                <w:b w:val="0"/>
                <w:sz w:val="16"/>
              </w:rPr>
              <w:t>Star Revenue Products</w:t>
            </w:r>
          </w:p>
        </w:tc>
        <w:tc>
          <w:tcPr>
            <w:tcW w:type="dxa" w:w="1152"/>
            <w:vAlign w:val="center"/>
          </w:tcPr>
          <w:p>
            <w:r/>
            <w:r>
              <w:rPr>
                <w:b w:val="0"/>
                <w:sz w:val="16"/>
              </w:rPr>
              <w:t>63</w:t>
            </w:r>
          </w:p>
        </w:tc>
        <w:tc>
          <w:tcPr>
            <w:tcW w:type="dxa" w:w="1152"/>
            <w:vAlign w:val="center"/>
          </w:tcPr>
          <w:p>
            <w:r/>
            <w:r>
              <w:rPr>
                <w:b w:val="0"/>
                <w:sz w:val="16"/>
              </w:rPr>
              <w:t>63</w:t>
            </w:r>
          </w:p>
        </w:tc>
        <w:tc>
          <w:tcPr>
            <w:tcW w:type="dxa" w:w="1152"/>
            <w:vAlign w:val="center"/>
          </w:tcPr>
          <w:p>
            <w:r/>
            <w:r>
              <w:rPr>
                <w:b w:val="0"/>
                <w:sz w:val="16"/>
              </w:rPr>
              <w:t>37,733.90</w:t>
            </w:r>
          </w:p>
        </w:tc>
        <w:tc>
          <w:tcPr>
            <w:tcW w:type="dxa" w:w="1152"/>
            <w:vAlign w:val="center"/>
          </w:tcPr>
          <w:p>
            <w:r/>
            <w:r>
              <w:rPr>
                <w:b w:val="0"/>
                <w:sz w:val="16"/>
              </w:rPr>
              <w:t>598.95</w:t>
            </w:r>
          </w:p>
        </w:tc>
        <w:tc>
          <w:tcPr>
            <w:tcW w:type="dxa" w:w="1152"/>
            <w:vAlign w:val="center"/>
          </w:tcPr>
          <w:p>
            <w:r/>
            <w:r>
              <w:rPr>
                <w:b w:val="0"/>
                <w:sz w:val="16"/>
              </w:rPr>
              <w:t>4.56</w:t>
            </w:r>
          </w:p>
        </w:tc>
        <w:tc>
          <w:tcPr>
            <w:tcW w:type="dxa" w:w="1152"/>
            <w:vAlign w:val="center"/>
          </w:tcPr>
          <w:p>
            <w:r/>
            <w:r>
              <w:rPr>
                <w:b w:val="0"/>
                <w:sz w:val="16"/>
              </w:rPr>
              <w:t>0.11</w:t>
            </w:r>
          </w:p>
        </w:tc>
      </w:tr>
      <w:tr>
        <w:tc>
          <w:tcPr>
            <w:tcW w:type="dxa" w:w="1152"/>
            <w:vAlign w:val="center"/>
          </w:tcPr>
          <w:p>
            <w:r/>
            <w:r>
              <w:rPr>
                <w:b w:val="0"/>
                <w:sz w:val="16"/>
              </w:rPr>
              <w:t>53b36df67ebb7c41585e8d54d6772e08</w:t>
            </w:r>
          </w:p>
        </w:tc>
        <w:tc>
          <w:tcPr>
            <w:tcW w:type="dxa" w:w="1152"/>
            <w:vAlign w:val="center"/>
          </w:tcPr>
          <w:p>
            <w:r/>
            <w:r>
              <w:rPr>
                <w:b w:val="0"/>
                <w:sz w:val="16"/>
              </w:rPr>
              <w:t>watches_gifts</w:t>
            </w:r>
          </w:p>
        </w:tc>
        <w:tc>
          <w:tcPr>
            <w:tcW w:type="dxa" w:w="1152"/>
            <w:vAlign w:val="center"/>
          </w:tcPr>
          <w:p>
            <w:r/>
            <w:r>
              <w:rPr>
                <w:b w:val="0"/>
                <w:sz w:val="16"/>
              </w:rPr>
              <w:t>Star Revenue Products</w:t>
            </w:r>
          </w:p>
        </w:tc>
        <w:tc>
          <w:tcPr>
            <w:tcW w:type="dxa" w:w="1152"/>
            <w:vAlign w:val="center"/>
          </w:tcPr>
          <w:p>
            <w:r/>
            <w:r>
              <w:rPr>
                <w:b w:val="0"/>
                <w:sz w:val="16"/>
              </w:rPr>
              <w:t>321</w:t>
            </w:r>
          </w:p>
        </w:tc>
        <w:tc>
          <w:tcPr>
            <w:tcW w:type="dxa" w:w="1152"/>
            <w:vAlign w:val="center"/>
          </w:tcPr>
          <w:p>
            <w:r/>
            <w:r>
              <w:rPr>
                <w:b w:val="0"/>
                <w:sz w:val="16"/>
              </w:rPr>
              <w:t>304</w:t>
            </w:r>
          </w:p>
        </w:tc>
        <w:tc>
          <w:tcPr>
            <w:tcW w:type="dxa" w:w="1152"/>
            <w:vAlign w:val="center"/>
          </w:tcPr>
          <w:p>
            <w:r/>
            <w:r>
              <w:rPr>
                <w:b w:val="0"/>
                <w:sz w:val="16"/>
              </w:rPr>
              <w:t>37,454.63</w:t>
            </w:r>
          </w:p>
        </w:tc>
        <w:tc>
          <w:tcPr>
            <w:tcW w:type="dxa" w:w="1152"/>
            <w:vAlign w:val="center"/>
          </w:tcPr>
          <w:p>
            <w:r/>
            <w:r>
              <w:rPr>
                <w:b w:val="0"/>
                <w:sz w:val="16"/>
              </w:rPr>
              <w:t>116.68</w:t>
            </w:r>
          </w:p>
        </w:tc>
        <w:tc>
          <w:tcPr>
            <w:tcW w:type="dxa" w:w="1152"/>
            <w:vAlign w:val="center"/>
          </w:tcPr>
          <w:p>
            <w:r/>
            <w:r>
              <w:rPr>
                <w:b w:val="0"/>
                <w:sz w:val="16"/>
              </w:rPr>
              <w:t>4.20</w:t>
            </w:r>
          </w:p>
        </w:tc>
        <w:tc>
          <w:tcPr>
            <w:tcW w:type="dxa" w:w="1152"/>
            <w:vAlign w:val="center"/>
          </w:tcPr>
          <w:p>
            <w:r/>
            <w:r>
              <w:rPr>
                <w:b w:val="0"/>
                <w:sz w:val="16"/>
              </w:rPr>
              <w:t>0.06</w:t>
            </w:r>
          </w:p>
        </w:tc>
      </w:tr>
      <w:tr>
        <w:tc>
          <w:tcPr>
            <w:tcW w:type="dxa" w:w="1152"/>
            <w:vAlign w:val="center"/>
          </w:tcPr>
          <w:p>
            <w:r/>
            <w:r>
              <w:rPr>
                <w:b w:val="0"/>
                <w:sz w:val="16"/>
              </w:rPr>
              <w:t>aca2eb7d00ea1a7b8ebd4e68314663af</w:t>
            </w:r>
          </w:p>
        </w:tc>
        <w:tc>
          <w:tcPr>
            <w:tcW w:type="dxa" w:w="1152"/>
            <w:vAlign w:val="center"/>
          </w:tcPr>
          <w:p>
            <w:r/>
            <w:r>
              <w:rPr>
                <w:b w:val="0"/>
                <w:sz w:val="16"/>
              </w:rPr>
              <w:t>furniture_decor</w:t>
            </w:r>
          </w:p>
        </w:tc>
        <w:tc>
          <w:tcPr>
            <w:tcW w:type="dxa" w:w="1152"/>
            <w:vAlign w:val="center"/>
          </w:tcPr>
          <w:p>
            <w:r/>
            <w:r>
              <w:rPr>
                <w:b w:val="0"/>
                <w:sz w:val="16"/>
              </w:rPr>
              <w:t>Star Revenue Products</w:t>
            </w:r>
          </w:p>
        </w:tc>
        <w:tc>
          <w:tcPr>
            <w:tcW w:type="dxa" w:w="1152"/>
            <w:vAlign w:val="center"/>
          </w:tcPr>
          <w:p>
            <w:r/>
            <w:r>
              <w:rPr>
                <w:b w:val="0"/>
                <w:sz w:val="16"/>
              </w:rPr>
              <w:t>520</w:t>
            </w:r>
          </w:p>
        </w:tc>
        <w:tc>
          <w:tcPr>
            <w:tcW w:type="dxa" w:w="1152"/>
            <w:vAlign w:val="center"/>
          </w:tcPr>
          <w:p>
            <w:r/>
            <w:r>
              <w:rPr>
                <w:b w:val="0"/>
                <w:sz w:val="16"/>
              </w:rPr>
              <w:t>425</w:t>
            </w:r>
          </w:p>
        </w:tc>
        <w:tc>
          <w:tcPr>
            <w:tcW w:type="dxa" w:w="1152"/>
            <w:vAlign w:val="center"/>
          </w:tcPr>
          <w:p>
            <w:r/>
            <w:r>
              <w:rPr>
                <w:b w:val="0"/>
                <w:sz w:val="16"/>
              </w:rPr>
              <w:t>37,104.30</w:t>
            </w:r>
          </w:p>
        </w:tc>
        <w:tc>
          <w:tcPr>
            <w:tcW w:type="dxa" w:w="1152"/>
            <w:vAlign w:val="center"/>
          </w:tcPr>
          <w:p>
            <w:r/>
            <w:r>
              <w:rPr>
                <w:b w:val="0"/>
                <w:sz w:val="16"/>
              </w:rPr>
              <w:t>71.35</w:t>
            </w:r>
          </w:p>
        </w:tc>
        <w:tc>
          <w:tcPr>
            <w:tcW w:type="dxa" w:w="1152"/>
            <w:vAlign w:val="center"/>
          </w:tcPr>
          <w:p>
            <w:r/>
            <w:r>
              <w:rPr>
                <w:b w:val="0"/>
                <w:sz w:val="16"/>
              </w:rPr>
              <w:t>4.05</w:t>
            </w:r>
          </w:p>
        </w:tc>
        <w:tc>
          <w:tcPr>
            <w:tcW w:type="dxa" w:w="1152"/>
            <w:vAlign w:val="center"/>
          </w:tcPr>
          <w:p>
            <w:r/>
            <w:r>
              <w:rPr>
                <w:b w:val="0"/>
                <w:sz w:val="16"/>
              </w:rPr>
              <w:t>0.19</w:t>
            </w:r>
          </w:p>
        </w:tc>
      </w:tr>
      <w:tr>
        <w:tc>
          <w:tcPr>
            <w:tcW w:type="dxa" w:w="1152"/>
            <w:vAlign w:val="center"/>
          </w:tcPr>
          <w:p>
            <w:r/>
            <w:r>
              <w:rPr>
                <w:b w:val="0"/>
                <w:sz w:val="16"/>
              </w:rPr>
              <w:t>e0d64dcfaa3b6db5c54ca298ae101d05</w:t>
            </w:r>
          </w:p>
        </w:tc>
        <w:tc>
          <w:tcPr>
            <w:tcW w:type="dxa" w:w="1152"/>
            <w:vAlign w:val="center"/>
          </w:tcPr>
          <w:p>
            <w:r/>
            <w:r>
              <w:rPr>
                <w:b w:val="0"/>
                <w:sz w:val="16"/>
              </w:rPr>
              <w:t>watches_gifts</w:t>
            </w:r>
          </w:p>
        </w:tc>
        <w:tc>
          <w:tcPr>
            <w:tcW w:type="dxa" w:w="1152"/>
            <w:vAlign w:val="center"/>
          </w:tcPr>
          <w:p>
            <w:r/>
            <w:r>
              <w:rPr>
                <w:b w:val="0"/>
                <w:sz w:val="16"/>
              </w:rPr>
              <w:t>Long-Tail Stable Products</w:t>
            </w:r>
          </w:p>
        </w:tc>
        <w:tc>
          <w:tcPr>
            <w:tcW w:type="dxa" w:w="1152"/>
            <w:vAlign w:val="center"/>
          </w:tcPr>
          <w:p>
            <w:r/>
            <w:r>
              <w:rPr>
                <w:b w:val="0"/>
                <w:sz w:val="16"/>
              </w:rPr>
              <w:t>193</w:t>
            </w:r>
          </w:p>
        </w:tc>
        <w:tc>
          <w:tcPr>
            <w:tcW w:type="dxa" w:w="1152"/>
            <w:vAlign w:val="center"/>
          </w:tcPr>
          <w:p>
            <w:r/>
            <w:r>
              <w:rPr>
                <w:b w:val="0"/>
                <w:sz w:val="16"/>
              </w:rPr>
              <w:t>193</w:t>
            </w:r>
          </w:p>
        </w:tc>
        <w:tc>
          <w:tcPr>
            <w:tcW w:type="dxa" w:w="1152"/>
            <w:vAlign w:val="center"/>
          </w:tcPr>
          <w:p>
            <w:r/>
            <w:r>
              <w:rPr>
                <w:b w:val="0"/>
                <w:sz w:val="16"/>
              </w:rPr>
              <w:t>31,621.82</w:t>
            </w:r>
          </w:p>
        </w:tc>
        <w:tc>
          <w:tcPr>
            <w:tcW w:type="dxa" w:w="1152"/>
            <w:vAlign w:val="center"/>
          </w:tcPr>
          <w:p>
            <w:r/>
            <w:r>
              <w:rPr>
                <w:b w:val="0"/>
                <w:sz w:val="16"/>
              </w:rPr>
              <w:t>163.84</w:t>
            </w:r>
          </w:p>
        </w:tc>
        <w:tc>
          <w:tcPr>
            <w:tcW w:type="dxa" w:w="1152"/>
            <w:vAlign w:val="center"/>
          </w:tcPr>
          <w:p>
            <w:r/>
            <w:r>
              <w:rPr>
                <w:b w:val="0"/>
                <w:sz w:val="16"/>
              </w:rPr>
              <w:t>3.80</w:t>
            </w:r>
          </w:p>
        </w:tc>
        <w:tc>
          <w:tcPr>
            <w:tcW w:type="dxa" w:w="1152"/>
            <w:vAlign w:val="center"/>
          </w:tcPr>
          <w:p>
            <w:r/>
            <w:r>
              <w:rPr>
                <w:b w:val="0"/>
                <w:sz w:val="16"/>
              </w:rPr>
              <w:t>0.11</w:t>
            </w:r>
          </w:p>
        </w:tc>
      </w:tr>
      <w:tr>
        <w:tc>
          <w:tcPr>
            <w:tcW w:type="dxa" w:w="1152"/>
            <w:vAlign w:val="center"/>
          </w:tcPr>
          <w:p>
            <w:r/>
            <w:r>
              <w:rPr>
                <w:b w:val="0"/>
                <w:sz w:val="16"/>
              </w:rPr>
              <w:t>d285360f29ac7fd97640bf0baef03de0</w:t>
            </w:r>
          </w:p>
        </w:tc>
        <w:tc>
          <w:tcPr>
            <w:tcW w:type="dxa" w:w="1152"/>
            <w:vAlign w:val="center"/>
          </w:tcPr>
          <w:p>
            <w:r/>
            <w:r>
              <w:rPr>
                <w:b w:val="0"/>
                <w:sz w:val="16"/>
              </w:rPr>
              <w:t>watches_gifts</w:t>
            </w:r>
          </w:p>
        </w:tc>
        <w:tc>
          <w:tcPr>
            <w:tcW w:type="dxa" w:w="1152"/>
            <w:vAlign w:val="center"/>
          </w:tcPr>
          <w:p>
            <w:r/>
            <w:r>
              <w:rPr>
                <w:b w:val="0"/>
                <w:sz w:val="16"/>
              </w:rPr>
              <w:t>Long-Tail Stable Products</w:t>
            </w:r>
          </w:p>
        </w:tc>
        <w:tc>
          <w:tcPr>
            <w:tcW w:type="dxa" w:w="1152"/>
            <w:vAlign w:val="center"/>
          </w:tcPr>
          <w:p>
            <w:r/>
            <w:r>
              <w:rPr>
                <w:b w:val="0"/>
                <w:sz w:val="16"/>
              </w:rPr>
              <w:t>119</w:t>
            </w:r>
          </w:p>
        </w:tc>
        <w:tc>
          <w:tcPr>
            <w:tcW w:type="dxa" w:w="1152"/>
            <w:vAlign w:val="center"/>
          </w:tcPr>
          <w:p>
            <w:r/>
            <w:r>
              <w:rPr>
                <w:b w:val="0"/>
                <w:sz w:val="16"/>
              </w:rPr>
              <w:t>118</w:t>
            </w:r>
          </w:p>
        </w:tc>
        <w:tc>
          <w:tcPr>
            <w:tcW w:type="dxa" w:w="1152"/>
            <w:vAlign w:val="center"/>
          </w:tcPr>
          <w:p>
            <w:r/>
            <w:r>
              <w:rPr>
                <w:b w:val="0"/>
                <w:sz w:val="16"/>
              </w:rPr>
              <w:t>30,573.91</w:t>
            </w:r>
          </w:p>
        </w:tc>
        <w:tc>
          <w:tcPr>
            <w:tcW w:type="dxa" w:w="1152"/>
            <w:vAlign w:val="center"/>
          </w:tcPr>
          <w:p>
            <w:r/>
            <w:r>
              <w:rPr>
                <w:b w:val="0"/>
                <w:sz w:val="16"/>
              </w:rPr>
              <w:t>256.92</w:t>
            </w:r>
          </w:p>
        </w:tc>
        <w:tc>
          <w:tcPr>
            <w:tcW w:type="dxa" w:w="1152"/>
            <w:vAlign w:val="center"/>
          </w:tcPr>
          <w:p>
            <w:r/>
            <w:r>
              <w:rPr>
                <w:b w:val="0"/>
                <w:sz w:val="16"/>
              </w:rPr>
              <w:t>3.76</w:t>
            </w:r>
          </w:p>
        </w:tc>
        <w:tc>
          <w:tcPr>
            <w:tcW w:type="dxa" w:w="1152"/>
            <w:vAlign w:val="center"/>
          </w:tcPr>
          <w:p>
            <w:r/>
            <w:r>
              <w:rPr>
                <w:b w:val="0"/>
                <w:sz w:val="16"/>
              </w:rPr>
              <w:t>0.06</w:t>
            </w:r>
          </w:p>
        </w:tc>
      </w:tr>
      <w:tr>
        <w:tc>
          <w:tcPr>
            <w:tcW w:type="dxa" w:w="1152"/>
            <w:vAlign w:val="center"/>
          </w:tcPr>
          <w:p>
            <w:r/>
            <w:r>
              <w:rPr>
                <w:b w:val="0"/>
                <w:sz w:val="16"/>
              </w:rPr>
              <w:t>7a10781637204d8d10485c71a6108a2e</w:t>
            </w:r>
          </w:p>
        </w:tc>
        <w:tc>
          <w:tcPr>
            <w:tcW w:type="dxa" w:w="1152"/>
            <w:vAlign w:val="center"/>
          </w:tcPr>
          <w:p>
            <w:r/>
            <w:r>
              <w:rPr>
                <w:b w:val="0"/>
                <w:sz w:val="16"/>
              </w:rPr>
              <w:t>watches_gifts</w:t>
            </w:r>
          </w:p>
        </w:tc>
        <w:tc>
          <w:tcPr>
            <w:tcW w:type="dxa" w:w="1152"/>
            <w:vAlign w:val="center"/>
          </w:tcPr>
          <w:p>
            <w:r/>
            <w:r>
              <w:rPr>
                <w:b w:val="0"/>
                <w:sz w:val="16"/>
              </w:rPr>
              <w:t>Star Revenue Products</w:t>
            </w:r>
          </w:p>
        </w:tc>
        <w:tc>
          <w:tcPr>
            <w:tcW w:type="dxa" w:w="1152"/>
            <w:vAlign w:val="center"/>
          </w:tcPr>
          <w:p>
            <w:r/>
            <w:r>
              <w:rPr>
                <w:b w:val="0"/>
                <w:sz w:val="16"/>
              </w:rPr>
              <w:t>141</w:t>
            </w:r>
          </w:p>
        </w:tc>
        <w:tc>
          <w:tcPr>
            <w:tcW w:type="dxa" w:w="1152"/>
            <w:vAlign w:val="center"/>
          </w:tcPr>
          <w:p>
            <w:r/>
            <w:r>
              <w:rPr>
                <w:b w:val="0"/>
                <w:sz w:val="16"/>
              </w:rPr>
              <w:t>140</w:t>
            </w:r>
          </w:p>
        </w:tc>
        <w:tc>
          <w:tcPr>
            <w:tcW w:type="dxa" w:w="1152"/>
            <w:vAlign w:val="center"/>
          </w:tcPr>
          <w:p>
            <w:r/>
            <w:r>
              <w:rPr>
                <w:b w:val="0"/>
                <w:sz w:val="16"/>
              </w:rPr>
              <w:t>30,044.50</w:t>
            </w:r>
          </w:p>
        </w:tc>
        <w:tc>
          <w:tcPr>
            <w:tcW w:type="dxa" w:w="1152"/>
            <w:vAlign w:val="center"/>
          </w:tcPr>
          <w:p>
            <w:r/>
            <w:r>
              <w:rPr>
                <w:b w:val="0"/>
                <w:sz w:val="16"/>
              </w:rPr>
              <w:t>213.08</w:t>
            </w:r>
          </w:p>
        </w:tc>
        <w:tc>
          <w:tcPr>
            <w:tcW w:type="dxa" w:w="1152"/>
            <w:vAlign w:val="center"/>
          </w:tcPr>
          <w:p>
            <w:r/>
            <w:r>
              <w:rPr>
                <w:b w:val="0"/>
                <w:sz w:val="16"/>
              </w:rPr>
              <w:t>4.11</w:t>
            </w:r>
          </w:p>
        </w:tc>
        <w:tc>
          <w:tcPr>
            <w:tcW w:type="dxa" w:w="1152"/>
            <w:vAlign w:val="center"/>
          </w:tcPr>
          <w:p>
            <w:r/>
            <w:r>
              <w:rPr>
                <w:b w:val="0"/>
                <w:sz w:val="16"/>
              </w:rPr>
              <w:t>0.08</w:t>
            </w:r>
          </w:p>
        </w:tc>
      </w:tr>
      <w:tr>
        <w:tc>
          <w:tcPr>
            <w:tcW w:type="dxa" w:w="1152"/>
            <w:vAlign w:val="center"/>
          </w:tcPr>
          <w:p>
            <w:r/>
            <w:r>
              <w:rPr>
                <w:b w:val="0"/>
                <w:sz w:val="16"/>
              </w:rPr>
              <w:t>f1c7f353075ce59d8a6f3cf58f419c9c</w:t>
            </w:r>
          </w:p>
        </w:tc>
        <w:tc>
          <w:tcPr>
            <w:tcW w:type="dxa" w:w="1152"/>
            <w:vAlign w:val="center"/>
          </w:tcPr>
          <w:p>
            <w:r/>
            <w:r>
              <w:rPr>
                <w:b w:val="0"/>
                <w:sz w:val="16"/>
              </w:rPr>
              <w:t>bed_bath_table</w:t>
            </w:r>
          </w:p>
        </w:tc>
        <w:tc>
          <w:tcPr>
            <w:tcW w:type="dxa" w:w="1152"/>
            <w:vAlign w:val="center"/>
          </w:tcPr>
          <w:p>
            <w:r/>
            <w:r>
              <w:rPr>
                <w:b w:val="0"/>
                <w:sz w:val="16"/>
              </w:rPr>
              <w:t>Star Revenue Products</w:t>
            </w:r>
          </w:p>
        </w:tc>
        <w:tc>
          <w:tcPr>
            <w:tcW w:type="dxa" w:w="1152"/>
            <w:vAlign w:val="center"/>
          </w:tcPr>
          <w:p>
            <w:r/>
            <w:r>
              <w:rPr>
                <w:b w:val="0"/>
                <w:sz w:val="16"/>
              </w:rPr>
              <w:t>153</w:t>
            </w:r>
          </w:p>
        </w:tc>
        <w:tc>
          <w:tcPr>
            <w:tcW w:type="dxa" w:w="1152"/>
            <w:vAlign w:val="center"/>
          </w:tcPr>
          <w:p>
            <w:r/>
            <w:r>
              <w:rPr>
                <w:b w:val="0"/>
                <w:sz w:val="16"/>
              </w:rPr>
              <w:t>149</w:t>
            </w:r>
          </w:p>
        </w:tc>
        <w:tc>
          <w:tcPr>
            <w:tcW w:type="dxa" w:w="1152"/>
            <w:vAlign w:val="center"/>
          </w:tcPr>
          <w:p>
            <w:r/>
            <w:r>
              <w:rPr>
                <w:b w:val="0"/>
                <w:sz w:val="16"/>
              </w:rPr>
              <w:t>29,792.36</w:t>
            </w:r>
          </w:p>
        </w:tc>
        <w:tc>
          <w:tcPr>
            <w:tcW w:type="dxa" w:w="1152"/>
            <w:vAlign w:val="center"/>
          </w:tcPr>
          <w:p>
            <w:r/>
            <w:r>
              <w:rPr>
                <w:b w:val="0"/>
                <w:sz w:val="16"/>
              </w:rPr>
              <w:t>194.72</w:t>
            </w:r>
          </w:p>
        </w:tc>
        <w:tc>
          <w:tcPr>
            <w:tcW w:type="dxa" w:w="1152"/>
            <w:vAlign w:val="center"/>
          </w:tcPr>
          <w:p>
            <w:r/>
            <w:r>
              <w:rPr>
                <w:b w:val="0"/>
                <w:sz w:val="16"/>
              </w:rPr>
              <w:t>4.38</w:t>
            </w:r>
          </w:p>
        </w:tc>
        <w:tc>
          <w:tcPr>
            <w:tcW w:type="dxa" w:w="1152"/>
            <w:vAlign w:val="center"/>
          </w:tcPr>
          <w:p>
            <w:r/>
            <w:r>
              <w:rPr>
                <w:b w:val="0"/>
                <w:sz w:val="16"/>
              </w:rPr>
              <w:t>0.11</w:t>
            </w:r>
          </w:p>
        </w:tc>
      </w:tr>
      <w:tr>
        <w:tc>
          <w:tcPr>
            <w:tcW w:type="dxa" w:w="1152"/>
            <w:vAlign w:val="center"/>
          </w:tcPr>
          <w:p>
            <w:r/>
            <w:r>
              <w:rPr>
                <w:b w:val="0"/>
                <w:sz w:val="16"/>
              </w:rPr>
              <w:t>f819f0c84a64f02d3a5606ca95edd272</w:t>
            </w:r>
          </w:p>
        </w:tc>
        <w:tc>
          <w:tcPr>
            <w:tcW w:type="dxa" w:w="1152"/>
            <w:vAlign w:val="center"/>
          </w:tcPr>
          <w:p>
            <w:r/>
            <w:r>
              <w:rPr>
                <w:b w:val="0"/>
                <w:sz w:val="16"/>
              </w:rPr>
              <w:t>watches_gifts</w:t>
            </w:r>
          </w:p>
        </w:tc>
        <w:tc>
          <w:tcPr>
            <w:tcW w:type="dxa" w:w="1152"/>
            <w:vAlign w:val="center"/>
          </w:tcPr>
          <w:p>
            <w:r/>
            <w:r>
              <w:rPr>
                <w:b w:val="0"/>
                <w:sz w:val="16"/>
              </w:rPr>
              <w:t>Star Revenue Products</w:t>
            </w:r>
          </w:p>
        </w:tc>
        <w:tc>
          <w:tcPr>
            <w:tcW w:type="dxa" w:w="1152"/>
            <w:vAlign w:val="center"/>
          </w:tcPr>
          <w:p>
            <w:r/>
            <w:r>
              <w:rPr>
                <w:b w:val="0"/>
                <w:sz w:val="16"/>
              </w:rPr>
              <w:t>44</w:t>
            </w:r>
          </w:p>
        </w:tc>
        <w:tc>
          <w:tcPr>
            <w:tcW w:type="dxa" w:w="1152"/>
            <w:vAlign w:val="center"/>
          </w:tcPr>
          <w:p>
            <w:r/>
            <w:r>
              <w:rPr>
                <w:b w:val="0"/>
                <w:sz w:val="16"/>
              </w:rPr>
              <w:t>44</w:t>
            </w:r>
          </w:p>
        </w:tc>
        <w:tc>
          <w:tcPr>
            <w:tcW w:type="dxa" w:w="1152"/>
            <w:vAlign w:val="center"/>
          </w:tcPr>
          <w:p>
            <w:r/>
            <w:r>
              <w:rPr>
                <w:b w:val="0"/>
                <w:sz w:val="16"/>
              </w:rPr>
              <w:t>28,451.58</w:t>
            </w:r>
          </w:p>
        </w:tc>
        <w:tc>
          <w:tcPr>
            <w:tcW w:type="dxa" w:w="1152"/>
            <w:vAlign w:val="center"/>
          </w:tcPr>
          <w:p>
            <w:r/>
            <w:r>
              <w:rPr>
                <w:b w:val="0"/>
                <w:sz w:val="16"/>
              </w:rPr>
              <w:t>646.63</w:t>
            </w:r>
          </w:p>
        </w:tc>
        <w:tc>
          <w:tcPr>
            <w:tcW w:type="dxa" w:w="1152"/>
            <w:vAlign w:val="center"/>
          </w:tcPr>
          <w:p>
            <w:r/>
            <w:r>
              <w:rPr>
                <w:b w:val="0"/>
                <w:sz w:val="16"/>
              </w:rPr>
              <w:t>4.16</w:t>
            </w:r>
          </w:p>
        </w:tc>
        <w:tc>
          <w:tcPr>
            <w:tcW w:type="dxa" w:w="1152"/>
            <w:vAlign w:val="center"/>
          </w:tcPr>
          <w:p>
            <w:r/>
            <w:r>
              <w:rPr>
                <w:b w:val="0"/>
                <w:sz w:val="16"/>
              </w:rPr>
              <w:t>0.05</w:t>
            </w:r>
          </w:p>
        </w:tc>
      </w:tr>
    </w:tbl>
    <w:p/>
    <w:p>
      <w:pPr>
        <w:pStyle w:val="ListBullet"/>
      </w:pPr>
      <w:r>
        <w:t>health_beauty: strong revenue category with 9.3% share; maintain availability, improve search visibility, and monitor review/late delivery patterns.</w:t>
      </w:r>
    </w:p>
    <w:p>
      <w:pPr>
        <w:pStyle w:val="ListBullet"/>
      </w:pPr>
      <w:r>
        <w:t>watches_gifts: strong revenue category with 8.8% share; maintain availability, improve search visibility, and monitor review/late delivery patterns.</w:t>
      </w:r>
    </w:p>
    <w:p>
      <w:pPr>
        <w:pStyle w:val="ListBullet"/>
      </w:pPr>
      <w:r>
        <w:t>bed_bath_table: strong revenue category with 7.7% share; maintain availability, improve search visibility, and monitor review/late delivery patterns.</w:t>
      </w:r>
    </w:p>
    <w:p>
      <w:pPr>
        <w:pStyle w:val="ListBullet"/>
      </w:pPr>
      <w:r>
        <w:t>sports_leisure: strong revenue category with 7.2% share; maintain availability, improve search visibility, and monitor review/late delivery patterns.</w:t>
      </w:r>
    </w:p>
    <w:p>
      <w:pPr>
        <w:pStyle w:val="ListBullet"/>
      </w:pPr>
      <w:r>
        <w:t>computers_accessories: strong revenue category with 6.7% share; maintain availability, improve search visibility, and monitor review/late delivery patterns.</w:t>
      </w:r>
    </w:p>
    <w:p>
      <w:pPr>
        <w:pStyle w:val="Heading1"/>
      </w:pPr>
      <w:r>
        <w:t>5. Geography, Payment and Operational Insights</w:t>
      </w:r>
    </w:p>
    <w:p>
      <w:pPr>
        <w:jc w:val="center"/>
      </w:pPr>
      <w:r>
        <w:drawing>
          <wp:inline xmlns:a="http://schemas.openxmlformats.org/drawingml/2006/main" xmlns:pic="http://schemas.openxmlformats.org/drawingml/2006/picture">
            <wp:extent cx="5852160" cy="3316928"/>
            <wp:docPr id="5" name="Picture 5"/>
            <wp:cNvGraphicFramePr>
              <a:graphicFrameLocks noChangeAspect="1"/>
            </wp:cNvGraphicFramePr>
            <a:graphic>
              <a:graphicData uri="http://schemas.openxmlformats.org/drawingml/2006/picture">
                <pic:pic>
                  <pic:nvPicPr>
                    <pic:cNvPr id="0" name="top_states_revenue.png"/>
                    <pic:cNvPicPr/>
                  </pic:nvPicPr>
                  <pic:blipFill>
                    <a:blip r:embed="rId13"/>
                    <a:stretch>
                      <a:fillRect/>
                    </a:stretch>
                  </pic:blipFill>
                  <pic:spPr>
                    <a:xfrm>
                      <a:off x="0" y="0"/>
                      <a:ext cx="5852160" cy="3316928"/>
                    </a:xfrm>
                    <a:prstGeom prst="rect"/>
                  </pic:spPr>
                </pic:pic>
              </a:graphicData>
            </a:graphic>
          </wp:inline>
        </w:drawing>
      </w:r>
    </w:p>
    <w:p>
      <w:pPr>
        <w:pStyle w:val="Caption"/>
      </w:pPr>
      <w:r>
        <w:t>Table 7. Customer State Summary</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center"/>
            <w:shd w:fill="D9EAF7"/>
          </w:tcPr>
          <w:p>
            <w:r/>
            <w:r>
              <w:rPr>
                <w:b/>
                <w:sz w:val="16"/>
              </w:rPr>
              <w:t>Customer State</w:t>
            </w:r>
          </w:p>
        </w:tc>
        <w:tc>
          <w:tcPr>
            <w:tcW w:type="dxa" w:w="1296"/>
            <w:vAlign w:val="center"/>
            <w:shd w:fill="D9EAF7"/>
          </w:tcPr>
          <w:p>
            <w:r/>
            <w:r>
              <w:rPr>
                <w:b/>
                <w:sz w:val="16"/>
              </w:rPr>
              <w:t>Customers</w:t>
            </w:r>
          </w:p>
        </w:tc>
        <w:tc>
          <w:tcPr>
            <w:tcW w:type="dxa" w:w="1296"/>
            <w:vAlign w:val="center"/>
            <w:shd w:fill="D9EAF7"/>
          </w:tcPr>
          <w:p>
            <w:r/>
            <w:r>
              <w:rPr>
                <w:b/>
                <w:sz w:val="16"/>
              </w:rPr>
              <w:t>Orders</w:t>
            </w:r>
          </w:p>
        </w:tc>
        <w:tc>
          <w:tcPr>
            <w:tcW w:type="dxa" w:w="1296"/>
            <w:vAlign w:val="center"/>
            <w:shd w:fill="D9EAF7"/>
          </w:tcPr>
          <w:p>
            <w:r/>
            <w:r>
              <w:rPr>
                <w:b/>
                <w:sz w:val="16"/>
              </w:rPr>
              <w:t>Revenue</w:t>
            </w:r>
          </w:p>
        </w:tc>
        <w:tc>
          <w:tcPr>
            <w:tcW w:type="dxa" w:w="1296"/>
            <w:vAlign w:val="center"/>
            <w:shd w:fill="D9EAF7"/>
          </w:tcPr>
          <w:p>
            <w:r/>
            <w:r>
              <w:rPr>
                <w:b/>
                <w:sz w:val="16"/>
              </w:rPr>
              <w:t>Revenue Share Pct</w:t>
            </w:r>
          </w:p>
        </w:tc>
        <w:tc>
          <w:tcPr>
            <w:tcW w:type="dxa" w:w="1296"/>
            <w:vAlign w:val="center"/>
            <w:shd w:fill="D9EAF7"/>
          </w:tcPr>
          <w:p>
            <w:r/>
            <w:r>
              <w:rPr>
                <w:b/>
                <w:sz w:val="16"/>
              </w:rPr>
              <w:t>Avg Order Value</w:t>
            </w:r>
          </w:p>
        </w:tc>
        <w:tc>
          <w:tcPr>
            <w:tcW w:type="dxa" w:w="1296"/>
            <w:vAlign w:val="center"/>
            <w:shd w:fill="D9EAF7"/>
          </w:tcPr>
          <w:p>
            <w:r/>
            <w:r>
              <w:rPr>
                <w:b/>
                <w:sz w:val="16"/>
              </w:rPr>
              <w:t>Avg Review Score</w:t>
            </w:r>
          </w:p>
        </w:tc>
        <w:tc>
          <w:tcPr>
            <w:tcW w:type="dxa" w:w="1296"/>
            <w:vAlign w:val="center"/>
            <w:shd w:fill="D9EAF7"/>
          </w:tcPr>
          <w:p>
            <w:r/>
            <w:r>
              <w:rPr>
                <w:b/>
                <w:sz w:val="16"/>
              </w:rPr>
              <w:t>Late Delivery Rate</w:t>
            </w:r>
          </w:p>
        </w:tc>
      </w:tr>
      <w:tr>
        <w:tc>
          <w:tcPr>
            <w:tcW w:type="dxa" w:w="1296"/>
            <w:vAlign w:val="center"/>
          </w:tcPr>
          <w:p>
            <w:r/>
            <w:r>
              <w:rPr>
                <w:b w:val="0"/>
                <w:sz w:val="16"/>
              </w:rPr>
              <w:t>SP</w:t>
            </w:r>
          </w:p>
        </w:tc>
        <w:tc>
          <w:tcPr>
            <w:tcW w:type="dxa" w:w="1296"/>
            <w:vAlign w:val="center"/>
          </w:tcPr>
          <w:p>
            <w:r/>
            <w:r>
              <w:rPr>
                <w:b w:val="0"/>
                <w:sz w:val="16"/>
              </w:rPr>
              <w:t>39,156</w:t>
            </w:r>
          </w:p>
        </w:tc>
        <w:tc>
          <w:tcPr>
            <w:tcW w:type="dxa" w:w="1296"/>
            <w:vAlign w:val="center"/>
          </w:tcPr>
          <w:p>
            <w:r/>
            <w:r>
              <w:rPr>
                <w:b w:val="0"/>
                <w:sz w:val="16"/>
              </w:rPr>
              <w:t>40,501</w:t>
            </w:r>
          </w:p>
        </w:tc>
        <w:tc>
          <w:tcPr>
            <w:tcW w:type="dxa" w:w="1296"/>
            <w:vAlign w:val="center"/>
          </w:tcPr>
          <w:p>
            <w:r/>
            <w:r>
              <w:rPr>
                <w:b w:val="0"/>
                <w:sz w:val="16"/>
              </w:rPr>
              <w:t>5,770,409.65</w:t>
            </w:r>
          </w:p>
        </w:tc>
        <w:tc>
          <w:tcPr>
            <w:tcW w:type="dxa" w:w="1296"/>
            <w:vAlign w:val="center"/>
          </w:tcPr>
          <w:p>
            <w:r/>
            <w:r>
              <w:rPr>
                <w:b w:val="0"/>
                <w:sz w:val="16"/>
              </w:rPr>
              <w:t>37.4</w:t>
            </w:r>
          </w:p>
        </w:tc>
        <w:tc>
          <w:tcPr>
            <w:tcW w:type="dxa" w:w="1296"/>
            <w:vAlign w:val="center"/>
          </w:tcPr>
          <w:p>
            <w:r/>
            <w:r>
              <w:rPr>
                <w:b w:val="0"/>
                <w:sz w:val="16"/>
              </w:rPr>
              <w:t>142.48</w:t>
            </w:r>
          </w:p>
        </w:tc>
        <w:tc>
          <w:tcPr>
            <w:tcW w:type="dxa" w:w="1296"/>
            <w:vAlign w:val="center"/>
          </w:tcPr>
          <w:p>
            <w:r/>
            <w:r>
              <w:rPr>
                <w:b w:val="0"/>
                <w:sz w:val="16"/>
              </w:rPr>
              <w:t>4.25</w:t>
            </w:r>
          </w:p>
        </w:tc>
        <w:tc>
          <w:tcPr>
            <w:tcW w:type="dxa" w:w="1296"/>
            <w:vAlign w:val="center"/>
          </w:tcPr>
          <w:p>
            <w:r/>
            <w:r>
              <w:rPr>
                <w:b w:val="0"/>
                <w:sz w:val="16"/>
              </w:rPr>
              <w:t>0.06</w:t>
            </w:r>
          </w:p>
        </w:tc>
      </w:tr>
      <w:tr>
        <w:tc>
          <w:tcPr>
            <w:tcW w:type="dxa" w:w="1296"/>
            <w:vAlign w:val="center"/>
          </w:tcPr>
          <w:p>
            <w:r/>
            <w:r>
              <w:rPr>
                <w:b w:val="0"/>
                <w:sz w:val="16"/>
              </w:rPr>
              <w:t>RJ</w:t>
            </w:r>
          </w:p>
        </w:tc>
        <w:tc>
          <w:tcPr>
            <w:tcW w:type="dxa" w:w="1296"/>
            <w:vAlign w:val="center"/>
          </w:tcPr>
          <w:p>
            <w:r/>
            <w:r>
              <w:rPr>
                <w:b w:val="0"/>
                <w:sz w:val="16"/>
              </w:rPr>
              <w:t>11,917</w:t>
            </w:r>
          </w:p>
        </w:tc>
        <w:tc>
          <w:tcPr>
            <w:tcW w:type="dxa" w:w="1296"/>
            <w:vAlign w:val="center"/>
          </w:tcPr>
          <w:p>
            <w:r/>
            <w:r>
              <w:rPr>
                <w:b w:val="0"/>
                <w:sz w:val="16"/>
              </w:rPr>
              <w:t>12,350</w:t>
            </w:r>
          </w:p>
        </w:tc>
        <w:tc>
          <w:tcPr>
            <w:tcW w:type="dxa" w:w="1296"/>
            <w:vAlign w:val="center"/>
          </w:tcPr>
          <w:p>
            <w:r/>
            <w:r>
              <w:rPr>
                <w:b w:val="0"/>
                <w:sz w:val="16"/>
              </w:rPr>
              <w:t>2,055,690.45</w:t>
            </w:r>
          </w:p>
        </w:tc>
        <w:tc>
          <w:tcPr>
            <w:tcW w:type="dxa" w:w="1296"/>
            <w:vAlign w:val="center"/>
          </w:tcPr>
          <w:p>
            <w:r/>
            <w:r>
              <w:rPr>
                <w:b w:val="0"/>
                <w:sz w:val="16"/>
              </w:rPr>
              <w:t>13.3</w:t>
            </w:r>
          </w:p>
        </w:tc>
        <w:tc>
          <w:tcPr>
            <w:tcW w:type="dxa" w:w="1296"/>
            <w:vAlign w:val="center"/>
          </w:tcPr>
          <w:p>
            <w:r/>
            <w:r>
              <w:rPr>
                <w:b w:val="0"/>
                <w:sz w:val="16"/>
              </w:rPr>
              <w:t>166.45</w:t>
            </w:r>
          </w:p>
        </w:tc>
        <w:tc>
          <w:tcPr>
            <w:tcW w:type="dxa" w:w="1296"/>
            <w:vAlign w:val="center"/>
          </w:tcPr>
          <w:p>
            <w:r/>
            <w:r>
              <w:rPr>
                <w:b w:val="0"/>
                <w:sz w:val="16"/>
              </w:rPr>
              <w:t>3.97</w:t>
            </w:r>
          </w:p>
        </w:tc>
        <w:tc>
          <w:tcPr>
            <w:tcW w:type="dxa" w:w="1296"/>
            <w:vAlign w:val="center"/>
          </w:tcPr>
          <w:p>
            <w:r/>
            <w:r>
              <w:rPr>
                <w:b w:val="0"/>
                <w:sz w:val="16"/>
              </w:rPr>
              <w:t>0.13</w:t>
            </w:r>
          </w:p>
        </w:tc>
      </w:tr>
      <w:tr>
        <w:tc>
          <w:tcPr>
            <w:tcW w:type="dxa" w:w="1296"/>
            <w:vAlign w:val="center"/>
          </w:tcPr>
          <w:p>
            <w:r/>
            <w:r>
              <w:rPr>
                <w:b w:val="0"/>
                <w:sz w:val="16"/>
              </w:rPr>
              <w:t>MG</w:t>
            </w:r>
          </w:p>
        </w:tc>
        <w:tc>
          <w:tcPr>
            <w:tcW w:type="dxa" w:w="1296"/>
            <w:vAlign w:val="center"/>
          </w:tcPr>
          <w:p>
            <w:r/>
            <w:r>
              <w:rPr>
                <w:b w:val="0"/>
                <w:sz w:val="16"/>
              </w:rPr>
              <w:t>11,001</w:t>
            </w:r>
          </w:p>
        </w:tc>
        <w:tc>
          <w:tcPr>
            <w:tcW w:type="dxa" w:w="1296"/>
            <w:vAlign w:val="center"/>
          </w:tcPr>
          <w:p>
            <w:r/>
            <w:r>
              <w:rPr>
                <w:b w:val="0"/>
                <w:sz w:val="16"/>
              </w:rPr>
              <w:t>11,354</w:t>
            </w:r>
          </w:p>
        </w:tc>
        <w:tc>
          <w:tcPr>
            <w:tcW w:type="dxa" w:w="1296"/>
            <w:vAlign w:val="center"/>
          </w:tcPr>
          <w:p>
            <w:r/>
            <w:r>
              <w:rPr>
                <w:b w:val="0"/>
                <w:sz w:val="16"/>
              </w:rPr>
              <w:t>1,819,277.61</w:t>
            </w:r>
          </w:p>
        </w:tc>
        <w:tc>
          <w:tcPr>
            <w:tcW w:type="dxa" w:w="1296"/>
            <w:vAlign w:val="center"/>
          </w:tcPr>
          <w:p>
            <w:r/>
            <w:r>
              <w:rPr>
                <w:b w:val="0"/>
                <w:sz w:val="16"/>
              </w:rPr>
              <w:t>11.8</w:t>
            </w:r>
          </w:p>
        </w:tc>
        <w:tc>
          <w:tcPr>
            <w:tcW w:type="dxa" w:w="1296"/>
            <w:vAlign w:val="center"/>
          </w:tcPr>
          <w:p>
            <w:r/>
            <w:r>
              <w:rPr>
                <w:b w:val="0"/>
                <w:sz w:val="16"/>
              </w:rPr>
              <w:t>160.23</w:t>
            </w:r>
          </w:p>
        </w:tc>
        <w:tc>
          <w:tcPr>
            <w:tcW w:type="dxa" w:w="1296"/>
            <w:vAlign w:val="center"/>
          </w:tcPr>
          <w:p>
            <w:r/>
            <w:r>
              <w:rPr>
                <w:b w:val="0"/>
                <w:sz w:val="16"/>
              </w:rPr>
              <w:t>4.19</w:t>
            </w:r>
          </w:p>
        </w:tc>
        <w:tc>
          <w:tcPr>
            <w:tcW w:type="dxa" w:w="1296"/>
            <w:vAlign w:val="center"/>
          </w:tcPr>
          <w:p>
            <w:r/>
            <w:r>
              <w:rPr>
                <w:b w:val="0"/>
                <w:sz w:val="16"/>
              </w:rPr>
              <w:t>0.06</w:t>
            </w:r>
          </w:p>
        </w:tc>
      </w:tr>
      <w:tr>
        <w:tc>
          <w:tcPr>
            <w:tcW w:type="dxa" w:w="1296"/>
            <w:vAlign w:val="center"/>
          </w:tcPr>
          <w:p>
            <w:r/>
            <w:r>
              <w:rPr>
                <w:b w:val="0"/>
                <w:sz w:val="16"/>
              </w:rPr>
              <w:t>RS</w:t>
            </w:r>
          </w:p>
        </w:tc>
        <w:tc>
          <w:tcPr>
            <w:tcW w:type="dxa" w:w="1296"/>
            <w:vAlign w:val="center"/>
          </w:tcPr>
          <w:p>
            <w:r/>
            <w:r>
              <w:rPr>
                <w:b w:val="0"/>
                <w:sz w:val="16"/>
              </w:rPr>
              <w:t>5,168</w:t>
            </w:r>
          </w:p>
        </w:tc>
        <w:tc>
          <w:tcPr>
            <w:tcW w:type="dxa" w:w="1296"/>
            <w:vAlign w:val="center"/>
          </w:tcPr>
          <w:p>
            <w:r/>
            <w:r>
              <w:rPr>
                <w:b w:val="0"/>
                <w:sz w:val="16"/>
              </w:rPr>
              <w:t>5,345</w:t>
            </w:r>
          </w:p>
        </w:tc>
        <w:tc>
          <w:tcPr>
            <w:tcW w:type="dxa" w:w="1296"/>
            <w:vAlign w:val="center"/>
          </w:tcPr>
          <w:p>
            <w:r/>
            <w:r>
              <w:rPr>
                <w:b w:val="0"/>
                <w:sz w:val="16"/>
              </w:rPr>
              <w:t>861,802.40</w:t>
            </w:r>
          </w:p>
        </w:tc>
        <w:tc>
          <w:tcPr>
            <w:tcW w:type="dxa" w:w="1296"/>
            <w:vAlign w:val="center"/>
          </w:tcPr>
          <w:p>
            <w:r/>
            <w:r>
              <w:rPr>
                <w:b w:val="0"/>
                <w:sz w:val="16"/>
              </w:rPr>
              <w:t>5.6</w:t>
            </w:r>
          </w:p>
        </w:tc>
        <w:tc>
          <w:tcPr>
            <w:tcW w:type="dxa" w:w="1296"/>
            <w:vAlign w:val="center"/>
          </w:tcPr>
          <w:p>
            <w:r/>
            <w:r>
              <w:rPr>
                <w:b w:val="0"/>
                <w:sz w:val="16"/>
              </w:rPr>
              <w:t>161.24</w:t>
            </w:r>
          </w:p>
        </w:tc>
        <w:tc>
          <w:tcPr>
            <w:tcW w:type="dxa" w:w="1296"/>
            <w:vAlign w:val="center"/>
          </w:tcPr>
          <w:p>
            <w:r/>
            <w:r>
              <w:rPr>
                <w:b w:val="0"/>
                <w:sz w:val="16"/>
              </w:rPr>
              <w:t>4.19</w:t>
            </w:r>
          </w:p>
        </w:tc>
        <w:tc>
          <w:tcPr>
            <w:tcW w:type="dxa" w:w="1296"/>
            <w:vAlign w:val="center"/>
          </w:tcPr>
          <w:p>
            <w:r/>
            <w:r>
              <w:rPr>
                <w:b w:val="0"/>
                <w:sz w:val="16"/>
              </w:rPr>
              <w:t>0.07</w:t>
            </w:r>
          </w:p>
        </w:tc>
      </w:tr>
      <w:tr>
        <w:tc>
          <w:tcPr>
            <w:tcW w:type="dxa" w:w="1296"/>
            <w:vAlign w:val="center"/>
          </w:tcPr>
          <w:p>
            <w:r/>
            <w:r>
              <w:rPr>
                <w:b w:val="0"/>
                <w:sz w:val="16"/>
              </w:rPr>
              <w:t>PR</w:t>
            </w:r>
          </w:p>
        </w:tc>
        <w:tc>
          <w:tcPr>
            <w:tcW w:type="dxa" w:w="1296"/>
            <w:vAlign w:val="center"/>
          </w:tcPr>
          <w:p>
            <w:r/>
            <w:r>
              <w:rPr>
                <w:b w:val="0"/>
                <w:sz w:val="16"/>
              </w:rPr>
              <w:t>4,769</w:t>
            </w:r>
          </w:p>
        </w:tc>
        <w:tc>
          <w:tcPr>
            <w:tcW w:type="dxa" w:w="1296"/>
            <w:vAlign w:val="center"/>
          </w:tcPr>
          <w:p>
            <w:r/>
            <w:r>
              <w:rPr>
                <w:b w:val="0"/>
                <w:sz w:val="16"/>
              </w:rPr>
              <w:t>4,923</w:t>
            </w:r>
          </w:p>
        </w:tc>
        <w:tc>
          <w:tcPr>
            <w:tcW w:type="dxa" w:w="1296"/>
            <w:vAlign w:val="center"/>
          </w:tcPr>
          <w:p>
            <w:r/>
            <w:r>
              <w:rPr>
                <w:b w:val="0"/>
                <w:sz w:val="16"/>
              </w:rPr>
              <w:t>781,919.55</w:t>
            </w:r>
          </w:p>
        </w:tc>
        <w:tc>
          <w:tcPr>
            <w:tcW w:type="dxa" w:w="1296"/>
            <w:vAlign w:val="center"/>
          </w:tcPr>
          <w:p>
            <w:r/>
            <w:r>
              <w:rPr>
                <w:b w:val="0"/>
                <w:sz w:val="16"/>
              </w:rPr>
              <w:t>5.1</w:t>
            </w:r>
          </w:p>
        </w:tc>
        <w:tc>
          <w:tcPr>
            <w:tcW w:type="dxa" w:w="1296"/>
            <w:vAlign w:val="center"/>
          </w:tcPr>
          <w:p>
            <w:r/>
            <w:r>
              <w:rPr>
                <w:b w:val="0"/>
                <w:sz w:val="16"/>
              </w:rPr>
              <w:t>158.83</w:t>
            </w:r>
          </w:p>
        </w:tc>
        <w:tc>
          <w:tcPr>
            <w:tcW w:type="dxa" w:w="1296"/>
            <w:vAlign w:val="center"/>
          </w:tcPr>
          <w:p>
            <w:r/>
            <w:r>
              <w:rPr>
                <w:b w:val="0"/>
                <w:sz w:val="16"/>
              </w:rPr>
              <w:t>4.24</w:t>
            </w:r>
          </w:p>
        </w:tc>
        <w:tc>
          <w:tcPr>
            <w:tcW w:type="dxa" w:w="1296"/>
            <w:vAlign w:val="center"/>
          </w:tcPr>
          <w:p>
            <w:r/>
            <w:r>
              <w:rPr>
                <w:b w:val="0"/>
                <w:sz w:val="16"/>
              </w:rPr>
              <w:t>0.05</w:t>
            </w:r>
          </w:p>
        </w:tc>
      </w:tr>
      <w:tr>
        <w:tc>
          <w:tcPr>
            <w:tcW w:type="dxa" w:w="1296"/>
            <w:vAlign w:val="center"/>
          </w:tcPr>
          <w:p>
            <w:r/>
            <w:r>
              <w:rPr>
                <w:b w:val="0"/>
                <w:sz w:val="16"/>
              </w:rPr>
              <w:t>SC</w:t>
            </w:r>
          </w:p>
        </w:tc>
        <w:tc>
          <w:tcPr>
            <w:tcW w:type="dxa" w:w="1296"/>
            <w:vAlign w:val="center"/>
          </w:tcPr>
          <w:p>
            <w:r/>
            <w:r>
              <w:rPr>
                <w:b w:val="0"/>
                <w:sz w:val="16"/>
              </w:rPr>
              <w:t>3,449</w:t>
            </w:r>
          </w:p>
        </w:tc>
        <w:tc>
          <w:tcPr>
            <w:tcW w:type="dxa" w:w="1296"/>
            <w:vAlign w:val="center"/>
          </w:tcPr>
          <w:p>
            <w:r/>
            <w:r>
              <w:rPr>
                <w:b w:val="0"/>
                <w:sz w:val="16"/>
              </w:rPr>
              <w:t>3,546</w:t>
            </w:r>
          </w:p>
        </w:tc>
        <w:tc>
          <w:tcPr>
            <w:tcW w:type="dxa" w:w="1296"/>
            <w:vAlign w:val="center"/>
          </w:tcPr>
          <w:p>
            <w:r/>
            <w:r>
              <w:rPr>
                <w:b w:val="0"/>
                <w:sz w:val="16"/>
              </w:rPr>
              <w:t>595,208.40</w:t>
            </w:r>
          </w:p>
        </w:tc>
        <w:tc>
          <w:tcPr>
            <w:tcW w:type="dxa" w:w="1296"/>
            <w:vAlign w:val="center"/>
          </w:tcPr>
          <w:p>
            <w:r/>
            <w:r>
              <w:rPr>
                <w:b w:val="0"/>
                <w:sz w:val="16"/>
              </w:rPr>
              <w:t>3.9</w:t>
            </w:r>
          </w:p>
        </w:tc>
        <w:tc>
          <w:tcPr>
            <w:tcW w:type="dxa" w:w="1296"/>
            <w:vAlign w:val="center"/>
          </w:tcPr>
          <w:p>
            <w:r/>
            <w:r>
              <w:rPr>
                <w:b w:val="0"/>
                <w:sz w:val="16"/>
              </w:rPr>
              <w:t>167.85</w:t>
            </w:r>
          </w:p>
        </w:tc>
        <w:tc>
          <w:tcPr>
            <w:tcW w:type="dxa" w:w="1296"/>
            <w:vAlign w:val="center"/>
          </w:tcPr>
          <w:p>
            <w:r/>
            <w:r>
              <w:rPr>
                <w:b w:val="0"/>
                <w:sz w:val="16"/>
              </w:rPr>
              <w:t>4.13</w:t>
            </w:r>
          </w:p>
        </w:tc>
        <w:tc>
          <w:tcPr>
            <w:tcW w:type="dxa" w:w="1296"/>
            <w:vAlign w:val="center"/>
          </w:tcPr>
          <w:p>
            <w:r/>
            <w:r>
              <w:rPr>
                <w:b w:val="0"/>
                <w:sz w:val="16"/>
              </w:rPr>
              <w:t>0.10</w:t>
            </w:r>
          </w:p>
        </w:tc>
      </w:tr>
      <w:tr>
        <w:tc>
          <w:tcPr>
            <w:tcW w:type="dxa" w:w="1296"/>
            <w:vAlign w:val="center"/>
          </w:tcPr>
          <w:p>
            <w:r/>
            <w:r>
              <w:rPr>
                <w:b w:val="0"/>
                <w:sz w:val="16"/>
              </w:rPr>
              <w:t>BA</w:t>
            </w:r>
          </w:p>
        </w:tc>
        <w:tc>
          <w:tcPr>
            <w:tcW w:type="dxa" w:w="1296"/>
            <w:vAlign w:val="center"/>
          </w:tcPr>
          <w:p>
            <w:r/>
            <w:r>
              <w:rPr>
                <w:b w:val="0"/>
                <w:sz w:val="16"/>
              </w:rPr>
              <w:t>3,158</w:t>
            </w:r>
          </w:p>
        </w:tc>
        <w:tc>
          <w:tcPr>
            <w:tcW w:type="dxa" w:w="1296"/>
            <w:vAlign w:val="center"/>
          </w:tcPr>
          <w:p>
            <w:r/>
            <w:r>
              <w:rPr>
                <w:b w:val="0"/>
                <w:sz w:val="16"/>
              </w:rPr>
              <w:t>3,256</w:t>
            </w:r>
          </w:p>
        </w:tc>
        <w:tc>
          <w:tcPr>
            <w:tcW w:type="dxa" w:w="1296"/>
            <w:vAlign w:val="center"/>
          </w:tcPr>
          <w:p>
            <w:r/>
            <w:r>
              <w:rPr>
                <w:b w:val="0"/>
                <w:sz w:val="16"/>
              </w:rPr>
              <w:t>591,270.60</w:t>
            </w:r>
          </w:p>
        </w:tc>
        <w:tc>
          <w:tcPr>
            <w:tcW w:type="dxa" w:w="1296"/>
            <w:vAlign w:val="center"/>
          </w:tcPr>
          <w:p>
            <w:r/>
            <w:r>
              <w:rPr>
                <w:b w:val="0"/>
                <w:sz w:val="16"/>
              </w:rPr>
              <w:t>3.8</w:t>
            </w:r>
          </w:p>
        </w:tc>
        <w:tc>
          <w:tcPr>
            <w:tcW w:type="dxa" w:w="1296"/>
            <w:vAlign w:val="center"/>
          </w:tcPr>
          <w:p>
            <w:r/>
            <w:r>
              <w:rPr>
                <w:b w:val="0"/>
                <w:sz w:val="16"/>
              </w:rPr>
              <w:t>181.59</w:t>
            </w:r>
          </w:p>
        </w:tc>
        <w:tc>
          <w:tcPr>
            <w:tcW w:type="dxa" w:w="1296"/>
            <w:vAlign w:val="center"/>
          </w:tcPr>
          <w:p>
            <w:r/>
            <w:r>
              <w:rPr>
                <w:b w:val="0"/>
                <w:sz w:val="16"/>
              </w:rPr>
              <w:t>3.93</w:t>
            </w:r>
          </w:p>
        </w:tc>
        <w:tc>
          <w:tcPr>
            <w:tcW w:type="dxa" w:w="1296"/>
            <w:vAlign w:val="center"/>
          </w:tcPr>
          <w:p>
            <w:r/>
            <w:r>
              <w:rPr>
                <w:b w:val="0"/>
                <w:sz w:val="16"/>
              </w:rPr>
              <w:t>0.14</w:t>
            </w:r>
          </w:p>
        </w:tc>
      </w:tr>
      <w:tr>
        <w:tc>
          <w:tcPr>
            <w:tcW w:type="dxa" w:w="1296"/>
            <w:vAlign w:val="center"/>
          </w:tcPr>
          <w:p>
            <w:r/>
            <w:r>
              <w:rPr>
                <w:b w:val="0"/>
                <w:sz w:val="16"/>
              </w:rPr>
              <w:t>DF</w:t>
            </w:r>
          </w:p>
        </w:tc>
        <w:tc>
          <w:tcPr>
            <w:tcW w:type="dxa" w:w="1296"/>
            <w:vAlign w:val="center"/>
          </w:tcPr>
          <w:p>
            <w:r/>
            <w:r>
              <w:rPr>
                <w:b w:val="0"/>
                <w:sz w:val="16"/>
              </w:rPr>
              <w:t>2,019</w:t>
            </w:r>
          </w:p>
        </w:tc>
        <w:tc>
          <w:tcPr>
            <w:tcW w:type="dxa" w:w="1296"/>
            <w:vAlign w:val="center"/>
          </w:tcPr>
          <w:p>
            <w:r/>
            <w:r>
              <w:rPr>
                <w:b w:val="0"/>
                <w:sz w:val="16"/>
              </w:rPr>
              <w:t>2,080</w:t>
            </w:r>
          </w:p>
        </w:tc>
        <w:tc>
          <w:tcPr>
            <w:tcW w:type="dxa" w:w="1296"/>
            <w:vAlign w:val="center"/>
          </w:tcPr>
          <w:p>
            <w:r/>
            <w:r>
              <w:rPr>
                <w:b w:val="0"/>
                <w:sz w:val="16"/>
              </w:rPr>
              <w:t>346,146.17</w:t>
            </w:r>
          </w:p>
        </w:tc>
        <w:tc>
          <w:tcPr>
            <w:tcW w:type="dxa" w:w="1296"/>
            <w:vAlign w:val="center"/>
          </w:tcPr>
          <w:p>
            <w:r/>
            <w:r>
              <w:rPr>
                <w:b w:val="0"/>
                <w:sz w:val="16"/>
              </w:rPr>
              <w:t>2.2</w:t>
            </w:r>
          </w:p>
        </w:tc>
        <w:tc>
          <w:tcPr>
            <w:tcW w:type="dxa" w:w="1296"/>
            <w:vAlign w:val="center"/>
          </w:tcPr>
          <w:p>
            <w:r/>
            <w:r>
              <w:rPr>
                <w:b w:val="0"/>
                <w:sz w:val="16"/>
              </w:rPr>
              <w:t>166.42</w:t>
            </w:r>
          </w:p>
        </w:tc>
        <w:tc>
          <w:tcPr>
            <w:tcW w:type="dxa" w:w="1296"/>
            <w:vAlign w:val="center"/>
          </w:tcPr>
          <w:p>
            <w:r/>
            <w:r>
              <w:rPr>
                <w:b w:val="0"/>
                <w:sz w:val="16"/>
              </w:rPr>
              <w:t>4.13</w:t>
            </w:r>
          </w:p>
        </w:tc>
        <w:tc>
          <w:tcPr>
            <w:tcW w:type="dxa" w:w="1296"/>
            <w:vAlign w:val="center"/>
          </w:tcPr>
          <w:p>
            <w:r/>
            <w:r>
              <w:rPr>
                <w:b w:val="0"/>
                <w:sz w:val="16"/>
              </w:rPr>
              <w:t>0.07</w:t>
            </w:r>
          </w:p>
        </w:tc>
      </w:tr>
      <w:tr>
        <w:tc>
          <w:tcPr>
            <w:tcW w:type="dxa" w:w="1296"/>
            <w:vAlign w:val="center"/>
          </w:tcPr>
          <w:p>
            <w:r/>
            <w:r>
              <w:rPr>
                <w:b w:val="0"/>
                <w:sz w:val="16"/>
              </w:rPr>
              <w:t>GO</w:t>
            </w:r>
          </w:p>
        </w:tc>
        <w:tc>
          <w:tcPr>
            <w:tcW w:type="dxa" w:w="1296"/>
            <w:vAlign w:val="center"/>
          </w:tcPr>
          <w:p>
            <w:r/>
            <w:r>
              <w:rPr>
                <w:b w:val="0"/>
                <w:sz w:val="16"/>
              </w:rPr>
              <w:t>1,895</w:t>
            </w:r>
          </w:p>
        </w:tc>
        <w:tc>
          <w:tcPr>
            <w:tcW w:type="dxa" w:w="1296"/>
            <w:vAlign w:val="center"/>
          </w:tcPr>
          <w:p>
            <w:r/>
            <w:r>
              <w:rPr>
                <w:b w:val="0"/>
                <w:sz w:val="16"/>
              </w:rPr>
              <w:t>1,957</w:t>
            </w:r>
          </w:p>
        </w:tc>
        <w:tc>
          <w:tcPr>
            <w:tcW w:type="dxa" w:w="1296"/>
            <w:vAlign w:val="center"/>
          </w:tcPr>
          <w:p>
            <w:r/>
            <w:r>
              <w:rPr>
                <w:b w:val="0"/>
                <w:sz w:val="16"/>
              </w:rPr>
              <w:t>334,294.22</w:t>
            </w:r>
          </w:p>
        </w:tc>
        <w:tc>
          <w:tcPr>
            <w:tcW w:type="dxa" w:w="1296"/>
            <w:vAlign w:val="center"/>
          </w:tcPr>
          <w:p>
            <w:r/>
            <w:r>
              <w:rPr>
                <w:b w:val="0"/>
                <w:sz w:val="16"/>
              </w:rPr>
              <w:t>2.2</w:t>
            </w:r>
          </w:p>
        </w:tc>
        <w:tc>
          <w:tcPr>
            <w:tcW w:type="dxa" w:w="1296"/>
            <w:vAlign w:val="center"/>
          </w:tcPr>
          <w:p>
            <w:r/>
            <w:r>
              <w:rPr>
                <w:b w:val="0"/>
                <w:sz w:val="16"/>
              </w:rPr>
              <w:t>170.82</w:t>
            </w:r>
          </w:p>
        </w:tc>
        <w:tc>
          <w:tcPr>
            <w:tcW w:type="dxa" w:w="1296"/>
            <w:vAlign w:val="center"/>
          </w:tcPr>
          <w:p>
            <w:r/>
            <w:r>
              <w:rPr>
                <w:b w:val="0"/>
                <w:sz w:val="16"/>
              </w:rPr>
              <w:t>4.10</w:t>
            </w:r>
          </w:p>
        </w:tc>
        <w:tc>
          <w:tcPr>
            <w:tcW w:type="dxa" w:w="1296"/>
            <w:vAlign w:val="center"/>
          </w:tcPr>
          <w:p>
            <w:r/>
            <w:r>
              <w:rPr>
                <w:b w:val="0"/>
                <w:sz w:val="16"/>
              </w:rPr>
              <w:t>0.08</w:t>
            </w:r>
          </w:p>
        </w:tc>
      </w:tr>
      <w:tr>
        <w:tc>
          <w:tcPr>
            <w:tcW w:type="dxa" w:w="1296"/>
            <w:vAlign w:val="center"/>
          </w:tcPr>
          <w:p>
            <w:r/>
            <w:r>
              <w:rPr>
                <w:b w:val="0"/>
                <w:sz w:val="16"/>
              </w:rPr>
              <w:t>ES</w:t>
            </w:r>
          </w:p>
        </w:tc>
        <w:tc>
          <w:tcPr>
            <w:tcW w:type="dxa" w:w="1296"/>
            <w:vAlign w:val="center"/>
          </w:tcPr>
          <w:p>
            <w:r/>
            <w:r>
              <w:rPr>
                <w:b w:val="0"/>
                <w:sz w:val="16"/>
              </w:rPr>
              <w:t>1,928</w:t>
            </w:r>
          </w:p>
        </w:tc>
        <w:tc>
          <w:tcPr>
            <w:tcW w:type="dxa" w:w="1296"/>
            <w:vAlign w:val="center"/>
          </w:tcPr>
          <w:p>
            <w:r/>
            <w:r>
              <w:rPr>
                <w:b w:val="0"/>
                <w:sz w:val="16"/>
              </w:rPr>
              <w:t>1,995</w:t>
            </w:r>
          </w:p>
        </w:tc>
        <w:tc>
          <w:tcPr>
            <w:tcW w:type="dxa" w:w="1296"/>
            <w:vAlign w:val="center"/>
          </w:tcPr>
          <w:p>
            <w:r/>
            <w:r>
              <w:rPr>
                <w:b w:val="0"/>
                <w:sz w:val="16"/>
              </w:rPr>
              <w:t>317,682.65</w:t>
            </w:r>
          </w:p>
        </w:tc>
        <w:tc>
          <w:tcPr>
            <w:tcW w:type="dxa" w:w="1296"/>
            <w:vAlign w:val="center"/>
          </w:tcPr>
          <w:p>
            <w:r/>
            <w:r>
              <w:rPr>
                <w:b w:val="0"/>
                <w:sz w:val="16"/>
              </w:rPr>
              <w:t>2.1</w:t>
            </w:r>
          </w:p>
        </w:tc>
        <w:tc>
          <w:tcPr>
            <w:tcW w:type="dxa" w:w="1296"/>
            <w:vAlign w:val="center"/>
          </w:tcPr>
          <w:p>
            <w:r/>
            <w:r>
              <w:rPr>
                <w:b w:val="0"/>
                <w:sz w:val="16"/>
              </w:rPr>
              <w:t>159.24</w:t>
            </w:r>
          </w:p>
        </w:tc>
        <w:tc>
          <w:tcPr>
            <w:tcW w:type="dxa" w:w="1296"/>
            <w:vAlign w:val="center"/>
          </w:tcPr>
          <w:p>
            <w:r/>
            <w:r>
              <w:rPr>
                <w:b w:val="0"/>
                <w:sz w:val="16"/>
              </w:rPr>
              <w:t>4.08</w:t>
            </w:r>
          </w:p>
        </w:tc>
        <w:tc>
          <w:tcPr>
            <w:tcW w:type="dxa" w:w="1296"/>
            <w:vAlign w:val="center"/>
          </w:tcPr>
          <w:p>
            <w:r/>
            <w:r>
              <w:rPr>
                <w:b w:val="0"/>
                <w:sz w:val="16"/>
              </w:rPr>
              <w:t>0.12</w:t>
            </w:r>
          </w:p>
        </w:tc>
      </w:tr>
      <w:tr>
        <w:tc>
          <w:tcPr>
            <w:tcW w:type="dxa" w:w="1296"/>
            <w:vAlign w:val="center"/>
          </w:tcPr>
          <w:p>
            <w:r/>
            <w:r>
              <w:rPr>
                <w:b w:val="0"/>
                <w:sz w:val="16"/>
              </w:rPr>
              <w:t>PE</w:t>
            </w:r>
          </w:p>
        </w:tc>
        <w:tc>
          <w:tcPr>
            <w:tcW w:type="dxa" w:w="1296"/>
            <w:vAlign w:val="center"/>
          </w:tcPr>
          <w:p>
            <w:r/>
            <w:r>
              <w:rPr>
                <w:b w:val="0"/>
                <w:sz w:val="16"/>
              </w:rPr>
              <w:t>1,551</w:t>
            </w:r>
          </w:p>
        </w:tc>
        <w:tc>
          <w:tcPr>
            <w:tcW w:type="dxa" w:w="1296"/>
            <w:vAlign w:val="center"/>
          </w:tcPr>
          <w:p>
            <w:r/>
            <w:r>
              <w:rPr>
                <w:b w:val="0"/>
                <w:sz w:val="16"/>
              </w:rPr>
              <w:t>1,593</w:t>
            </w:r>
          </w:p>
        </w:tc>
        <w:tc>
          <w:tcPr>
            <w:tcW w:type="dxa" w:w="1296"/>
            <w:vAlign w:val="center"/>
          </w:tcPr>
          <w:p>
            <w:r/>
            <w:r>
              <w:rPr>
                <w:b w:val="0"/>
                <w:sz w:val="16"/>
              </w:rPr>
              <w:t>309,074.59</w:t>
            </w:r>
          </w:p>
        </w:tc>
        <w:tc>
          <w:tcPr>
            <w:tcW w:type="dxa" w:w="1296"/>
            <w:vAlign w:val="center"/>
          </w:tcPr>
          <w:p>
            <w:r/>
            <w:r>
              <w:rPr>
                <w:b w:val="0"/>
                <w:sz w:val="16"/>
              </w:rPr>
              <w:t>2.0</w:t>
            </w:r>
          </w:p>
        </w:tc>
        <w:tc>
          <w:tcPr>
            <w:tcW w:type="dxa" w:w="1296"/>
            <w:vAlign w:val="center"/>
          </w:tcPr>
          <w:p>
            <w:r/>
            <w:r>
              <w:rPr>
                <w:b w:val="0"/>
                <w:sz w:val="16"/>
              </w:rPr>
              <w:t>194.02</w:t>
            </w:r>
          </w:p>
        </w:tc>
        <w:tc>
          <w:tcPr>
            <w:tcW w:type="dxa" w:w="1296"/>
            <w:vAlign w:val="center"/>
          </w:tcPr>
          <w:p>
            <w:r/>
            <w:r>
              <w:rPr>
                <w:b w:val="0"/>
                <w:sz w:val="16"/>
              </w:rPr>
              <w:t>4.08</w:t>
            </w:r>
          </w:p>
        </w:tc>
        <w:tc>
          <w:tcPr>
            <w:tcW w:type="dxa" w:w="1296"/>
            <w:vAlign w:val="center"/>
          </w:tcPr>
          <w:p>
            <w:r/>
            <w:r>
              <w:rPr>
                <w:b w:val="0"/>
                <w:sz w:val="16"/>
              </w:rPr>
              <w:t>0.11</w:t>
            </w:r>
          </w:p>
        </w:tc>
      </w:tr>
      <w:tr>
        <w:tc>
          <w:tcPr>
            <w:tcW w:type="dxa" w:w="1296"/>
            <w:vAlign w:val="center"/>
          </w:tcPr>
          <w:p>
            <w:r/>
            <w:r>
              <w:rPr>
                <w:b w:val="0"/>
                <w:sz w:val="16"/>
              </w:rPr>
              <w:t>CE</w:t>
            </w:r>
          </w:p>
        </w:tc>
        <w:tc>
          <w:tcPr>
            <w:tcW w:type="dxa" w:w="1296"/>
            <w:vAlign w:val="center"/>
          </w:tcPr>
          <w:p>
            <w:r/>
            <w:r>
              <w:rPr>
                <w:b w:val="0"/>
                <w:sz w:val="16"/>
              </w:rPr>
              <w:t>1,258</w:t>
            </w:r>
          </w:p>
        </w:tc>
        <w:tc>
          <w:tcPr>
            <w:tcW w:type="dxa" w:w="1296"/>
            <w:vAlign w:val="center"/>
          </w:tcPr>
          <w:p>
            <w:r/>
            <w:r>
              <w:rPr>
                <w:b w:val="0"/>
                <w:sz w:val="16"/>
              </w:rPr>
              <w:t>1,279</w:t>
            </w:r>
          </w:p>
        </w:tc>
        <w:tc>
          <w:tcPr>
            <w:tcW w:type="dxa" w:w="1296"/>
            <w:vAlign w:val="center"/>
          </w:tcPr>
          <w:p>
            <w:r/>
            <w:r>
              <w:rPr>
                <w:b w:val="0"/>
                <w:sz w:val="16"/>
              </w:rPr>
              <w:t>266,463.97</w:t>
            </w:r>
          </w:p>
        </w:tc>
        <w:tc>
          <w:tcPr>
            <w:tcW w:type="dxa" w:w="1296"/>
            <w:vAlign w:val="center"/>
          </w:tcPr>
          <w:p>
            <w:r/>
            <w:r>
              <w:rPr>
                <w:b w:val="0"/>
                <w:sz w:val="16"/>
              </w:rPr>
              <w:t>1.7</w:t>
            </w:r>
          </w:p>
        </w:tc>
        <w:tc>
          <w:tcPr>
            <w:tcW w:type="dxa" w:w="1296"/>
            <w:vAlign w:val="center"/>
          </w:tcPr>
          <w:p>
            <w:r/>
            <w:r>
              <w:rPr>
                <w:b w:val="0"/>
                <w:sz w:val="16"/>
              </w:rPr>
              <w:t>208.34</w:t>
            </w:r>
          </w:p>
        </w:tc>
        <w:tc>
          <w:tcPr>
            <w:tcW w:type="dxa" w:w="1296"/>
            <w:vAlign w:val="center"/>
          </w:tcPr>
          <w:p>
            <w:r/>
            <w:r>
              <w:rPr>
                <w:b w:val="0"/>
                <w:sz w:val="16"/>
              </w:rPr>
              <w:t>3.94</w:t>
            </w:r>
          </w:p>
        </w:tc>
        <w:tc>
          <w:tcPr>
            <w:tcW w:type="dxa" w:w="1296"/>
            <w:vAlign w:val="center"/>
          </w:tcPr>
          <w:p>
            <w:r/>
            <w:r>
              <w:rPr>
                <w:b w:val="0"/>
                <w:sz w:val="16"/>
              </w:rPr>
              <w:t>0.15</w:t>
            </w:r>
          </w:p>
        </w:tc>
      </w:tr>
    </w:tbl>
    <w:p/>
    <w:p>
      <w:pPr>
        <w:pStyle w:val="Caption"/>
      </w:pPr>
      <w:r>
        <w:t>Table 8. Payment Method Summary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b/>
                <w:sz w:val="16"/>
              </w:rPr>
              <w:t>Payment Type</w:t>
            </w:r>
          </w:p>
        </w:tc>
        <w:tc>
          <w:tcPr>
            <w:tcW w:type="dxa" w:w="2592"/>
            <w:vAlign w:val="center"/>
            <w:shd w:fill="D9EAF7"/>
          </w:tcPr>
          <w:p>
            <w:r/>
            <w:r>
              <w:rPr>
                <w:b/>
                <w:sz w:val="16"/>
              </w:rPr>
              <w:t>Transactions</w:t>
            </w:r>
          </w:p>
        </w:tc>
        <w:tc>
          <w:tcPr>
            <w:tcW w:type="dxa" w:w="2592"/>
            <w:vAlign w:val="center"/>
            <w:shd w:fill="D9EAF7"/>
          </w:tcPr>
          <w:p>
            <w:r/>
            <w:r>
              <w:rPr>
                <w:b/>
                <w:sz w:val="16"/>
              </w:rPr>
              <w:t>Payment Value</w:t>
            </w:r>
          </w:p>
        </w:tc>
        <w:tc>
          <w:tcPr>
            <w:tcW w:type="dxa" w:w="2592"/>
            <w:vAlign w:val="center"/>
            <w:shd w:fill="D9EAF7"/>
          </w:tcPr>
          <w:p>
            <w:r/>
            <w:r>
              <w:rPr>
                <w:b/>
                <w:sz w:val="16"/>
              </w:rPr>
              <w:t>Payment Share Pct</w:t>
            </w:r>
          </w:p>
        </w:tc>
      </w:tr>
      <w:tr>
        <w:tc>
          <w:tcPr>
            <w:tcW w:type="dxa" w:w="2592"/>
            <w:vAlign w:val="center"/>
          </w:tcPr>
          <w:p>
            <w:r/>
            <w:r>
              <w:rPr>
                <w:b w:val="0"/>
                <w:sz w:val="16"/>
              </w:rPr>
              <w:t>credit_card</w:t>
            </w:r>
          </w:p>
        </w:tc>
        <w:tc>
          <w:tcPr>
            <w:tcW w:type="dxa" w:w="2592"/>
            <w:vAlign w:val="center"/>
          </w:tcPr>
          <w:p>
            <w:r/>
            <w:r>
              <w:rPr>
                <w:b w:val="0"/>
                <w:sz w:val="16"/>
              </w:rPr>
              <w:t>76,795</w:t>
            </w:r>
          </w:p>
        </w:tc>
        <w:tc>
          <w:tcPr>
            <w:tcW w:type="dxa" w:w="2592"/>
            <w:vAlign w:val="center"/>
          </w:tcPr>
          <w:p>
            <w:r/>
            <w:r>
              <w:rPr>
                <w:b w:val="0"/>
                <w:sz w:val="16"/>
              </w:rPr>
              <w:t>12,542,084.19</w:t>
            </w:r>
          </w:p>
        </w:tc>
        <w:tc>
          <w:tcPr>
            <w:tcW w:type="dxa" w:w="2592"/>
            <w:vAlign w:val="center"/>
          </w:tcPr>
          <w:p>
            <w:r/>
            <w:r>
              <w:rPr>
                <w:b w:val="0"/>
                <w:sz w:val="16"/>
              </w:rPr>
              <w:t>78.3</w:t>
            </w:r>
          </w:p>
        </w:tc>
      </w:tr>
      <w:tr>
        <w:tc>
          <w:tcPr>
            <w:tcW w:type="dxa" w:w="2592"/>
            <w:vAlign w:val="center"/>
          </w:tcPr>
          <w:p>
            <w:r/>
            <w:r>
              <w:rPr>
                <w:b w:val="0"/>
                <w:sz w:val="16"/>
              </w:rPr>
              <w:t>boleto</w:t>
            </w:r>
          </w:p>
        </w:tc>
        <w:tc>
          <w:tcPr>
            <w:tcW w:type="dxa" w:w="2592"/>
            <w:vAlign w:val="center"/>
          </w:tcPr>
          <w:p>
            <w:r/>
            <w:r>
              <w:rPr>
                <w:b w:val="0"/>
                <w:sz w:val="16"/>
              </w:rPr>
              <w:t>19,784</w:t>
            </w:r>
          </w:p>
        </w:tc>
        <w:tc>
          <w:tcPr>
            <w:tcW w:type="dxa" w:w="2592"/>
            <w:vAlign w:val="center"/>
          </w:tcPr>
          <w:p>
            <w:r/>
            <w:r>
              <w:rPr>
                <w:b w:val="0"/>
                <w:sz w:val="16"/>
              </w:rPr>
              <w:t>2,869,361.27</w:t>
            </w:r>
          </w:p>
        </w:tc>
        <w:tc>
          <w:tcPr>
            <w:tcW w:type="dxa" w:w="2592"/>
            <w:vAlign w:val="center"/>
          </w:tcPr>
          <w:p>
            <w:r/>
            <w:r>
              <w:rPr>
                <w:b w:val="0"/>
                <w:sz w:val="16"/>
              </w:rPr>
              <w:t>17.9</w:t>
            </w:r>
          </w:p>
        </w:tc>
      </w:tr>
      <w:tr>
        <w:tc>
          <w:tcPr>
            <w:tcW w:type="dxa" w:w="2592"/>
            <w:vAlign w:val="center"/>
          </w:tcPr>
          <w:p>
            <w:r/>
            <w:r>
              <w:rPr>
                <w:b w:val="0"/>
                <w:sz w:val="16"/>
              </w:rPr>
              <w:t>voucher</w:t>
            </w:r>
          </w:p>
        </w:tc>
        <w:tc>
          <w:tcPr>
            <w:tcW w:type="dxa" w:w="2592"/>
            <w:vAlign w:val="center"/>
          </w:tcPr>
          <w:p>
            <w:r/>
            <w:r>
              <w:rPr>
                <w:b w:val="0"/>
                <w:sz w:val="16"/>
              </w:rPr>
              <w:t>5,775</w:t>
            </w:r>
          </w:p>
        </w:tc>
        <w:tc>
          <w:tcPr>
            <w:tcW w:type="dxa" w:w="2592"/>
            <w:vAlign w:val="center"/>
          </w:tcPr>
          <w:p>
            <w:r/>
            <w:r>
              <w:rPr>
                <w:b w:val="0"/>
                <w:sz w:val="16"/>
              </w:rPr>
              <w:t>379,436.87</w:t>
            </w:r>
          </w:p>
        </w:tc>
        <w:tc>
          <w:tcPr>
            <w:tcW w:type="dxa" w:w="2592"/>
            <w:vAlign w:val="center"/>
          </w:tcPr>
          <w:p>
            <w:r/>
            <w:r>
              <w:rPr>
                <w:b w:val="0"/>
                <w:sz w:val="16"/>
              </w:rPr>
              <w:t>2.4</w:t>
            </w:r>
          </w:p>
        </w:tc>
      </w:tr>
      <w:tr>
        <w:tc>
          <w:tcPr>
            <w:tcW w:type="dxa" w:w="2592"/>
            <w:vAlign w:val="center"/>
          </w:tcPr>
          <w:p>
            <w:r/>
            <w:r>
              <w:rPr>
                <w:b w:val="0"/>
                <w:sz w:val="16"/>
              </w:rPr>
              <w:t>debit_card</w:t>
            </w:r>
          </w:p>
        </w:tc>
        <w:tc>
          <w:tcPr>
            <w:tcW w:type="dxa" w:w="2592"/>
            <w:vAlign w:val="center"/>
          </w:tcPr>
          <w:p>
            <w:r/>
            <w:r>
              <w:rPr>
                <w:b w:val="0"/>
                <w:sz w:val="16"/>
              </w:rPr>
              <w:t>1,529</w:t>
            </w:r>
          </w:p>
        </w:tc>
        <w:tc>
          <w:tcPr>
            <w:tcW w:type="dxa" w:w="2592"/>
            <w:vAlign w:val="center"/>
          </w:tcPr>
          <w:p>
            <w:r/>
            <w:r>
              <w:rPr>
                <w:b w:val="0"/>
                <w:sz w:val="16"/>
              </w:rPr>
              <w:t>217,989.79</w:t>
            </w:r>
          </w:p>
        </w:tc>
        <w:tc>
          <w:tcPr>
            <w:tcW w:type="dxa" w:w="2592"/>
            <w:vAlign w:val="center"/>
          </w:tcPr>
          <w:p>
            <w:r/>
            <w:r>
              <w:rPr>
                <w:b w:val="0"/>
                <w:sz w:val="16"/>
              </w:rPr>
              <w:t>1.4</w:t>
            </w:r>
          </w:p>
        </w:tc>
      </w:tr>
      <w:tr>
        <w:tc>
          <w:tcPr>
            <w:tcW w:type="dxa" w:w="2592"/>
            <w:vAlign w:val="center"/>
          </w:tcPr>
          <w:p>
            <w:r/>
            <w:r>
              <w:rPr>
                <w:b w:val="0"/>
                <w:sz w:val="16"/>
              </w:rPr>
              <w:t>not_defined</w:t>
            </w:r>
          </w:p>
        </w:tc>
        <w:tc>
          <w:tcPr>
            <w:tcW w:type="dxa" w:w="2592"/>
            <w:vAlign w:val="center"/>
          </w:tcPr>
          <w:p>
            <w:r/>
            <w:r>
              <w:rPr>
                <w:b w:val="0"/>
                <w:sz w:val="16"/>
              </w:rPr>
              <w:t>3</w:t>
            </w:r>
          </w:p>
        </w:tc>
        <w:tc>
          <w:tcPr>
            <w:tcW w:type="dxa" w:w="2592"/>
            <w:vAlign w:val="center"/>
          </w:tcPr>
          <w:p>
            <w:r/>
            <w:r>
              <w:rPr>
                <w:b w:val="0"/>
                <w:sz w:val="16"/>
              </w:rPr>
              <w:t>0.00</w:t>
            </w:r>
          </w:p>
        </w:tc>
        <w:tc>
          <w:tcPr>
            <w:tcW w:type="dxa" w:w="2592"/>
            <w:vAlign w:val="center"/>
          </w:tcPr>
          <w:p>
            <w:r/>
            <w:r>
              <w:rPr>
                <w:b w:val="0"/>
                <w:sz w:val="16"/>
              </w:rPr>
              <w:t>0.0</w:t>
            </w:r>
          </w:p>
        </w:tc>
      </w:tr>
    </w:tbl>
    <w:p/>
    <w:p>
      <w:pPr>
        <w:pStyle w:val="Caption"/>
      </w:pPr>
      <w:r>
        <w:t>Table 9. Order Status Distribution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6"/>
              </w:rPr>
              <w:t>Order Status</w:t>
            </w:r>
          </w:p>
        </w:tc>
        <w:tc>
          <w:tcPr>
            <w:tcW w:type="dxa" w:w="3456"/>
            <w:vAlign w:val="center"/>
            <w:shd w:fill="D9EAF7"/>
          </w:tcPr>
          <w:p>
            <w:r/>
            <w:r>
              <w:rPr>
                <w:b/>
                <w:sz w:val="16"/>
              </w:rPr>
              <w:t>Orders</w:t>
            </w:r>
          </w:p>
        </w:tc>
        <w:tc>
          <w:tcPr>
            <w:tcW w:type="dxa" w:w="3456"/>
            <w:vAlign w:val="center"/>
            <w:shd w:fill="D9EAF7"/>
          </w:tcPr>
          <w:p>
            <w:r/>
            <w:r>
              <w:rPr>
                <w:b/>
                <w:sz w:val="16"/>
              </w:rPr>
              <w:t>Share Pct</w:t>
            </w:r>
          </w:p>
        </w:tc>
      </w:tr>
      <w:tr>
        <w:tc>
          <w:tcPr>
            <w:tcW w:type="dxa" w:w="3456"/>
            <w:vAlign w:val="center"/>
          </w:tcPr>
          <w:p>
            <w:r/>
            <w:r>
              <w:rPr>
                <w:b w:val="0"/>
                <w:sz w:val="16"/>
              </w:rPr>
              <w:t>delivered</w:t>
            </w:r>
          </w:p>
        </w:tc>
        <w:tc>
          <w:tcPr>
            <w:tcW w:type="dxa" w:w="3456"/>
            <w:vAlign w:val="center"/>
          </w:tcPr>
          <w:p>
            <w:r/>
            <w:r>
              <w:rPr>
                <w:b w:val="0"/>
                <w:sz w:val="16"/>
              </w:rPr>
              <w:t>96,478</w:t>
            </w:r>
          </w:p>
        </w:tc>
        <w:tc>
          <w:tcPr>
            <w:tcW w:type="dxa" w:w="3456"/>
            <w:vAlign w:val="center"/>
          </w:tcPr>
          <w:p>
            <w:r/>
            <w:r>
              <w:rPr>
                <w:b w:val="0"/>
                <w:sz w:val="16"/>
              </w:rPr>
              <w:t>97.0</w:t>
            </w:r>
          </w:p>
        </w:tc>
      </w:tr>
      <w:tr>
        <w:tc>
          <w:tcPr>
            <w:tcW w:type="dxa" w:w="3456"/>
            <w:vAlign w:val="center"/>
          </w:tcPr>
          <w:p>
            <w:r/>
            <w:r>
              <w:rPr>
                <w:b w:val="0"/>
                <w:sz w:val="16"/>
              </w:rPr>
              <w:t>shipped</w:t>
            </w:r>
          </w:p>
        </w:tc>
        <w:tc>
          <w:tcPr>
            <w:tcW w:type="dxa" w:w="3456"/>
            <w:vAlign w:val="center"/>
          </w:tcPr>
          <w:p>
            <w:r/>
            <w:r>
              <w:rPr>
                <w:b w:val="0"/>
                <w:sz w:val="16"/>
              </w:rPr>
              <w:t>1,107</w:t>
            </w:r>
          </w:p>
        </w:tc>
        <w:tc>
          <w:tcPr>
            <w:tcW w:type="dxa" w:w="3456"/>
            <w:vAlign w:val="center"/>
          </w:tcPr>
          <w:p>
            <w:r/>
            <w:r>
              <w:rPr>
                <w:b w:val="0"/>
                <w:sz w:val="16"/>
              </w:rPr>
              <w:t>1.1</w:t>
            </w:r>
          </w:p>
        </w:tc>
      </w:tr>
      <w:tr>
        <w:tc>
          <w:tcPr>
            <w:tcW w:type="dxa" w:w="3456"/>
            <w:vAlign w:val="center"/>
          </w:tcPr>
          <w:p>
            <w:r/>
            <w:r>
              <w:rPr>
                <w:b w:val="0"/>
                <w:sz w:val="16"/>
              </w:rPr>
              <w:t>canceled</w:t>
            </w:r>
          </w:p>
        </w:tc>
        <w:tc>
          <w:tcPr>
            <w:tcW w:type="dxa" w:w="3456"/>
            <w:vAlign w:val="center"/>
          </w:tcPr>
          <w:p>
            <w:r/>
            <w:r>
              <w:rPr>
                <w:b w:val="0"/>
                <w:sz w:val="16"/>
              </w:rPr>
              <w:t>625</w:t>
            </w:r>
          </w:p>
        </w:tc>
        <w:tc>
          <w:tcPr>
            <w:tcW w:type="dxa" w:w="3456"/>
            <w:vAlign w:val="center"/>
          </w:tcPr>
          <w:p>
            <w:r/>
            <w:r>
              <w:rPr>
                <w:b w:val="0"/>
                <w:sz w:val="16"/>
              </w:rPr>
              <w:t>0.6</w:t>
            </w:r>
          </w:p>
        </w:tc>
      </w:tr>
      <w:tr>
        <w:tc>
          <w:tcPr>
            <w:tcW w:type="dxa" w:w="3456"/>
            <w:vAlign w:val="center"/>
          </w:tcPr>
          <w:p>
            <w:r/>
            <w:r>
              <w:rPr>
                <w:b w:val="0"/>
                <w:sz w:val="16"/>
              </w:rPr>
              <w:t>unavailable</w:t>
            </w:r>
          </w:p>
        </w:tc>
        <w:tc>
          <w:tcPr>
            <w:tcW w:type="dxa" w:w="3456"/>
            <w:vAlign w:val="center"/>
          </w:tcPr>
          <w:p>
            <w:r/>
            <w:r>
              <w:rPr>
                <w:b w:val="0"/>
                <w:sz w:val="16"/>
              </w:rPr>
              <w:t>609</w:t>
            </w:r>
          </w:p>
        </w:tc>
        <w:tc>
          <w:tcPr>
            <w:tcW w:type="dxa" w:w="3456"/>
            <w:vAlign w:val="center"/>
          </w:tcPr>
          <w:p>
            <w:r/>
            <w:r>
              <w:rPr>
                <w:b w:val="0"/>
                <w:sz w:val="16"/>
              </w:rPr>
              <w:t>0.6</w:t>
            </w:r>
          </w:p>
        </w:tc>
      </w:tr>
      <w:tr>
        <w:tc>
          <w:tcPr>
            <w:tcW w:type="dxa" w:w="3456"/>
            <w:vAlign w:val="center"/>
          </w:tcPr>
          <w:p>
            <w:r/>
            <w:r>
              <w:rPr>
                <w:b w:val="0"/>
                <w:sz w:val="16"/>
              </w:rPr>
              <w:t>invoiced</w:t>
            </w:r>
          </w:p>
        </w:tc>
        <w:tc>
          <w:tcPr>
            <w:tcW w:type="dxa" w:w="3456"/>
            <w:vAlign w:val="center"/>
          </w:tcPr>
          <w:p>
            <w:r/>
            <w:r>
              <w:rPr>
                <w:b w:val="0"/>
                <w:sz w:val="16"/>
              </w:rPr>
              <w:t>314</w:t>
            </w:r>
          </w:p>
        </w:tc>
        <w:tc>
          <w:tcPr>
            <w:tcW w:type="dxa" w:w="3456"/>
            <w:vAlign w:val="center"/>
          </w:tcPr>
          <w:p>
            <w:r/>
            <w:r>
              <w:rPr>
                <w:b w:val="0"/>
                <w:sz w:val="16"/>
              </w:rPr>
              <w:t>0.3</w:t>
            </w:r>
          </w:p>
        </w:tc>
      </w:tr>
      <w:tr>
        <w:tc>
          <w:tcPr>
            <w:tcW w:type="dxa" w:w="3456"/>
            <w:vAlign w:val="center"/>
          </w:tcPr>
          <w:p>
            <w:r/>
            <w:r>
              <w:rPr>
                <w:b w:val="0"/>
                <w:sz w:val="16"/>
              </w:rPr>
              <w:t>processing</w:t>
            </w:r>
          </w:p>
        </w:tc>
        <w:tc>
          <w:tcPr>
            <w:tcW w:type="dxa" w:w="3456"/>
            <w:vAlign w:val="center"/>
          </w:tcPr>
          <w:p>
            <w:r/>
            <w:r>
              <w:rPr>
                <w:b w:val="0"/>
                <w:sz w:val="16"/>
              </w:rPr>
              <w:t>301</w:t>
            </w:r>
          </w:p>
        </w:tc>
        <w:tc>
          <w:tcPr>
            <w:tcW w:type="dxa" w:w="3456"/>
            <w:vAlign w:val="center"/>
          </w:tcPr>
          <w:p>
            <w:r/>
            <w:r>
              <w:rPr>
                <w:b w:val="0"/>
                <w:sz w:val="16"/>
              </w:rPr>
              <w:t>0.3</w:t>
            </w:r>
          </w:p>
        </w:tc>
      </w:tr>
      <w:tr>
        <w:tc>
          <w:tcPr>
            <w:tcW w:type="dxa" w:w="3456"/>
            <w:vAlign w:val="center"/>
          </w:tcPr>
          <w:p>
            <w:r/>
            <w:r>
              <w:rPr>
                <w:b w:val="0"/>
                <w:sz w:val="16"/>
              </w:rPr>
              <w:t>created</w:t>
            </w:r>
          </w:p>
        </w:tc>
        <w:tc>
          <w:tcPr>
            <w:tcW w:type="dxa" w:w="3456"/>
            <w:vAlign w:val="center"/>
          </w:tcPr>
          <w:p>
            <w:r/>
            <w:r>
              <w:rPr>
                <w:b w:val="0"/>
                <w:sz w:val="16"/>
              </w:rPr>
              <w:t>5</w:t>
            </w:r>
          </w:p>
        </w:tc>
        <w:tc>
          <w:tcPr>
            <w:tcW w:type="dxa" w:w="3456"/>
            <w:vAlign w:val="center"/>
          </w:tcPr>
          <w:p>
            <w:r/>
            <w:r>
              <w:rPr>
                <w:b w:val="0"/>
                <w:sz w:val="16"/>
              </w:rPr>
              <w:t>0.0</w:t>
            </w:r>
          </w:p>
        </w:tc>
      </w:tr>
      <w:tr>
        <w:tc>
          <w:tcPr>
            <w:tcW w:type="dxa" w:w="3456"/>
            <w:vAlign w:val="center"/>
          </w:tcPr>
          <w:p>
            <w:r/>
            <w:r>
              <w:rPr>
                <w:b w:val="0"/>
                <w:sz w:val="16"/>
              </w:rPr>
              <w:t>approved</w:t>
            </w:r>
          </w:p>
        </w:tc>
        <w:tc>
          <w:tcPr>
            <w:tcW w:type="dxa" w:w="3456"/>
            <w:vAlign w:val="center"/>
          </w:tcPr>
          <w:p>
            <w:r/>
            <w:r>
              <w:rPr>
                <w:b w:val="0"/>
                <w:sz w:val="16"/>
              </w:rPr>
              <w:t>2</w:t>
            </w:r>
          </w:p>
        </w:tc>
        <w:tc>
          <w:tcPr>
            <w:tcW w:type="dxa" w:w="3456"/>
            <w:vAlign w:val="center"/>
          </w:tcPr>
          <w:p>
            <w:r/>
            <w:r>
              <w:rPr>
                <w:b w:val="0"/>
                <w:sz w:val="16"/>
              </w:rPr>
              <w:t>0.0</w:t>
            </w:r>
          </w:p>
        </w:tc>
      </w:tr>
    </w:tbl>
    <w:p/>
    <w:p>
      <w:pPr>
        <w:jc w:val="center"/>
      </w:pPr>
      <w:r>
        <w:drawing>
          <wp:inline xmlns:a="http://schemas.openxmlformats.org/drawingml/2006/main" xmlns:pic="http://schemas.openxmlformats.org/drawingml/2006/picture">
            <wp:extent cx="6035040" cy="2985757"/>
            <wp:docPr id="6" name="Picture 6"/>
            <wp:cNvGraphicFramePr>
              <a:graphicFrameLocks noChangeAspect="1"/>
            </wp:cNvGraphicFramePr>
            <a:graphic>
              <a:graphicData uri="http://schemas.openxmlformats.org/drawingml/2006/picture">
                <pic:pic>
                  <pic:nvPicPr>
                    <pic:cNvPr id="0" name="monthly_revenue.png"/>
                    <pic:cNvPicPr/>
                  </pic:nvPicPr>
                  <pic:blipFill>
                    <a:blip r:embed="rId14"/>
                    <a:stretch>
                      <a:fillRect/>
                    </a:stretch>
                  </pic:blipFill>
                  <pic:spPr>
                    <a:xfrm>
                      <a:off x="0" y="0"/>
                      <a:ext cx="6035040" cy="2985757"/>
                    </a:xfrm>
                    <a:prstGeom prst="rect"/>
                  </pic:spPr>
                </pic:pic>
              </a:graphicData>
            </a:graphic>
          </wp:inline>
        </w:drawing>
      </w:r>
    </w:p>
    <w:p>
      <w:pPr>
        <w:pStyle w:val="Heading1"/>
      </w:pPr>
      <w:r>
        <w:t>6. Business Recommendations</w:t>
      </w:r>
    </w:p>
    <w:p>
      <w:pPr>
        <w:pStyle w:val="Caption"/>
      </w:pPr>
      <w:r>
        <w:t>Table 10. Prioritized Recommendations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6"/>
              </w:rPr>
              <w:t>Area</w:t>
            </w:r>
          </w:p>
        </w:tc>
        <w:tc>
          <w:tcPr>
            <w:tcW w:type="dxa" w:w="5184"/>
            <w:vAlign w:val="center"/>
            <w:shd w:fill="D9EAF7"/>
          </w:tcPr>
          <w:p>
            <w:r/>
            <w:r>
              <w:rPr>
                <w:b/>
                <w:sz w:val="16"/>
              </w:rPr>
              <w:t>Recommendation</w:t>
            </w:r>
          </w:p>
        </w:tc>
      </w:tr>
      <w:tr>
        <w:tc>
          <w:tcPr>
            <w:tcW w:type="dxa" w:w="5184"/>
            <w:vAlign w:val="center"/>
          </w:tcPr>
          <w:p>
            <w:r/>
            <w:r>
              <w:rPr>
                <w:b w:val="0"/>
                <w:sz w:val="16"/>
              </w:rPr>
              <w:t>Customer Retention</w:t>
            </w:r>
          </w:p>
        </w:tc>
        <w:tc>
          <w:tcPr>
            <w:tcW w:type="dxa" w:w="5184"/>
            <w:vAlign w:val="center"/>
          </w:tcPr>
          <w:p>
            <w:r/>
            <w:r>
              <w:rPr>
                <w:b w:val="0"/>
                <w:sz w:val="16"/>
              </w:rPr>
              <w:t>Create separate lifecycle campaigns for high-value multi-order customers, recent satisfied buyers, and dormant buyers. Avoid one generic campaign for all customers.</w:t>
            </w:r>
          </w:p>
        </w:tc>
      </w:tr>
      <w:tr>
        <w:tc>
          <w:tcPr>
            <w:tcW w:type="dxa" w:w="5184"/>
            <w:vAlign w:val="center"/>
          </w:tcPr>
          <w:p>
            <w:r/>
            <w:r>
              <w:rPr>
                <w:b w:val="0"/>
                <w:sz w:val="16"/>
              </w:rPr>
              <w:t>Service Recovery</w:t>
            </w:r>
          </w:p>
        </w:tc>
        <w:tc>
          <w:tcPr>
            <w:tcW w:type="dxa" w:w="5184"/>
            <w:vAlign w:val="center"/>
          </w:tcPr>
          <w:p>
            <w:r/>
            <w:r>
              <w:rPr>
                <w:b w:val="0"/>
                <w:sz w:val="16"/>
              </w:rPr>
              <w:t>Build a service-risk workflow for customers with low review scores and late delivery. Prioritize cases linked with high-value customers and high-revenue categories.</w:t>
            </w:r>
          </w:p>
        </w:tc>
      </w:tr>
      <w:tr>
        <w:tc>
          <w:tcPr>
            <w:tcW w:type="dxa" w:w="5184"/>
            <w:vAlign w:val="center"/>
          </w:tcPr>
          <w:p>
            <w:r/>
            <w:r>
              <w:rPr>
                <w:b w:val="0"/>
                <w:sz w:val="16"/>
              </w:rPr>
              <w:t>Merchandising</w:t>
            </w:r>
          </w:p>
        </w:tc>
        <w:tc>
          <w:tcPr>
            <w:tcW w:type="dxa" w:w="5184"/>
            <w:vAlign w:val="center"/>
          </w:tcPr>
          <w:p>
            <w:r/>
            <w:r>
              <w:rPr>
                <w:b w:val="0"/>
                <w:sz w:val="16"/>
              </w:rPr>
              <w:t>Protect stock depth for star revenue products and leading categories; use high-volume value products for acquisition and basket-building promotions.</w:t>
            </w:r>
          </w:p>
        </w:tc>
      </w:tr>
      <w:tr>
        <w:tc>
          <w:tcPr>
            <w:tcW w:type="dxa" w:w="5184"/>
            <w:vAlign w:val="center"/>
          </w:tcPr>
          <w:p>
            <w:r/>
            <w:r>
              <w:rPr>
                <w:b w:val="0"/>
                <w:sz w:val="16"/>
              </w:rPr>
              <w:t>Pricing and Freight</w:t>
            </w:r>
          </w:p>
        </w:tc>
        <w:tc>
          <w:tcPr>
            <w:tcW w:type="dxa" w:w="5184"/>
            <w:vAlign w:val="center"/>
          </w:tcPr>
          <w:p>
            <w:r/>
            <w:r>
              <w:rPr>
                <w:b w:val="0"/>
                <w:sz w:val="16"/>
              </w:rPr>
              <w:t>Monitor products with high freight-to-revenue ratios. These products may need shipping-fee optimization, regional seller matching, or bundle thresholds.</w:t>
            </w:r>
          </w:p>
        </w:tc>
      </w:tr>
      <w:tr>
        <w:tc>
          <w:tcPr>
            <w:tcW w:type="dxa" w:w="5184"/>
            <w:vAlign w:val="center"/>
          </w:tcPr>
          <w:p>
            <w:r/>
            <w:r>
              <w:rPr>
                <w:b w:val="0"/>
                <w:sz w:val="16"/>
              </w:rPr>
              <w:t>Catalog Governance</w:t>
            </w:r>
          </w:p>
        </w:tc>
        <w:tc>
          <w:tcPr>
            <w:tcW w:type="dxa" w:w="5184"/>
            <w:vAlign w:val="center"/>
          </w:tcPr>
          <w:p>
            <w:r/>
            <w:r>
              <w:rPr>
                <w:b w:val="0"/>
                <w:sz w:val="16"/>
              </w:rPr>
              <w:t>Improve missing product category/content/dimension completeness because these fields support search quality, recommendation performance, and logistics estimation.</w:t>
            </w:r>
          </w:p>
        </w:tc>
      </w:tr>
      <w:tr>
        <w:tc>
          <w:tcPr>
            <w:tcW w:type="dxa" w:w="5184"/>
            <w:vAlign w:val="center"/>
          </w:tcPr>
          <w:p>
            <w:r/>
            <w:r>
              <w:rPr>
                <w:b w:val="0"/>
                <w:sz w:val="16"/>
              </w:rPr>
              <w:t>Regional Growth</w:t>
            </w:r>
          </w:p>
        </w:tc>
        <w:tc>
          <w:tcPr>
            <w:tcW w:type="dxa" w:w="5184"/>
            <w:vAlign w:val="center"/>
          </w:tcPr>
          <w:p>
            <w:r/>
            <w:r>
              <w:rPr>
                <w:b w:val="0"/>
                <w:sz w:val="16"/>
              </w:rPr>
              <w:t>Use SP as the benchmark region, then identify underpenetrated high-population states with acceptable delivery performance for expansion campaigns.</w:t>
            </w:r>
          </w:p>
        </w:tc>
      </w:tr>
      <w:tr>
        <w:tc>
          <w:tcPr>
            <w:tcW w:type="dxa" w:w="5184"/>
            <w:vAlign w:val="center"/>
          </w:tcPr>
          <w:p>
            <w:r/>
            <w:r>
              <w:rPr>
                <w:b w:val="0"/>
                <w:sz w:val="16"/>
              </w:rPr>
              <w:t>Seller Management</w:t>
            </w:r>
          </w:p>
        </w:tc>
        <w:tc>
          <w:tcPr>
            <w:tcW w:type="dxa" w:w="5184"/>
            <w:vAlign w:val="center"/>
          </w:tcPr>
          <w:p>
            <w:r/>
            <w:r>
              <w:rPr>
                <w:b w:val="0"/>
                <w:sz w:val="16"/>
              </w:rPr>
              <w:t>For categories with low reviews or late deliveries, review seller-level SLA, product packaging, and carrier performance before scaling paid promotion.</w:t>
            </w:r>
          </w:p>
        </w:tc>
      </w:tr>
    </w:tbl>
    <w:p/>
    <w:p>
      <w:pPr>
        <w:pStyle w:val="Heading1"/>
      </w:pPr>
      <w:r>
        <w:t>7. Limitations and Next Steps</w:t>
      </w:r>
    </w:p>
    <w:p>
      <w:pPr>
        <w:pStyle w:val="ListBullet"/>
      </w:pPr>
      <w:r>
        <w:t>The dataset ends in 2018, so findings are historical and should be used for internship/project analytics rather than current market decisions.</w:t>
      </w:r>
    </w:p>
    <w:p>
      <w:pPr>
        <w:pStyle w:val="ListBullet"/>
      </w:pPr>
      <w:r>
        <w:t>Customer demographic attributes such as age, gender, income, and marketing campaign exposure are not available; clustering is therefore behavior-based, not demographic.</w:t>
      </w:r>
    </w:p>
    <w:p>
      <w:pPr>
        <w:pStyle w:val="ListBullet"/>
      </w:pPr>
      <w:r>
        <w:t>Profit or margin data is not provided; revenue-driving products may not be the most profitable products.</w:t>
      </w:r>
    </w:p>
    <w:p>
      <w:pPr>
        <w:pStyle w:val="ListBullet"/>
      </w:pPr>
      <w:r>
        <w:t>Geolocation was aggregated by zip-code-prefix, which is appropriate for regional analysis but not exact customer-location analysis.</w:t>
      </w:r>
    </w:p>
    <w:p>
      <w:pPr>
        <w:pStyle w:val="ListBullet"/>
      </w:pPr>
      <w:r>
        <w:t>Future work can add CLTV modeling, churn prediction, cohort retention, market-basket analysis, and seller scorecards using this cleaned analytical base.</w:t>
      </w:r>
    </w:p>
    <w:p>
      <w:pPr>
        <w:pStyle w:val="Heading1"/>
      </w:pPr>
      <w:r>
        <w:t>Appendix A. Analytical Data Dictionary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6"/>
              </w:rPr>
              <w:t>Output File</w:t>
            </w:r>
          </w:p>
        </w:tc>
        <w:tc>
          <w:tcPr>
            <w:tcW w:type="dxa" w:w="5184"/>
            <w:vAlign w:val="center"/>
            <w:shd w:fill="D9EAF7"/>
          </w:tcPr>
          <w:p>
            <w:r/>
            <w:r>
              <w:rPr>
                <w:b/>
                <w:sz w:val="16"/>
              </w:rPr>
              <w:t>Description</w:t>
            </w:r>
          </w:p>
        </w:tc>
      </w:tr>
      <w:tr>
        <w:tc>
          <w:tcPr>
            <w:tcW w:type="dxa" w:w="5184"/>
            <w:vAlign w:val="center"/>
          </w:tcPr>
          <w:p>
            <w:r/>
            <w:r>
              <w:rPr>
                <w:b w:val="0"/>
                <w:sz w:val="16"/>
              </w:rPr>
              <w:t>customer_clustering_output.csv</w:t>
            </w:r>
          </w:p>
        </w:tc>
        <w:tc>
          <w:tcPr>
            <w:tcW w:type="dxa" w:w="5184"/>
            <w:vAlign w:val="center"/>
          </w:tcPr>
          <w:p>
            <w:r/>
            <w:r>
              <w:rPr>
                <w:b w:val="0"/>
                <w:sz w:val="16"/>
              </w:rPr>
              <w:t>One row per customer_unique_id with RFM, review, delivery, payment, freight and cluster label features.</w:t>
            </w:r>
          </w:p>
        </w:tc>
      </w:tr>
      <w:tr>
        <w:tc>
          <w:tcPr>
            <w:tcW w:type="dxa" w:w="5184"/>
            <w:vAlign w:val="center"/>
          </w:tcPr>
          <w:p>
            <w:r/>
            <w:r>
              <w:rPr>
                <w:b w:val="0"/>
                <w:sz w:val="16"/>
              </w:rPr>
              <w:t>customer_cluster_profile.csv</w:t>
            </w:r>
          </w:p>
        </w:tc>
        <w:tc>
          <w:tcPr>
            <w:tcW w:type="dxa" w:w="5184"/>
            <w:vAlign w:val="center"/>
          </w:tcPr>
          <w:p>
            <w:r/>
            <w:r>
              <w:rPr>
                <w:b w:val="0"/>
                <w:sz w:val="16"/>
              </w:rPr>
              <w:t>Segment-level summary table used for interpretation and recommendations.</w:t>
            </w:r>
          </w:p>
        </w:tc>
      </w:tr>
      <w:tr>
        <w:tc>
          <w:tcPr>
            <w:tcW w:type="dxa" w:w="5184"/>
            <w:vAlign w:val="center"/>
          </w:tcPr>
          <w:p>
            <w:r/>
            <w:r>
              <w:rPr>
                <w:b w:val="0"/>
                <w:sz w:val="16"/>
              </w:rPr>
              <w:t>product_analysis_output.csv</w:t>
            </w:r>
          </w:p>
        </w:tc>
        <w:tc>
          <w:tcPr>
            <w:tcW w:type="dxa" w:w="5184"/>
            <w:vAlign w:val="center"/>
          </w:tcPr>
          <w:p>
            <w:r/>
            <w:r>
              <w:rPr>
                <w:b w:val="0"/>
                <w:sz w:val="16"/>
              </w:rPr>
              <w:t>One row per product_id with sales, reviews, freight, logistics and product segment fields.</w:t>
            </w:r>
          </w:p>
        </w:tc>
      </w:tr>
      <w:tr>
        <w:tc>
          <w:tcPr>
            <w:tcW w:type="dxa" w:w="5184"/>
            <w:vAlign w:val="center"/>
          </w:tcPr>
          <w:p>
            <w:r/>
            <w:r>
              <w:rPr>
                <w:b w:val="0"/>
                <w:sz w:val="16"/>
              </w:rPr>
              <w:t>category_summary.csv</w:t>
            </w:r>
          </w:p>
        </w:tc>
        <w:tc>
          <w:tcPr>
            <w:tcW w:type="dxa" w:w="5184"/>
            <w:vAlign w:val="center"/>
          </w:tcPr>
          <w:p>
            <w:r/>
            <w:r>
              <w:rPr>
                <w:b w:val="0"/>
                <w:sz w:val="16"/>
              </w:rPr>
              <w:t>Category-level unit, order, seller, product, revenue and service metrics.</w:t>
            </w:r>
          </w:p>
        </w:tc>
      </w:tr>
      <w:tr>
        <w:tc>
          <w:tcPr>
            <w:tcW w:type="dxa" w:w="5184"/>
            <w:vAlign w:val="center"/>
          </w:tcPr>
          <w:p>
            <w:r/>
            <w:r>
              <w:rPr>
                <w:b w:val="0"/>
                <w:sz w:val="16"/>
              </w:rPr>
              <w:t>cleaned_orders_enriched.csv</w:t>
            </w:r>
          </w:p>
        </w:tc>
        <w:tc>
          <w:tcPr>
            <w:tcW w:type="dxa" w:w="5184"/>
            <w:vAlign w:val="center"/>
          </w:tcPr>
          <w:p>
            <w:r/>
            <w:r>
              <w:rPr>
                <w:b w:val="0"/>
                <w:sz w:val="16"/>
              </w:rPr>
              <w:t>Order-level enriched dataset joining customers, orders, items, payments, reviews and geolocation aggregates.</w:t>
            </w:r>
          </w:p>
        </w:tc>
      </w:tr>
      <w:tr>
        <w:tc>
          <w:tcPr>
            <w:tcW w:type="dxa" w:w="5184"/>
            <w:vAlign w:val="center"/>
          </w:tcPr>
          <w:p>
            <w:r/>
            <w:r>
              <w:rPr>
                <w:b w:val="0"/>
                <w:sz w:val="16"/>
              </w:rPr>
              <w:t>state_summary.csv</w:t>
            </w:r>
          </w:p>
        </w:tc>
        <w:tc>
          <w:tcPr>
            <w:tcW w:type="dxa" w:w="5184"/>
            <w:vAlign w:val="center"/>
          </w:tcPr>
          <w:p>
            <w:r/>
            <w:r>
              <w:rPr>
                <w:b w:val="0"/>
                <w:sz w:val="16"/>
              </w:rPr>
              <w:t>Customer-state level revenue, orders, customers and service metrics.</w:t>
            </w:r>
          </w:p>
        </w:tc>
      </w:tr>
      <w:tr>
        <w:tc>
          <w:tcPr>
            <w:tcW w:type="dxa" w:w="5184"/>
            <w:vAlign w:val="center"/>
          </w:tcPr>
          <w:p>
            <w:r/>
            <w:r>
              <w:rPr>
                <w:b w:val="0"/>
                <w:sz w:val="16"/>
              </w:rPr>
              <w:t>monthly_summary.csv</w:t>
            </w:r>
          </w:p>
        </w:tc>
        <w:tc>
          <w:tcPr>
            <w:tcW w:type="dxa" w:w="5184"/>
            <w:vAlign w:val="center"/>
          </w:tcPr>
          <w:p>
            <w:r/>
            <w:r>
              <w:rPr>
                <w:b w:val="0"/>
                <w:sz w:val="16"/>
              </w:rPr>
              <w:t>Monthly orders, revenue and customer counts for delivered orders.</w:t>
            </w:r>
          </w:p>
        </w:tc>
      </w:tr>
    </w:tbl>
    <w:p/>
    <w:sectPr w:rsidR="00FC693F" w:rsidRPr="0006063C" w:rsidSect="00034616">
      <w:headerReference w:type="default" r:id="rId15"/>
      <w:footerReference w:type="default" r:id="rId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by Data Analyst | Industry-style analytical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Olist Customer Clustering and Product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