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 урока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 помощью запросов корректировки данных решим задачу о занесении в базу книг, привезенных на склад поставщиком.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База данных о книгах  включает три таблицы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информация о поставке занесена в таблицу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С разными типами книг из поставки необходимо выполнить разные действия: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которые уже есть на складе по той же цене, что и в поставке, - увеличить их количество на значение, указанное в поставке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которые уже есть на складе, но цена книги в поставке отличается, - увеличить количество экземпляров и вычислить новую цену, при расчете учесть количество имеющихся и новых экземпляров книг (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которых на складе нет, - проверить, есть ли  автор книги в базе, если нет -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занести фамилию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8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добавить новую запись о книге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оставив поле для описания жанра пустым;</w:t>
      </w:r>
    </w:p>
    <w:p w:rsidR="00B02993" w:rsidRPr="00B02993" w:rsidRDefault="00470937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 жанр для новых книг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 одно типовое действие на складе - удаление устаревшей информации. С помощью запросов корректировки удаление данных о жанрах, авторах и книгах выполняется в зависимости от того, какие свойства внешних ключей были указаны в таблицах при их создании:</w:t>
      </w:r>
    </w:p>
    <w:p w:rsidR="00B02993" w:rsidRPr="00B02993" w:rsidRDefault="00470937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 удаление записей связанных таблиц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470937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 записей в главной таблице с сохранением записей в зависимой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470937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 записей с использованием информации из связанных таблиц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Структура и наполнение  таблиц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 схема базы данных: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8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19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0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21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2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Доктор Живаго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 сокровищ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обновление, связанные таблицы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запросах на обновление можно использовать связанные таблицы: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выражение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...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этом исправлять данные можно во всех используемых в запросе таблицах.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книг, которые уже есть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по той же цене, что и в поставке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увеличить количество на значение, указанное в поставке, а также обнулить количество этих книг в поставке.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 должен отобрать строки из таблиц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такие, что у них совпадают и автор, и название книги. Но в 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фамилия автора записана не числом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текстом. Следовательно, чтобы выполнить сравнение по фамилии автора нужно "подтянуть" таблицу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которая связана с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 столбцу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И в логическом выражении, описывающем соединение таблиц, можно будет использовать столбцы из таблиц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book, 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таблицы логически связаны по двум и более столбцам (на рисунке связи обозначены линиями), возможно через другие таблицы, условие соединение будет включать связи по нужным столбцам через логический оператор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Например, для следующих таблиц логическую связь по названию и автору: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1DB958" wp14:editId="52FC2D05">
            <wp:extent cx="3162300" cy="2749550"/>
            <wp:effectExtent l="0" t="0" r="0" b="0"/>
            <wp:docPr id="5" name="Рисунок 5" descr="https://ucarecdn.com/3c953b71-fad4-40c0-8ae2-6e43a3e201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c953b71-fad4-40c0-8ae2-6e43a3e201d0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соединения можно записать в виде: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 INNER JOIN author ON author.author_id = book.author_id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INNER JOIN supply ON book.title = supply.title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and supply.author = author.name_author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book.title = supply.title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supply.author = author.name_author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book.amount = book.amount + supply.amount,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supply.amount = </w:t>
      </w:r>
      <w:r w:rsidRPr="00CD48C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book.price = supply.price;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4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460.00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6       | Стихотворения и поэмы | 3         | 2        | 650.00 | 15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8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supply_id | title                 | author           | price  | amount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Доктор Живаго         | Пастернак Б.Л.   | 380.80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| Черный человек        | Есенин С.А.      | 570.20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Белая гвардия         | Булгаков М.А.    | 540.50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Идиот                 | Достоевский Ф.М. | 360.80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Стихотворения и поэмы | Лермонтов М.Ю.   | 255.90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| Остров сокровищ       | Стивенсон Р.Л.   | 599.99 | 5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6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 нужное нам условие подходят две книги «Белая гвардия» Булгакова и «Черный человек» Есенина.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их количество увеличилось, а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обнулилось.</w:t>
      </w: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книг, которые уже есть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но по другой цене, чем в поставке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  необходимо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 количество на значение, указанное в поставке,  и пересчитать цену. А в таблице 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 количество этих книг. Формула для пересчета цены:</w:t>
      </w:r>
    </w:p>
    <w:p w:rsidR="00CD48CB" w:rsidRPr="00CD48CB" w:rsidRDefault="00CD48CB" w:rsidP="00CD48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price={(p_1*k_1+p_2*k_2)\over k_1+k_2}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(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)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 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цена книги в таблицах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   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- количество книг в таблицах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/*!=*/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&lt;&gt;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D48CB" w:rsidRPr="00CD48CB" w:rsidRDefault="00CD48CB" w:rsidP="00CD48C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добавление, связанные таблицы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 на добавление можно добавить записи, отобранные с помощью запроса на выборку, который включает несколько таблиц: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 (список_полей)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список_полей_из_других_таблиц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есть новые книги, которых на складе еще не было. Прежде чем добавлять их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необходимо из таблицы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 новых авторов, если таковые имеются.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 таблица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поле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называются одинаково, желательно указывать полную ссылку на поле (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supply.author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чтобы запрос был более читабельным.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author  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Булгаков М.А.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Достоевский Ф.М.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Есенин С.А.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Пастернак Б.Л.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Лермонтов М.Ю.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None             | Стивенсон Р.Л.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Выполнив правое внутреннее соединение таблиц, получили значение</w:t>
      </w:r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 Null (None)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поле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строке того автора, которого нет в таблице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в нашем случае это Стивенсон.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 достаточно в запросе задать условие отбора, и список новых авторов готов для включения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Стивенсон Р.Л.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Включить новых авторов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 помощью запроса на добавление, а затем вывести все данные из таблицы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Новыми считаются авторы, которые есть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но нет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author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961DB" w:rsidRPr="003961DB" w:rsidRDefault="003961DB" w:rsidP="003961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author;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 на добавление, связанные таблицы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Следующий шаг - добавить новые записи о книгах, которые есть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нет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(В таблицах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сохранены изменения предыдущих шагов). Поскольку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 указан жанр книги, оставить его пока пустым (занести значение </w:t>
      </w:r>
      <w:r w:rsidRPr="004F7FB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 всего необходимо сформировать запрос с полями, которые соответствуют полям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так как использовать только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нельзя - в ней вместо кода автора стоит его фамилия. 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author_id | price  | amount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Доктор Живаго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Черный человек        | 3         | 570.20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1         | 540.50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2         | 360.80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Остров сокровищ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Далее необходимо отобрать только новые книги из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Как видно из таблицы с результатами запроса, в тех записях, которые нужно добавить, значения столбца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 равны 0 (количество уже учтенных книг обнулены предыдущим запросом). Добавим это условие в запрос.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amount &lt;&gt; </w:t>
      </w:r>
      <w:r w:rsidRPr="004F7FBA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author_id | price  | amount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Доктор Живаго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Остров сокровищ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Добавить новые книги из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 основе сформированного выше запроса. Затем вывести для просмотра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title, author_id, price, amount</w:t>
      </w:r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author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amount &lt;&gt; </w:t>
      </w:r>
      <w:r w:rsidRPr="004F7FB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F7FBA" w:rsidRPr="004F7FBA" w:rsidRDefault="004F7FBA" w:rsidP="004F7FB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 на обновление, вложенные запросы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 того, как новые книги добавлены в таблицу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нужно указать к какому жанру они относятся. Для этого используется запрос на обновление, в котором можно указать значения столбцов из других таблиц, либо использовать вложенные запросы для получения этих значений.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 для книги Пастернака «Доктор Живаго»  жанр «Роман».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мы знаем код этой книги в таблице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(в нашем случае это 9) и код жанра «Роман» в таблице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(это 1), запрос будет очень простым.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Affected rows: 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437.11 | 13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| Стихотворения и поэмы | 3         | 2        | 650.00 | 15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NULL     | 255.90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NULL     | 599.99 | 5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 сложным будет запрос, если известно только название жанра (результат будет точно таким же):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(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name_genre = </w:t>
      </w:r>
      <w:r w:rsidRPr="00B507E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'Роман'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)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Занести для книги «Стихотворения и поэмы» Лермонтова жанр «Поэзия», а для книги «Остров сокровищ» Стивенсона - «Приключения». (Использовать два запроса).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/*UPDATE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genre_id = 2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author_id = 5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UPDATE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genre_id = 3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author_id = 6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'Поэзия'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book_id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'Приключения'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book_id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B507E5" w:rsidRPr="00B507E5" w:rsidRDefault="00B507E5" w:rsidP="00B507E5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C67F3" w:rsidRPr="005C67F3" w:rsidRDefault="005C67F3" w:rsidP="005C67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C67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Каскадное удаление записей связанных таблиц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создании таблицы для внешних ключей с помощью </w:t>
      </w:r>
      <w:r w:rsidRPr="005C67F3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</w:t>
      </w:r>
      <w:r w:rsidRPr="005C67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24" w:history="1">
        <w:r w:rsidRPr="005C67F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устанавливаются опции</w:t>
        </w:r>
      </w:hyperlink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которые определяют действия , выполняемые при удалении связанной строки из главной таблицы.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частности, </w:t>
      </w:r>
      <w:r w:rsidRPr="005C67F3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автоматически удаляет строки из зависимой таблицы при удалении  связанных строк в главной таблице.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эта опция установлена для поля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Удалим из таблицы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всех авторов, фамилия которых начинается на «Д», а из таблицы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- все книги этих авторов.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DELETE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C67F3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"Д%"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author;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author_id | name_author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Есенин С.А.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| Стивенсон Р.Л.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5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6       | Стихотворения и поэмы | 3         | 2        | 650.00 | 15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2        | 255.90 | 4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3        | 599.99 | 5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Одним запросом удаляются связанные записи из главной и зависимой таблицы. В нашем случае удалился автор Достоевский и все его книги.</w:t>
      </w:r>
    </w:p>
    <w:p w:rsidR="005C67F3" w:rsidRPr="005C67F3" w:rsidRDefault="005C67F3" w:rsidP="005C67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C67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Удалить всех авторов и все их книги, общее количество книг которых меньше 20.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DELETE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5C67F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20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author;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C67F3" w:rsidRPr="005C67F3" w:rsidRDefault="005C67F3" w:rsidP="005C67F3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F0E2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Удаление записей главной таблицы с сохранением записей в зависимой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создании таблицы для внешних ключей с помощью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</w:t>
      </w: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25" w:history="1">
        <w:r w:rsidRPr="009F0E2C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устанавливаются опции</w:t>
        </w:r>
      </w:hyperlink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которые определяют действия, выполняемые при удалении связанной строки из главной таблицы.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Если задано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SET 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при удалении связанной строки из главной таблицы в зависимой, в столбце внешнего ключа, устанавливается значение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(При этом в столбце внешнего ключа должно быть допустимо значение</w:t>
      </w: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эта опция установлена на поле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genre_id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Удалим из таблицы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все  жанры, название которых заканчиваются на «я» , а 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-  для этих жанров установим значение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DELETE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name_genre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F0E2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"%я"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genre;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2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genre_id | name_genre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book_id | title                 | author_id | genre_id | price  | amount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437.11 | 13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| Стихотворения и поэмы | 3         | Null     | 650.00 | 15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Null     | 570.20 | 12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Null     | 518.99 | 2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Null     | 255.90 | 4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Null     | 599.99 | 5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11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нашем случае удалились жанры «Поэзия» и «Приключения».</w:t>
      </w:r>
    </w:p>
    <w:p w:rsidR="009F0E2C" w:rsidRPr="009F0E2C" w:rsidRDefault="009F0E2C" w:rsidP="009F0E2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F0E2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Удалить все жанры, к которым относится меньше 4-х книг. 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этих жанров установить значение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DELETE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9F0E2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9F0E2C" w:rsidRPr="009F0E2C" w:rsidRDefault="009F0E2C" w:rsidP="009F0E2C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0937" w:rsidRDefault="00470937" w:rsidP="00470937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Удаление записей, использование связанных таблиц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При удалении записей из таблицы можно использовать информацию из других связанных с ней таблиц. В этом случае синтаксис запроса имеет вид: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таблица_1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USING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таблица_1 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INNER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JOIN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таблица_2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</w:t>
      </w:r>
    </w:p>
    <w:p w:rsidR="00470937" w:rsidRDefault="00470937" w:rsidP="0047093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4"/>
          <w:rFonts w:ascii="inherit" w:hAnsi="inherit" w:cs="Arial"/>
          <w:color w:val="222222"/>
        </w:rPr>
        <w:t>Пример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Удалить всех авторов 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author</w:t>
      </w:r>
      <w:r>
        <w:rPr>
          <w:rFonts w:ascii="inherit" w:hAnsi="inherit" w:cs="Arial"/>
          <w:color w:val="222222"/>
        </w:rPr>
        <w:t>, у которых есть книги, количество экземпляров которых меньше 3. 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inherit" w:hAnsi="inherit" w:cs="Arial"/>
          <w:color w:val="222222"/>
        </w:rPr>
        <w:t> удалить все книги этих авторов.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Запрос: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author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USING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author 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INNER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JOIN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book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author.author_id = book.author_id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book.amount &lt;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author;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470937" w:rsidRDefault="00470937" w:rsidP="0047093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book;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Результат: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Affected rows: 1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Query result: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author_id | name_author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1         | Булгаков М.А.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2         | Достоевский Ф.М.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3         | Есенин С.А.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5         | Лермонтов М.Ю.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6         | Стивенсон Р.Л.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Affected rows: 5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Query result: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---------+-----------------------+-----------+----------+--------+--------+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book_id | title                 | author_id | genre_id | price  | amount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---------+-----------------------+-----------+----------+--------+--------+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1       | Мастер и Маргарита    | 1         | 1        | 670.99 | 3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2       | Белая гвардия         | 1         | 1        | 540.50 | 12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lastRenderedPageBreak/>
        <w:t>| 3       | Идиот                 | 2         | 1        | 437.11 | 13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4       | Братья Карамазовы     | 2         | 1        | 799.01 | 3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5       | Игрок                 | 2         | 1        | 480.50 | 10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6       | Стихотворения и поэмы | 3         | 2        | 650.00 | 15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7       | Черный человек        | 3         | 2        | 570.20 | 12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10      | Стихотворения и поэмы | 5         | 2        | 255.90 | 4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11      | Остров сокровищ       | 6         | 3        | 599.99 | 5      |</w:t>
      </w:r>
    </w:p>
    <w:p w:rsidR="00470937" w:rsidRDefault="00470937" w:rsidP="0047093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---------+-----------------------+-----------+----------+--------+--------+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Книги 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inherit" w:hAnsi="inherit" w:cs="Arial"/>
          <w:color w:val="222222"/>
        </w:rPr>
        <w:t> будут удалены автоматически, так как для столбца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author_id</w:t>
      </w:r>
      <w:r>
        <w:rPr>
          <w:rFonts w:ascii="inherit" w:hAnsi="inherit" w:cs="Arial"/>
          <w:color w:val="222222"/>
        </w:rPr>
        <w:t> 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inherit" w:hAnsi="inherit" w:cs="Arial"/>
          <w:color w:val="222222"/>
        </w:rPr>
        <w:t> установлено </w:t>
      </w:r>
      <w:hyperlink r:id="rId26" w:history="1">
        <w:r>
          <w:rPr>
            <w:rStyle w:val="a6"/>
            <w:rFonts w:ascii="inherit" w:hAnsi="inherit" w:cs="Arial"/>
          </w:rPr>
          <w:t>каскадное удаление записей</w:t>
        </w:r>
      </w:hyperlink>
      <w:r>
        <w:rPr>
          <w:rFonts w:ascii="inherit" w:hAnsi="inherit" w:cs="Arial"/>
          <w:color w:val="222222"/>
        </w:rPr>
        <w:t>.</w:t>
      </w:r>
    </w:p>
    <w:p w:rsidR="00470937" w:rsidRDefault="00470937" w:rsidP="00470937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Задание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Удалить всех авторов, которые пишут в жанре "Поэзия". 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inherit" w:hAnsi="inherit" w:cs="Arial"/>
          <w:color w:val="222222"/>
        </w:rPr>
        <w:t> удалить все книги этих авторов. В запросе для отбора авторов использовать полное название жанра, а не его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color w:val="222222"/>
        </w:rPr>
        <w:t>.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author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USING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 author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book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author</w:t>
      </w:r>
      <w:r>
        <w:rPr>
          <w:rStyle w:val="cm-variable-2"/>
          <w:rFonts w:ascii="inherit" w:hAnsi="inherit"/>
          <w:color w:val="0055AA"/>
        </w:rPr>
        <w:t>.author_id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book</w:t>
      </w:r>
      <w:r>
        <w:rPr>
          <w:rStyle w:val="cm-variable-2"/>
          <w:rFonts w:ascii="inherit" w:hAnsi="inherit"/>
          <w:color w:val="0055AA"/>
        </w:rPr>
        <w:t>.author_id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genre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genre</w:t>
      </w:r>
      <w:r>
        <w:rPr>
          <w:rStyle w:val="cm-variable-2"/>
          <w:rFonts w:ascii="inherit" w:hAnsi="inherit"/>
          <w:color w:val="0055AA"/>
        </w:rPr>
        <w:t>.genre_id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book</w:t>
      </w:r>
      <w:r>
        <w:rPr>
          <w:rStyle w:val="cm-variable-2"/>
          <w:rFonts w:ascii="inherit" w:hAnsi="inherit"/>
          <w:color w:val="0055AA"/>
        </w:rPr>
        <w:t>.genre_id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genre</w:t>
      </w:r>
      <w:r>
        <w:rPr>
          <w:rStyle w:val="cm-variable-2"/>
          <w:rFonts w:ascii="inherit" w:hAnsi="inherit"/>
          <w:color w:val="0055AA"/>
        </w:rPr>
        <w:t>.name_genre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'Поэзия'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punctuation"/>
          <w:rFonts w:ascii="inherit" w:hAnsi="inherit"/>
          <w:color w:val="000000"/>
        </w:rPr>
        <w:t>;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book</w:t>
      </w:r>
      <w:r>
        <w:rPr>
          <w:rStyle w:val="cm-punctuation"/>
          <w:rFonts w:ascii="inherit" w:hAnsi="inherit"/>
          <w:color w:val="000000"/>
        </w:rPr>
        <w:t>;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70937" w:rsidRDefault="00470937" w:rsidP="00470937">
      <w:pPr>
        <w:shd w:val="clear" w:color="auto" w:fill="F5F5F5"/>
        <w:jc w:val="center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470937" w:rsidRDefault="00470937" w:rsidP="00470937">
      <w:pPr>
        <w:pStyle w:val="HTML0"/>
        <w:pBdr>
          <w:bottom w:val="double" w:sz="6" w:space="1" w:color="auto"/>
        </w:pBdr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author</w:t>
      </w:r>
      <w:r>
        <w:rPr>
          <w:rStyle w:val="cm-punctuation"/>
          <w:rFonts w:ascii="inherit" w:hAnsi="inherit"/>
          <w:color w:val="000000"/>
        </w:rPr>
        <w:t>;</w:t>
      </w:r>
    </w:p>
    <w:p w:rsidR="00470937" w:rsidRPr="00470937" w:rsidRDefault="00470937">
      <w:pPr>
        <w:rPr>
          <w:lang w:val="en-US"/>
        </w:rPr>
      </w:pPr>
      <w:bookmarkStart w:id="0" w:name="_GoBack"/>
      <w:bookmarkEnd w:id="0"/>
    </w:p>
    <w:sectPr w:rsidR="00470937" w:rsidRPr="004709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87CC7"/>
    <w:multiLevelType w:val="multilevel"/>
    <w:tmpl w:val="761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3961DB"/>
    <w:rsid w:val="00470937"/>
    <w:rsid w:val="004F7FBA"/>
    <w:rsid w:val="00561894"/>
    <w:rsid w:val="005C67F3"/>
    <w:rsid w:val="009F0E2C"/>
    <w:rsid w:val="00B02993"/>
    <w:rsid w:val="00B507E5"/>
    <w:rsid w:val="00BA4304"/>
    <w:rsid w:val="00CD48CB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0128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50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7E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507E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507E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507E5"/>
    <w:rPr>
      <w:b/>
      <w:bCs/>
    </w:rPr>
  </w:style>
  <w:style w:type="character" w:styleId="a5">
    <w:name w:val="Emphasis"/>
    <w:basedOn w:val="a0"/>
    <w:uiPriority w:val="20"/>
    <w:qFormat/>
    <w:rsid w:val="00B507E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5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07E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507E5"/>
  </w:style>
  <w:style w:type="character" w:customStyle="1" w:styleId="hljs-number">
    <w:name w:val="hljs-number"/>
    <w:basedOn w:val="a0"/>
    <w:rsid w:val="00B507E5"/>
  </w:style>
  <w:style w:type="character" w:customStyle="1" w:styleId="hljs-comment">
    <w:name w:val="hljs-comment"/>
    <w:basedOn w:val="a0"/>
    <w:rsid w:val="00B507E5"/>
  </w:style>
  <w:style w:type="character" w:customStyle="1" w:styleId="hljs-string">
    <w:name w:val="hljs-string"/>
    <w:basedOn w:val="a0"/>
    <w:rsid w:val="00B507E5"/>
  </w:style>
  <w:style w:type="character" w:customStyle="1" w:styleId="attempt-messagecorrect">
    <w:name w:val="attempt-message_correct"/>
    <w:basedOn w:val="a0"/>
    <w:rsid w:val="00B507E5"/>
  </w:style>
  <w:style w:type="paragraph" w:customStyle="1" w:styleId="smart-hintshint">
    <w:name w:val="smart-hints__hint"/>
    <w:basedOn w:val="a"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comment">
    <w:name w:val="cm-comment"/>
    <w:basedOn w:val="a0"/>
    <w:rsid w:val="00B507E5"/>
  </w:style>
  <w:style w:type="character" w:customStyle="1" w:styleId="cm-keyword">
    <w:name w:val="cm-keyword"/>
    <w:basedOn w:val="a0"/>
    <w:rsid w:val="00B507E5"/>
  </w:style>
  <w:style w:type="character" w:customStyle="1" w:styleId="cm-operator">
    <w:name w:val="cm-operator"/>
    <w:basedOn w:val="a0"/>
    <w:rsid w:val="00B507E5"/>
  </w:style>
  <w:style w:type="character" w:customStyle="1" w:styleId="cm-bracket">
    <w:name w:val="cm-bracket"/>
    <w:basedOn w:val="a0"/>
    <w:rsid w:val="00B507E5"/>
  </w:style>
  <w:style w:type="character" w:customStyle="1" w:styleId="cm-string">
    <w:name w:val="cm-string"/>
    <w:basedOn w:val="a0"/>
    <w:rsid w:val="00B507E5"/>
  </w:style>
  <w:style w:type="character" w:customStyle="1" w:styleId="cm-number">
    <w:name w:val="cm-number"/>
    <w:basedOn w:val="a0"/>
    <w:rsid w:val="00B507E5"/>
  </w:style>
  <w:style w:type="character" w:customStyle="1" w:styleId="cm-punctuation">
    <w:name w:val="cm-punctuation"/>
    <w:basedOn w:val="a0"/>
    <w:rsid w:val="00B507E5"/>
  </w:style>
  <w:style w:type="character" w:styleId="a6">
    <w:name w:val="Hyperlink"/>
    <w:basedOn w:val="a0"/>
    <w:uiPriority w:val="99"/>
    <w:semiHidden/>
    <w:unhideWhenUsed/>
    <w:rsid w:val="00470937"/>
    <w:rPr>
      <w:color w:val="0000FF"/>
      <w:u w:val="single"/>
    </w:rPr>
  </w:style>
  <w:style w:type="character" w:customStyle="1" w:styleId="cm-variable-2">
    <w:name w:val="cm-variable-2"/>
    <w:basedOn w:val="a0"/>
    <w:rsid w:val="0047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5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53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80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676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0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2733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6143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614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3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63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1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58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71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81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10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42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6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29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8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23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75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39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77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59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5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5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8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9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56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78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36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81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9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99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68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77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4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15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467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9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56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92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04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42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83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04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67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569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0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46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26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275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43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5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8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32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6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9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0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2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83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51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7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56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30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35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31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9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00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96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5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83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502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5996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97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87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2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55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46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591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62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28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77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1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35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306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18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74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61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07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36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515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5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8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401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26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4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6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8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6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1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3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6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0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4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75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106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5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1674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078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41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755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38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03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6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55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7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6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66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2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9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7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78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20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58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0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73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4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7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36768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420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8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705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4839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2396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1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8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48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34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01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5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679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9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05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94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027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800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06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1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325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2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94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020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5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860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53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028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69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22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4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85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79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18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25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5318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2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8950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741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888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1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9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0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09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65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632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10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97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5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56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8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92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86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98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80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65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957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257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446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90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35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01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55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76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608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77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476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40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082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837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8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75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9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73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45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30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9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32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1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06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63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75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51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8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46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65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68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2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04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3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55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8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88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5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4?unit=291013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stepik.org/lesson/297508/step/7?unit=279268" TargetMode="External"/><Relationship Id="rId26" Type="http://schemas.openxmlformats.org/officeDocument/2006/relationships/hyperlink" Target="https://stepik.org/lesson/308887/step/6?unit=2910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epik.org/lesson/305012/step/2?unit=287020" TargetMode="External"/><Relationship Id="rId7" Type="http://schemas.openxmlformats.org/officeDocument/2006/relationships/hyperlink" Target="https://stepik.org/lesson/308887/step/3?unit=291013" TargetMode="External"/><Relationship Id="rId12" Type="http://schemas.openxmlformats.org/officeDocument/2006/relationships/hyperlink" Target="https://stepik.org/lesson/308887/step/8?unit=291013" TargetMode="External"/><Relationship Id="rId17" Type="http://schemas.openxmlformats.org/officeDocument/2006/relationships/hyperlink" Target="https://stepik.org/lesson/297508/step/6?unit=279268" TargetMode="External"/><Relationship Id="rId25" Type="http://schemas.openxmlformats.org/officeDocument/2006/relationships/hyperlink" Target="https://stepik.org/lesson/308885/step/9?unit=291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85/step/7?unit=291011" TargetMode="External"/><Relationship Id="rId20" Type="http://schemas.openxmlformats.org/officeDocument/2006/relationships/hyperlink" Target="https://stepik.org/lesson/308885/step/11?unit=2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2?unit=291013" TargetMode="External"/><Relationship Id="rId11" Type="http://schemas.openxmlformats.org/officeDocument/2006/relationships/hyperlink" Target="https://stepik.org/lesson/308887/step/7?unit=291013" TargetMode="External"/><Relationship Id="rId24" Type="http://schemas.openxmlformats.org/officeDocument/2006/relationships/hyperlink" Target="https://stepik.org/lesson/308885/step/9?unit=291011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hyperlink" Target="https://stepik.org/lesson/308885/step/6?unit=291011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stepik.org/lesson/308887/step/6?unit=291013" TargetMode="External"/><Relationship Id="rId19" Type="http://schemas.openxmlformats.org/officeDocument/2006/relationships/hyperlink" Target="https://stepik.org/lesson/308885/step/9?unit=291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5?unit=291013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stepik.org/lesson/305012/step/3?unit=2870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22</Pages>
  <Words>14574</Words>
  <Characters>8308</Characters>
  <Application>Microsoft Office Word</Application>
  <DocSecurity>0</DocSecurity>
  <Lines>69</Lines>
  <Paragraphs>45</Paragraphs>
  <ScaleCrop>false</ScaleCrop>
  <Company/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11</cp:revision>
  <dcterms:created xsi:type="dcterms:W3CDTF">2022-07-28T12:45:00Z</dcterms:created>
  <dcterms:modified xsi:type="dcterms:W3CDTF">2022-07-31T19:09:00Z</dcterms:modified>
</cp:coreProperties>
</file>