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3F28B">
      <w:pPr>
        <w:pStyle w:val="3"/>
        <w:widowControl/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7B1C518B">
      <w:pPr>
        <w:pStyle w:val="3"/>
        <w:widowControl/>
        <w:spacing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Model Development Phase Template</w:t>
      </w:r>
    </w:p>
    <w:p w14:paraId="1F1C6332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17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680"/>
        <w:gridCol w:w="4680"/>
      </w:tblGrid>
      <w:tr w14:paraId="3A569A9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C132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1E5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July 2024</w:t>
            </w:r>
          </w:p>
        </w:tc>
      </w:tr>
      <w:tr w14:paraId="23AD31A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028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CED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Team-739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764</w:t>
            </w:r>
            <w:bookmarkStart w:id="0" w:name="_GoBack"/>
            <w:bookmarkEnd w:id="0"/>
          </w:p>
        </w:tc>
      </w:tr>
      <w:tr w14:paraId="11FE339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6D7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C0C1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Auto Insurance Fraud Detection Using Machine Learning</w:t>
            </w:r>
          </w:p>
        </w:tc>
      </w:tr>
      <w:tr w14:paraId="4682EA3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513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1C4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 Marks</w:t>
            </w:r>
          </w:p>
        </w:tc>
      </w:tr>
    </w:tbl>
    <w:p w14:paraId="452337CD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5CC2DBE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Initial Model Training Code, Model Validation and Evaluation Report</w:t>
      </w:r>
    </w:p>
    <w:p w14:paraId="7F7ED60C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hAnsi="Times New Roman" w:eastAsia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multiple models, presented through respective screenshots.</w:t>
      </w:r>
    </w:p>
    <w:p w14:paraId="1FF51765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7F0753A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Initial Model Training Code (5 marks):</w:t>
      </w:r>
    </w:p>
    <w:p w14:paraId="5D5BE606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Paste the screenshot of the model training code</w:t>
      </w:r>
    </w:p>
    <w:p w14:paraId="5B11A072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6B1C3FA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18"/>
        <w:tblW w:w="95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00"/>
        <w:gridCol w:w="3795"/>
        <w:gridCol w:w="4515"/>
      </w:tblGrid>
      <w:tr w14:paraId="6CCA03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1055" w:hRule="atLeast"/>
          <w:tblHeader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EBCF50">
            <w:pPr>
              <w:pStyle w:val="3"/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470589">
            <w:pPr>
              <w:pStyle w:val="3"/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DC0FC8">
            <w:pPr>
              <w:pStyle w:val="3"/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14:paraId="44ABA8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549" w:hRule="atLeast"/>
          <w:tblHeader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92974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A6EB1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Logistic regression model typically includes accuracy, precision, recall, F1 score to evaluate its predictive performance and generalization capability.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5FC56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drawing>
                <wp:inline distT="0" distB="0" distL="0" distR="0">
                  <wp:extent cx="2740025" cy="142113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42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CE96A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345" w:hRule="atLeast"/>
          <w:tblHeader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6FC5C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Model 2</w:t>
            </w:r>
          </w:p>
        </w:tc>
        <w:tc>
          <w:tcPr>
            <w:tcW w:w="3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FF6F8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Decision tree classifier model commonly includes accuracy, precision, recall, F1 score which help assess the model's prediction accuracy and generalizability.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1A65F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drawing>
                <wp:inline distT="0" distB="0" distL="0" distR="0">
                  <wp:extent cx="2740025" cy="15087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204D8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85" w:hRule="atLeast"/>
          <w:tblHeader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44ACB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Model 3</w:t>
            </w:r>
          </w:p>
        </w:tc>
        <w:tc>
          <w:tcPr>
            <w:tcW w:w="3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3F0C3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 classifier model often encompasses accuracy, precision, recall, F1 score to measure its prediction quality and robustness.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95C42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drawing>
                <wp:inline distT="0" distB="0" distL="0" distR="0">
                  <wp:extent cx="2740025" cy="191833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91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B64F8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85" w:hRule="atLeast"/>
          <w:tblHeader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1F162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Model 4</w:t>
            </w:r>
          </w:p>
        </w:tc>
        <w:tc>
          <w:tcPr>
            <w:tcW w:w="3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A02B0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K-nearest neighbors’ classifier model typically includes accuracy, precision, recall, F1 score to evaluate its prediction performance and generalization ability.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366D1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drawing>
                <wp:inline distT="0" distB="0" distL="0" distR="0">
                  <wp:extent cx="2740025" cy="126809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26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65CD2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85" w:hRule="atLeast"/>
          <w:tblHeader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1DCAB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Model 5</w:t>
            </w:r>
          </w:p>
        </w:tc>
        <w:tc>
          <w:tcPr>
            <w:tcW w:w="3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0573C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Naive Bayes classifier model typically includes accuracy, precision, recall, F1 score to evaluate its prediction performance and generalization.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7E8B6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drawing>
                <wp:inline distT="0" distB="0" distL="0" distR="0">
                  <wp:extent cx="2740025" cy="116395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BCB17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85" w:hRule="atLeast"/>
          <w:tblHeader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B27D1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Model 6</w:t>
            </w:r>
          </w:p>
        </w:tc>
        <w:tc>
          <w:tcPr>
            <w:tcW w:w="3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1B033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Confusion matrix is used to evaluate the model's performance by showing the actual versus predicted classifications.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BFE50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drawing>
                <wp:inline distT="0" distB="0" distL="0" distR="0">
                  <wp:extent cx="2740025" cy="31908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305AAF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C55E13">
    <w:pPr>
      <w:pStyle w:val="3"/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D176B0">
    <w:pPr>
      <w:pStyle w:val="3"/>
    </w:pPr>
  </w:p>
  <w:p w14:paraId="6178DF98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20B"/>
    <w:rsid w:val="002A4A1A"/>
    <w:rsid w:val="005C120B"/>
    <w:rsid w:val="005D1AF4"/>
    <w:rsid w:val="00670004"/>
    <w:rsid w:val="006C57A1"/>
    <w:rsid w:val="00BB30CE"/>
    <w:rsid w:val="00CA34A8"/>
    <w:rsid w:val="00D54FDF"/>
    <w:rsid w:val="00DE4319"/>
    <w:rsid w:val="00F75DD9"/>
    <w:rsid w:val="00FB1FF1"/>
    <w:rsid w:val="0C781B09"/>
    <w:rsid w:val="48AF786E"/>
    <w:rsid w:val="661F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uiPriority w:val="0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4">
    <w:name w:val="heading 2"/>
    <w:basedOn w:val="3"/>
    <w:next w:val="3"/>
    <w:qFormat/>
    <w:uiPriority w:val="0"/>
    <w:pPr>
      <w:ind w:left="1375"/>
      <w:outlineLvl w:val="1"/>
    </w:pPr>
    <w:rPr>
      <w:b/>
      <w:sz w:val="24"/>
      <w:szCs w:val="24"/>
    </w:rPr>
  </w:style>
  <w:style w:type="paragraph" w:styleId="5">
    <w:name w:val="heading 3"/>
    <w:basedOn w:val="3"/>
    <w:next w:val="3"/>
    <w:qFormat/>
    <w:uiPriority w:val="0"/>
    <w:pPr>
      <w:ind w:left="1375"/>
      <w:outlineLvl w:val="2"/>
    </w:pPr>
    <w:rPr>
      <w:b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2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11">
    <w:name w:val="Balloon Text"/>
    <w:basedOn w:val="1"/>
    <w:link w:val="19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2">
    <w:name w:val="Subtitle"/>
    <w:basedOn w:val="3"/>
    <w:next w:val="3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4">
    <w:name w:val="Normal1"/>
    <w:uiPriority w:val="0"/>
    <w:pPr>
      <w:widowControl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15">
    <w:name w:val="_Style 13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4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7">
    <w:name w:val="_Style 15"/>
    <w:basedOn w:val="10"/>
    <w:uiPriority w:val="0"/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18">
    <w:name w:val="_Style 16"/>
    <w:basedOn w:val="10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character" w:customStyle="1" w:styleId="19">
    <w:name w:val="Balloon Text Char"/>
    <w:basedOn w:val="9"/>
    <w:link w:val="11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image" Target="media/image5.jpeg"/><Relationship Id="rId6" Type="http://schemas.openxmlformats.org/officeDocument/2006/relationships/image" Target="media/image4.jpeg"/><Relationship Id="rId5" Type="http://schemas.openxmlformats.org/officeDocument/2006/relationships/image" Target="media/image3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3</Pages>
  <Words>244</Words>
  <Characters>1391</Characters>
  <Lines>11</Lines>
  <Paragraphs>3</Paragraphs>
  <TotalTime>1</TotalTime>
  <ScaleCrop>false</ScaleCrop>
  <LinksUpToDate>false</LinksUpToDate>
  <CharactersWithSpaces>1632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2024-07-16T14:22:00Z</dcterms:created>
  <dc:creator>md toufeeq parwaiz</dc:creator>
  <cp:lastModifiedBy>WPS_1674703044</cp:lastModifiedBy>
  <dcterms:modified xsi:type="dcterms:W3CDTF">2024-07-26T13:44:37Z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01DA0A38DC7F4705AF7B5F77270CCFBF_13</vt:lpwstr>
  </property>
</Properties>
</file>