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01BBB">
      <w:pPr>
        <w:pStyle w:val="3"/>
        <w:widowControl/>
        <w:spacing w:line="276" w:lineRule="auto"/>
        <w:rPr>
          <w:rFonts w:ascii="Times New Roman" w:hAnsi="Times New Roman" w:eastAsia="Times New Roman" w:cs="Times New Roman"/>
          <w:b/>
          <w:sz w:val="28"/>
          <w:szCs w:val="28"/>
        </w:rPr>
      </w:pPr>
    </w:p>
    <w:p w14:paraId="5CBB2BC3">
      <w:pPr>
        <w:pStyle w:val="3"/>
        <w:widowControl/>
        <w:spacing w:line="276" w:lineRule="auto"/>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Pr>
        <w:t>Model Development Phase Template</w:t>
      </w:r>
    </w:p>
    <w:p w14:paraId="683B0546">
      <w:pPr>
        <w:pStyle w:val="3"/>
        <w:widowControl/>
        <w:spacing w:after="160" w:line="276" w:lineRule="auto"/>
        <w:rPr>
          <w:rFonts w:ascii="Times New Roman" w:hAnsi="Times New Roman" w:eastAsia="Times New Roman" w:cs="Times New Roman"/>
        </w:rPr>
      </w:pPr>
    </w:p>
    <w:tbl>
      <w:tblPr>
        <w:tblStyle w:val="16"/>
        <w:tblW w:w="94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4740"/>
        <w:gridCol w:w="4740"/>
      </w:tblGrid>
      <w:tr w14:paraId="31C7BB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87" w:hRule="atLeast"/>
          <w:tblHeader/>
        </w:trPr>
        <w:tc>
          <w:tcPr>
            <w:tcW w:w="4740" w:type="dxa"/>
            <w:shd w:val="clear" w:color="auto" w:fill="auto"/>
            <w:tcMar>
              <w:top w:w="100" w:type="dxa"/>
              <w:left w:w="100" w:type="dxa"/>
              <w:bottom w:w="100" w:type="dxa"/>
              <w:right w:w="100" w:type="dxa"/>
            </w:tcMar>
          </w:tcPr>
          <w:p w14:paraId="445F8E11">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740" w:type="dxa"/>
            <w:shd w:val="clear" w:color="auto" w:fill="auto"/>
            <w:tcMar>
              <w:top w:w="100" w:type="dxa"/>
              <w:left w:w="100" w:type="dxa"/>
              <w:bottom w:w="100" w:type="dxa"/>
              <w:right w:w="100" w:type="dxa"/>
            </w:tcMar>
          </w:tcPr>
          <w:p w14:paraId="3C541E41">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July 2024</w:t>
            </w:r>
          </w:p>
        </w:tc>
      </w:tr>
      <w:tr w14:paraId="341EFC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3" w:hRule="atLeast"/>
          <w:tblHeader/>
        </w:trPr>
        <w:tc>
          <w:tcPr>
            <w:tcW w:w="4740" w:type="dxa"/>
            <w:shd w:val="clear" w:color="auto" w:fill="auto"/>
            <w:tcMar>
              <w:top w:w="100" w:type="dxa"/>
              <w:left w:w="100" w:type="dxa"/>
              <w:bottom w:w="100" w:type="dxa"/>
              <w:right w:w="100" w:type="dxa"/>
            </w:tcMar>
          </w:tcPr>
          <w:p w14:paraId="1E76BB9E">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740" w:type="dxa"/>
            <w:shd w:val="clear" w:color="auto" w:fill="auto"/>
            <w:tcMar>
              <w:top w:w="100" w:type="dxa"/>
              <w:left w:w="100" w:type="dxa"/>
              <w:bottom w:w="100" w:type="dxa"/>
              <w:right w:w="100" w:type="dxa"/>
            </w:tcMar>
          </w:tcPr>
          <w:p w14:paraId="3C175F9F">
            <w:pPr>
              <w:pStyle w:val="3"/>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w:t>
            </w:r>
            <w:r>
              <w:rPr>
                <w:rFonts w:hint="default" w:ascii="Times New Roman" w:hAnsi="Times New Roman" w:eastAsia="Times New Roman" w:cs="Times New Roman"/>
                <w:sz w:val="24"/>
                <w:szCs w:val="24"/>
                <w:lang w:val="en-US"/>
              </w:rPr>
              <w:t>764</w:t>
            </w:r>
            <w:bookmarkStart w:id="0" w:name="_GoBack"/>
            <w:bookmarkEnd w:id="0"/>
          </w:p>
        </w:tc>
      </w:tr>
      <w:tr w14:paraId="2380EF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75" w:hRule="atLeast"/>
          <w:tblHeader/>
        </w:trPr>
        <w:tc>
          <w:tcPr>
            <w:tcW w:w="4740" w:type="dxa"/>
            <w:shd w:val="clear" w:color="auto" w:fill="auto"/>
            <w:tcMar>
              <w:top w:w="100" w:type="dxa"/>
              <w:left w:w="100" w:type="dxa"/>
              <w:bottom w:w="100" w:type="dxa"/>
              <w:right w:w="100" w:type="dxa"/>
            </w:tcMar>
          </w:tcPr>
          <w:p w14:paraId="2B795F94">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740" w:type="dxa"/>
            <w:shd w:val="clear" w:color="auto" w:fill="auto"/>
            <w:tcMar>
              <w:top w:w="100" w:type="dxa"/>
              <w:left w:w="100" w:type="dxa"/>
              <w:bottom w:w="100" w:type="dxa"/>
              <w:right w:w="100" w:type="dxa"/>
            </w:tcMar>
          </w:tcPr>
          <w:p w14:paraId="53D10014">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Auto Insurance Fraud Detection Using Machine Learning</w:t>
            </w:r>
          </w:p>
        </w:tc>
      </w:tr>
      <w:tr w14:paraId="01E9EF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72" w:hRule="atLeast"/>
          <w:tblHeader/>
        </w:trPr>
        <w:tc>
          <w:tcPr>
            <w:tcW w:w="4740" w:type="dxa"/>
            <w:shd w:val="clear" w:color="auto" w:fill="auto"/>
            <w:tcMar>
              <w:top w:w="100" w:type="dxa"/>
              <w:left w:w="100" w:type="dxa"/>
              <w:bottom w:w="100" w:type="dxa"/>
              <w:right w:w="100" w:type="dxa"/>
            </w:tcMar>
          </w:tcPr>
          <w:p w14:paraId="7BD16B09">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740" w:type="dxa"/>
            <w:shd w:val="clear" w:color="auto" w:fill="auto"/>
            <w:tcMar>
              <w:top w:w="100" w:type="dxa"/>
              <w:left w:w="100" w:type="dxa"/>
              <w:bottom w:w="100" w:type="dxa"/>
              <w:right w:w="100" w:type="dxa"/>
            </w:tcMar>
          </w:tcPr>
          <w:p w14:paraId="222B37B8">
            <w:pPr>
              <w:pStyle w:val="3"/>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Marks</w:t>
            </w:r>
          </w:p>
        </w:tc>
      </w:tr>
    </w:tbl>
    <w:p w14:paraId="4D7C6174">
      <w:pPr>
        <w:pStyle w:val="3"/>
        <w:widowControl/>
        <w:spacing w:after="160" w:line="276" w:lineRule="auto"/>
        <w:rPr>
          <w:rFonts w:ascii="Times New Roman" w:hAnsi="Times New Roman" w:eastAsia="Times New Roman" w:cs="Times New Roman"/>
          <w:sz w:val="36"/>
          <w:szCs w:val="36"/>
        </w:rPr>
      </w:pPr>
    </w:p>
    <w:p w14:paraId="443AC48F">
      <w:pPr>
        <w:pStyle w:val="3"/>
        <w:widowControl/>
        <w:spacing w:after="160" w:line="276" w:lineRule="auto"/>
        <w:rPr>
          <w:rFonts w:ascii="Times New Roman" w:hAnsi="Times New Roman" w:eastAsia="Times New Roman" w:cs="Times New Roman"/>
          <w:sz w:val="36"/>
          <w:szCs w:val="36"/>
        </w:rPr>
      </w:pPr>
    </w:p>
    <w:p w14:paraId="3E1512BF">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Model Selection Report </w:t>
      </w:r>
    </w:p>
    <w:p w14:paraId="707937A0">
      <w:pPr>
        <w:pStyle w:val="3"/>
        <w:widowControl/>
        <w:spacing w:after="160" w:line="276"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 the model selection report for the auto insurance fraud detection project, various machine learning models, such as Logistic Regression, Naive Bayes, and Decision Trees, will be evaluated. Factors such as accuracy, precision, recall, computational efficiency, and interpretability will be considered to determine the most suitable model for detecting fraudulent claims. </w:t>
      </w:r>
    </w:p>
    <w:p w14:paraId="453CD491">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 model selection report outlines the process of evaluating and choosing the most appropriate machine learning model for detecting auto insurance fraud. The report details criteria such as performance metrics (e.g., accuracy, precision, recall, F1-score), computational efficiency, ease of implementation, and the model's ability to handle the dataset's characteristics. This comprehensive evaluation ensures that the final model choice is justified and optimally suited for accurately identifying fraudulent insurance claims.</w:t>
      </w:r>
    </w:p>
    <w:p w14:paraId="31F771C8">
      <w:pPr>
        <w:pStyle w:val="3"/>
        <w:widowControl/>
        <w:spacing w:after="160" w:line="276" w:lineRule="auto"/>
        <w:rPr>
          <w:rFonts w:ascii="Times New Roman" w:hAnsi="Times New Roman" w:eastAsia="Times New Roman" w:cs="Times New Roman"/>
          <w:sz w:val="28"/>
          <w:szCs w:val="28"/>
        </w:rPr>
      </w:pPr>
    </w:p>
    <w:p w14:paraId="1ADD28B2">
      <w:pPr>
        <w:pStyle w:val="3"/>
        <w:widowControl/>
        <w:spacing w:after="160" w:line="276" w:lineRule="auto"/>
        <w:rPr>
          <w:rFonts w:ascii="Times New Roman" w:hAnsi="Times New Roman" w:eastAsia="Times New Roman" w:cs="Times New Roman"/>
          <w:sz w:val="36"/>
          <w:szCs w:val="36"/>
        </w:rPr>
      </w:pPr>
    </w:p>
    <w:p w14:paraId="185B4046">
      <w:pPr>
        <w:pStyle w:val="3"/>
        <w:widowControl/>
        <w:spacing w:after="160" w:line="276" w:lineRule="auto"/>
        <w:rPr>
          <w:rFonts w:ascii="Times New Roman" w:hAnsi="Times New Roman" w:eastAsia="Times New Roman" w:cs="Times New Roman"/>
          <w:sz w:val="36"/>
          <w:szCs w:val="36"/>
        </w:rPr>
      </w:pPr>
    </w:p>
    <w:p w14:paraId="4C5CC449">
      <w:pPr>
        <w:pStyle w:val="3"/>
        <w:widowControl/>
        <w:spacing w:after="160" w:line="276" w:lineRule="auto"/>
        <w:rPr>
          <w:rFonts w:ascii="Times New Roman" w:hAnsi="Times New Roman" w:eastAsia="Times New Roman" w:cs="Times New Roman"/>
          <w:sz w:val="36"/>
          <w:szCs w:val="36"/>
        </w:rPr>
      </w:pPr>
    </w:p>
    <w:p w14:paraId="75BFDB5A">
      <w:pPr>
        <w:pStyle w:val="3"/>
        <w:widowControl/>
        <w:spacing w:after="160" w:line="276" w:lineRule="auto"/>
        <w:rPr>
          <w:rFonts w:ascii="Times New Roman" w:hAnsi="Times New Roman" w:eastAsia="Times New Roman" w:cs="Times New Roman"/>
          <w:sz w:val="36"/>
          <w:szCs w:val="36"/>
        </w:rPr>
      </w:pPr>
    </w:p>
    <w:p w14:paraId="1B1B0F86">
      <w:pPr>
        <w:pStyle w:val="3"/>
        <w:widowControl/>
        <w:spacing w:after="160" w:line="276" w:lineRule="auto"/>
        <w:rPr>
          <w:rFonts w:ascii="Times New Roman" w:hAnsi="Times New Roman" w:eastAsia="Times New Roman" w:cs="Times New Roman"/>
          <w:b/>
          <w:sz w:val="36"/>
          <w:szCs w:val="36"/>
        </w:rPr>
      </w:pPr>
    </w:p>
    <w:p w14:paraId="010AEC48">
      <w:pPr>
        <w:pStyle w:val="3"/>
        <w:widowControl/>
        <w:spacing w:after="160" w:line="276"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Model Selection Report:</w:t>
      </w:r>
    </w:p>
    <w:tbl>
      <w:tblPr>
        <w:tblStyle w:val="17"/>
        <w:tblW w:w="94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632"/>
        <w:gridCol w:w="7783"/>
      </w:tblGrid>
      <w:tr w14:paraId="4885F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369"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9B29576">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Model</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2908C482">
            <w:pPr>
              <w:pStyle w:val="3"/>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Pr>
              <w:t>Description</w:t>
            </w:r>
          </w:p>
        </w:tc>
      </w:tr>
      <w:tr w14:paraId="46501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125"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508728B">
            <w:pPr>
              <w:pStyle w:val="3"/>
              <w:widowControl/>
              <w:spacing w:after="160" w:line="276" w:lineRule="auto"/>
              <w:jc w:val="center"/>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Logistic Regression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DFED307">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logistic regression classifier is often selected for auto insurance fraud detection 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14:paraId="222508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330"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0B28841">
            <w:pPr>
              <w:pStyle w:val="18"/>
              <w:rPr>
                <w:rFonts w:ascii="Times New Roman" w:hAnsi="Times New Roman" w:cs="Times New Roman"/>
                <w:sz w:val="24"/>
                <w:szCs w:val="24"/>
              </w:rPr>
            </w:pPr>
            <w:r>
              <w:rPr>
                <w:rFonts w:ascii="Times New Roman" w:hAnsi="Times New Roman" w:cs="Times New Roman"/>
                <w:sz w:val="24"/>
                <w:szCs w:val="24"/>
              </w:rPr>
              <w:t>Decision Tree</w:t>
            </w:r>
          </w:p>
          <w:p w14:paraId="3BD170C0">
            <w:pPr>
              <w:pStyle w:val="18"/>
            </w:pPr>
            <w:r>
              <w:rPr>
                <w:rFonts w:ascii="Times New Roman" w:hAnsi="Times New Roman" w:cs="Times New Roman"/>
                <w:sz w:val="24"/>
                <w:szCs w:val="24"/>
              </w:rPr>
              <w:t>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F21231A">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Decision Tree Classifier is chosen due to its ability to handle non-linear relationships, interpretability in decision-making processes, and robustness in handling diverse types of data relevant to detecting fraudulent insurance claims.</w:t>
            </w:r>
          </w:p>
        </w:tc>
      </w:tr>
      <w:tr w14:paraId="135F5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2387"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9B2A4B1">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Random Forest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6ED5879">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Random Forest Classifier is ideal because it combines the strength of multiple decision trees, offering high accuracy, robust performance against over fitting, and the ability to handle large and complex datasets, ensuring reliable predictions in varied fraud detection scenarios.</w:t>
            </w:r>
          </w:p>
        </w:tc>
      </w:tr>
      <w:tr w14:paraId="6C742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4"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EB28231">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Support Vector Machine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B266B37">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SVM is chosen due to its effectiveness in handling high-dimensional data, ability to capture complex relationships between variables, and robustness in achieving high accuracy even with smaller datasets, making it suitable for precise fraud detection.</w:t>
            </w:r>
          </w:p>
        </w:tc>
      </w:tr>
      <w:tr w14:paraId="65F16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6"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410B37C">
            <w:pPr>
              <w:pStyle w:val="18"/>
              <w:rPr>
                <w:rFonts w:ascii="Times New Roman" w:hAnsi="Times New Roman" w:cs="Times New Roman"/>
                <w:sz w:val="24"/>
                <w:szCs w:val="24"/>
              </w:rPr>
            </w:pPr>
            <w:r>
              <w:rPr>
                <w:rFonts w:ascii="Times New Roman" w:hAnsi="Times New Roman" w:cs="Times New Roman"/>
                <w:sz w:val="24"/>
                <w:szCs w:val="24"/>
              </w:rPr>
              <w:t>K-Nearest Neighbors</w:t>
            </w:r>
          </w:p>
          <w:p w14:paraId="341398D8">
            <w:pPr>
              <w:pStyle w:val="18"/>
              <w:rPr>
                <w:rFonts w:ascii="Times New Roman" w:hAnsi="Times New Roman" w:cs="Times New Roman"/>
                <w:sz w:val="24"/>
                <w:szCs w:val="24"/>
              </w:rPr>
            </w:pPr>
            <w:r>
              <w:rPr>
                <w:rFonts w:ascii="Times New Roman" w:hAnsi="Times New Roman" w:cs="Times New Roman"/>
                <w:sz w:val="24"/>
                <w:szCs w:val="24"/>
              </w:rPr>
              <w:t>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624888F">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K-NN is chosen for its simplicity in implementation, flexibility in handling various types of data, and effectiveness in capturing local patterns in insurance data, making it suitable for real-time fraud detection and adaptability to changing fraud patterns.</w:t>
            </w:r>
          </w:p>
        </w:tc>
      </w:tr>
      <w:tr w14:paraId="64A728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918"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368003DF">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XGBoost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699A2BC">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XGBoost is chosen due to its superior performance in handling large datasets, capability to capture complex relationships in data, robustness against over fitting, and ability to optimize predictive accuracy through boosting techniques, ensuring reliable and efficient fraud detection.</w:t>
            </w:r>
          </w:p>
        </w:tc>
      </w:tr>
      <w:tr w14:paraId="3E68E1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cantSplit/>
          <w:trHeight w:val="1635" w:hRule="atLeast"/>
          <w:tblHeader/>
        </w:trPr>
        <w:tc>
          <w:tcPr>
            <w:tcW w:w="163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2A124FB">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Naive Bayes Classifier</w:t>
            </w:r>
          </w:p>
        </w:tc>
        <w:tc>
          <w:tcPr>
            <w:tcW w:w="778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B5EB2A4">
            <w:pPr>
              <w:pStyle w:val="3"/>
              <w:widowControl/>
              <w:spacing w:after="160" w:line="276" w:lineRule="auto"/>
              <w:rPr>
                <w:rFonts w:ascii="Times New Roman" w:hAnsi="Times New Roman" w:eastAsia="Times New Roman" w:cs="Times New Roman"/>
                <w:color w:val="0D0D0D"/>
                <w:sz w:val="24"/>
                <w:szCs w:val="24"/>
              </w:rPr>
            </w:pPr>
            <w:r>
              <w:rPr>
                <w:rFonts w:ascii="Times New Roman" w:hAnsi="Times New Roman" w:eastAsia="Times New Roman" w:cs="Times New Roman"/>
                <w:color w:val="0D0D0D"/>
                <w:sz w:val="24"/>
                <w:szCs w:val="24"/>
              </w:rPr>
              <w:t>The Naive Bayes Classifier is chosen for its simplicity, fast computation, and effectiveness in handling large datasets. It is particularly useful when the features are conditionally independent making it a good fit for initial fraud detection stages.</w:t>
            </w:r>
          </w:p>
        </w:tc>
      </w:tr>
    </w:tbl>
    <w:p w14:paraId="0F108217">
      <w:pPr>
        <w:pStyle w:val="3"/>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6FC52">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3C289051">
    <w:pPr>
      <w:pStyle w:val="3"/>
    </w:pPr>
  </w:p>
  <w:p w14:paraId="3798A9DF">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B"/>
    <w:rsid w:val="000364D5"/>
    <w:rsid w:val="001961B6"/>
    <w:rsid w:val="00333DB8"/>
    <w:rsid w:val="003F6E59"/>
    <w:rsid w:val="00461524"/>
    <w:rsid w:val="00620C01"/>
    <w:rsid w:val="009260E7"/>
    <w:rsid w:val="00C40D29"/>
    <w:rsid w:val="00C67BDB"/>
    <w:rsid w:val="00D565AC"/>
    <w:rsid w:val="00F11E7B"/>
    <w:rsid w:val="00F90555"/>
    <w:rsid w:val="12D3036E"/>
    <w:rsid w:val="1A587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uiPriority w:val="0"/>
    <w:pPr>
      <w:spacing w:before="189"/>
      <w:ind w:left="4573" w:right="5380"/>
      <w:jc w:val="center"/>
      <w:outlineLvl w:val="0"/>
    </w:pPr>
    <w:rPr>
      <w:b/>
      <w:sz w:val="32"/>
      <w:szCs w:val="32"/>
      <w:u w:val="single"/>
    </w:rPr>
  </w:style>
  <w:style w:type="paragraph" w:styleId="4">
    <w:name w:val="heading 2"/>
    <w:basedOn w:val="3"/>
    <w:next w:val="3"/>
    <w:uiPriority w:val="0"/>
    <w:pPr>
      <w:ind w:left="1375"/>
      <w:outlineLvl w:val="1"/>
    </w:pPr>
    <w:rPr>
      <w:b/>
      <w:sz w:val="24"/>
      <w:szCs w:val="24"/>
    </w:rPr>
  </w:style>
  <w:style w:type="paragraph" w:styleId="5">
    <w:name w:val="heading 3"/>
    <w:basedOn w:val="3"/>
    <w:next w:val="3"/>
    <w:uiPriority w:val="0"/>
    <w:pPr>
      <w:ind w:left="1375"/>
      <w:outlineLvl w:val="2"/>
    </w:pPr>
    <w:rPr>
      <w:b/>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2"/>
    <w:uiPriority w:val="0"/>
    <w:pPr>
      <w:widowControl w:val="0"/>
    </w:pPr>
    <w:rPr>
      <w:rFonts w:ascii="Calibri" w:hAnsi="Calibri" w:eastAsia="Calibri" w:cs="Calibri"/>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paragraph" w:customStyle="1" w:styleId="13">
    <w:name w:val="Normal1"/>
    <w:uiPriority w:val="0"/>
    <w:pPr>
      <w:widowControl w:val="0"/>
    </w:pPr>
    <w:rPr>
      <w:rFonts w:ascii="Calibri" w:hAnsi="Calibri" w:eastAsia="Calibri" w:cs="Calibri"/>
      <w:sz w:val="22"/>
      <w:szCs w:val="22"/>
      <w:lang w:val="en-US" w:eastAsia="en-US" w:bidi="ar-SA"/>
    </w:rPr>
  </w:style>
  <w:style w:type="table" w:customStyle="1" w:styleId="14">
    <w:name w:val="_Style 13"/>
    <w:basedOn w:val="10"/>
    <w:uiPriority w:val="0"/>
    <w:tblPr>
      <w:tblCellMar>
        <w:top w:w="100" w:type="dxa"/>
        <w:left w:w="100" w:type="dxa"/>
        <w:bottom w:w="100" w:type="dxa"/>
        <w:right w:w="100" w:type="dxa"/>
      </w:tblCellMar>
    </w:tblPr>
  </w:style>
  <w:style w:type="table" w:customStyle="1" w:styleId="15">
    <w:name w:val="_Style 14"/>
    <w:basedOn w:val="10"/>
    <w:uiPriority w:val="0"/>
    <w:tblPr>
      <w:tblCellMar>
        <w:top w:w="100" w:type="dxa"/>
        <w:left w:w="100" w:type="dxa"/>
        <w:bottom w:w="100" w:type="dxa"/>
        <w:right w:w="100" w:type="dxa"/>
      </w:tblCellMar>
    </w:tblPr>
    <w:tcPr>
      <w:shd w:val="clear" w:color="auto" w:fill="FFFFFF"/>
    </w:tcPr>
  </w:style>
  <w:style w:type="table" w:customStyle="1" w:styleId="16">
    <w:name w:val="_Style 15"/>
    <w:basedOn w:val="10"/>
    <w:uiPriority w:val="0"/>
    <w:tblPr>
      <w:tblCellMar>
        <w:top w:w="0" w:type="dxa"/>
        <w:left w:w="115" w:type="dxa"/>
        <w:bottom w:w="0" w:type="dxa"/>
        <w:right w:w="115" w:type="dxa"/>
      </w:tblCellMar>
    </w:tblPr>
    <w:tcPr>
      <w:shd w:val="clear" w:color="auto" w:fill="FFFFFF"/>
    </w:tcPr>
  </w:style>
  <w:style w:type="table" w:customStyle="1" w:styleId="17">
    <w:name w:val="_Style 16"/>
    <w:basedOn w:val="10"/>
    <w:uiPriority w:val="0"/>
    <w:tblPr>
      <w:tblCellMar>
        <w:top w:w="0" w:type="dxa"/>
        <w:left w:w="115" w:type="dxa"/>
        <w:bottom w:w="0" w:type="dxa"/>
        <w:right w:w="115" w:type="dxa"/>
      </w:tblCellMar>
    </w:tblPr>
    <w:tcPr>
      <w:shd w:val="clear" w:color="auto" w:fill="FFFFFF"/>
    </w:tcPr>
  </w:style>
  <w:style w:type="paragraph" w:styleId="18">
    <w:name w:val="No Spacing"/>
    <w:qFormat/>
    <w:uiPriority w:val="1"/>
    <w:pPr>
      <w:widowControl w:val="0"/>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959EC0A9-221B-451F-9DA2-06FAAF774209}">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3</Pages>
  <Words>494</Words>
  <Characters>2819</Characters>
  <Lines>23</Lines>
  <Paragraphs>6</Paragraphs>
  <TotalTime>0</TotalTime>
  <ScaleCrop>false</ScaleCrop>
  <LinksUpToDate>false</LinksUpToDate>
  <CharactersWithSpaces>3307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2024-07-17T09:00:00Z</dcterms:created>
  <dc:creator>md toufeeq parwaiz</dc:creator>
  <cp:lastModifiedBy>WPS_1674703044</cp:lastModifiedBy>
  <dcterms:modified xsi:type="dcterms:W3CDTF">2024-07-26T13:44:53Z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2BE23BB412884C628EF6F35555068D0B_13</vt:lpwstr>
  </property>
</Properties>
</file>