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53F04" w14:textId="77777777" w:rsidR="00BD1C59" w:rsidRPr="00FB7E42" w:rsidRDefault="00000000" w:rsidP="00630FE7">
      <w:pPr>
        <w:spacing w:after="400"/>
        <w:jc w:val="center"/>
        <w:rPr>
          <w:color w:val="auto"/>
          <w:lang w:val="en-US"/>
        </w:rPr>
      </w:pPr>
      <w:r w:rsidRPr="00FB7E42">
        <w:rPr>
          <w:rFonts w:ascii="Arial" w:hAnsi="Arial"/>
          <w:b/>
          <w:color w:val="auto"/>
          <w:sz w:val="56"/>
          <w:lang w:val="en-US"/>
        </w:rPr>
        <w:t>Cross-Modal Temporal Fusion</w:t>
      </w:r>
    </w:p>
    <w:p w14:paraId="23CF5D43" w14:textId="77777777" w:rsidR="00BD1C59" w:rsidRPr="00FB7E42" w:rsidRDefault="00000000">
      <w:pPr>
        <w:spacing w:after="600"/>
        <w:jc w:val="center"/>
        <w:rPr>
          <w:color w:val="auto"/>
          <w:lang w:val="en-US"/>
        </w:rPr>
      </w:pPr>
      <w:r w:rsidRPr="00FB7E42">
        <w:rPr>
          <w:rFonts w:ascii="Arial" w:hAnsi="Arial"/>
          <w:b/>
          <w:color w:val="auto"/>
          <w:sz w:val="48"/>
          <w:lang w:val="en-US"/>
        </w:rPr>
        <w:t>for Sign Language Translation</w:t>
      </w:r>
    </w:p>
    <w:p w14:paraId="6539A0E4" w14:textId="77777777" w:rsidR="00BD1C59" w:rsidRPr="00FB7E42" w:rsidRDefault="00000000">
      <w:pPr>
        <w:spacing w:after="1200"/>
        <w:jc w:val="center"/>
        <w:rPr>
          <w:color w:val="auto"/>
          <w:lang w:val="en-US"/>
        </w:rPr>
      </w:pPr>
      <w:r w:rsidRPr="00FB7E42">
        <w:rPr>
          <w:rFonts w:ascii="Arial" w:hAnsi="Arial"/>
          <w:color w:val="auto"/>
          <w:sz w:val="28"/>
          <w:lang w:val="en-US"/>
        </w:rPr>
        <w:t>A Deep Learning Approach Using Transformer Encoders and Dynamic Attention Mechanisms</w:t>
      </w:r>
    </w:p>
    <w:p w14:paraId="6EDE2497" w14:textId="77777777" w:rsidR="00BD1C59" w:rsidRPr="00FB7E42" w:rsidRDefault="00BD1C59">
      <w:pPr>
        <w:pBdr>
          <w:bottom w:val="single" w:sz="12" w:space="1" w:color="722F37"/>
        </w:pBdr>
        <w:spacing w:after="1200"/>
        <w:ind w:left="2880" w:right="2880"/>
        <w:jc w:val="center"/>
        <w:rPr>
          <w:color w:val="auto"/>
          <w:lang w:val="en-US"/>
        </w:rPr>
      </w:pPr>
    </w:p>
    <w:p w14:paraId="5B2EA5EC" w14:textId="77777777" w:rsidR="00BD1C59" w:rsidRPr="00FB7E42" w:rsidRDefault="00000000">
      <w:pPr>
        <w:jc w:val="center"/>
        <w:rPr>
          <w:color w:val="auto"/>
          <w:lang w:val="en-US"/>
        </w:rPr>
      </w:pPr>
      <w:proofErr w:type="spellStart"/>
      <w:r w:rsidRPr="00FB7E42">
        <w:rPr>
          <w:color w:val="auto"/>
          <w:lang w:val="en-US"/>
        </w:rPr>
        <w:t>HandsTalk</w:t>
      </w:r>
      <w:proofErr w:type="spellEnd"/>
      <w:r w:rsidRPr="00FB7E42">
        <w:rPr>
          <w:color w:val="auto"/>
          <w:lang w:val="en-US"/>
        </w:rPr>
        <w:t xml:space="preserve"> Research Team</w:t>
      </w:r>
    </w:p>
    <w:p w14:paraId="302B4AA4" w14:textId="3CCCA830" w:rsidR="00630FE7" w:rsidRPr="00FB7E42" w:rsidRDefault="00630FE7">
      <w:pPr>
        <w:jc w:val="center"/>
        <w:rPr>
          <w:color w:val="auto"/>
          <w:lang w:val="en-US"/>
        </w:rPr>
      </w:pPr>
      <w:r w:rsidRPr="00FB7E42">
        <w:rPr>
          <w:color w:val="auto"/>
          <w:lang w:val="en-US"/>
        </w:rPr>
        <w:t>Leonardo Calderon C.</w:t>
      </w:r>
    </w:p>
    <w:p w14:paraId="27A02C52" w14:textId="77777777" w:rsidR="00BD1C59" w:rsidRPr="00FB7E42" w:rsidRDefault="00000000">
      <w:pPr>
        <w:jc w:val="center"/>
        <w:rPr>
          <w:color w:val="auto"/>
          <w:lang w:val="en-US"/>
        </w:rPr>
      </w:pPr>
      <w:r w:rsidRPr="00FB7E42">
        <w:rPr>
          <w:i/>
          <w:color w:val="auto"/>
          <w:sz w:val="22"/>
          <w:lang w:val="en-US"/>
        </w:rPr>
        <w:t>Machine Learning Division</w:t>
      </w:r>
    </w:p>
    <w:p w14:paraId="46D11A9C" w14:textId="77777777" w:rsidR="00BD1C59" w:rsidRPr="00FB7E42" w:rsidRDefault="00000000">
      <w:pPr>
        <w:spacing w:after="2400"/>
        <w:jc w:val="center"/>
        <w:rPr>
          <w:color w:val="auto"/>
          <w:lang w:val="en-US"/>
        </w:rPr>
      </w:pPr>
      <w:r w:rsidRPr="00FB7E42">
        <w:rPr>
          <w:color w:val="auto"/>
          <w:sz w:val="22"/>
          <w:lang w:val="en-US"/>
        </w:rPr>
        <w:t>April 2026</w:t>
      </w:r>
    </w:p>
    <w:p w14:paraId="5EF69DD3" w14:textId="77777777" w:rsidR="00BD1C59" w:rsidRPr="00FB7E42" w:rsidRDefault="00000000">
      <w:pPr>
        <w:spacing w:before="600" w:after="120"/>
        <w:jc w:val="center"/>
        <w:rPr>
          <w:color w:val="auto"/>
          <w:lang w:val="en-US"/>
        </w:rPr>
      </w:pPr>
      <w:r w:rsidRPr="00FB7E42">
        <w:rPr>
          <w:b/>
          <w:color w:val="auto"/>
          <w:sz w:val="20"/>
          <w:lang w:val="en-US"/>
        </w:rPr>
        <w:t>Keywords:</w:t>
      </w:r>
    </w:p>
    <w:p w14:paraId="3611889C" w14:textId="77777777" w:rsidR="00BD1C59" w:rsidRPr="00FB7E42" w:rsidRDefault="00000000">
      <w:pPr>
        <w:spacing w:after="0"/>
        <w:jc w:val="center"/>
        <w:rPr>
          <w:color w:val="auto"/>
          <w:lang w:val="en-US"/>
        </w:rPr>
      </w:pPr>
      <w:r w:rsidRPr="00FB7E42">
        <w:rPr>
          <w:i/>
          <w:color w:val="auto"/>
          <w:sz w:val="20"/>
          <w:lang w:val="en-US"/>
        </w:rPr>
        <w:t>Multimodal Fusion, Transformer Architecture, Cross-Modal Attention,</w:t>
      </w:r>
    </w:p>
    <w:p w14:paraId="59B2A428" w14:textId="77777777" w:rsidR="00BD1C59" w:rsidRPr="00FB7E42" w:rsidRDefault="00000000">
      <w:pPr>
        <w:jc w:val="center"/>
        <w:rPr>
          <w:color w:val="auto"/>
          <w:lang w:val="en-US"/>
        </w:rPr>
      </w:pPr>
      <w:r w:rsidRPr="00FB7E42">
        <w:rPr>
          <w:i/>
          <w:color w:val="auto"/>
          <w:sz w:val="20"/>
          <w:lang w:val="en-US"/>
        </w:rPr>
        <w:t>CTC Loss, Neural Machine Translation, Sign Language Recognition</w:t>
      </w:r>
    </w:p>
    <w:p w14:paraId="35508A6B" w14:textId="77777777" w:rsidR="00BD1C59" w:rsidRPr="00FB7E42" w:rsidRDefault="00BD1C59">
      <w:pPr>
        <w:rPr>
          <w:color w:val="auto"/>
          <w:lang w:val="en-US"/>
        </w:rPr>
        <w:sectPr w:rsidR="00BD1C59" w:rsidRPr="00FB7E42">
          <w:pgSz w:w="11906" w:h="16838"/>
          <w:pgMar w:top="1440" w:right="1440" w:bottom="1440" w:left="1440" w:header="720" w:footer="720" w:gutter="0"/>
          <w:cols w:space="720"/>
        </w:sectPr>
      </w:pPr>
    </w:p>
    <w:p w14:paraId="6DDAF652" w14:textId="77777777" w:rsidR="00BD1C59" w:rsidRPr="00FB7E42" w:rsidRDefault="00000000">
      <w:pPr>
        <w:spacing w:before="400" w:after="400"/>
        <w:jc w:val="center"/>
        <w:rPr>
          <w:color w:val="auto"/>
          <w:lang w:val="en-US"/>
        </w:rPr>
      </w:pPr>
      <w:r w:rsidRPr="00FB7E42">
        <w:rPr>
          <w:rFonts w:ascii="Arial" w:hAnsi="Arial"/>
          <w:b/>
          <w:color w:val="auto"/>
          <w:sz w:val="32"/>
          <w:lang w:val="en-US"/>
        </w:rPr>
        <w:lastRenderedPageBreak/>
        <w:t>Abstract</w:t>
      </w:r>
    </w:p>
    <w:p w14:paraId="0428A4A0" w14:textId="77777777" w:rsidR="00BD1C59" w:rsidRPr="00FB7E42" w:rsidRDefault="00000000">
      <w:pPr>
        <w:spacing w:after="400"/>
        <w:ind w:left="720" w:right="720"/>
        <w:rPr>
          <w:color w:val="auto"/>
          <w:lang w:val="en-US"/>
        </w:rPr>
      </w:pPr>
      <w:r w:rsidRPr="00FB7E42">
        <w:rPr>
          <w:color w:val="auto"/>
          <w:sz w:val="22"/>
          <w:lang w:val="en-US"/>
        </w:rPr>
        <w:t xml:space="preserve">This paper presents a comprehensive analysis of the Cross-Modal Temporal Fusion (CMTF) architecture, a novel deep learning approach for multimodal sequence processing. The CMTF framework integrates heterogeneous signals from multiple sources through asymmetric cross-attention mechanisms with dynamically learned fusion weights. We demonstrate the architecture's effectiveness in the domain of sign language translation, where it achieves a 65% reduction in Word Error Rate compared to unimodal baselines. Our methodology encompasses a four-stage pipeline: landmark extraction using </w:t>
      </w:r>
      <w:proofErr w:type="spellStart"/>
      <w:r w:rsidRPr="00FB7E42">
        <w:rPr>
          <w:color w:val="auto"/>
          <w:sz w:val="22"/>
          <w:lang w:val="en-US"/>
        </w:rPr>
        <w:t>MediaPipe</w:t>
      </w:r>
      <w:proofErr w:type="spellEnd"/>
      <w:r w:rsidRPr="00FB7E42">
        <w:rPr>
          <w:color w:val="auto"/>
          <w:sz w:val="22"/>
          <w:lang w:val="en-US"/>
        </w:rPr>
        <w:t xml:space="preserve"> Holistic, multimodal encoding through cross-modal attention, gloss detection via Connectionist Temporal Classification (CTC), and neural machine translation using fine-tuned mBART-50. Experimental results on the LSM-</w:t>
      </w:r>
      <w:proofErr w:type="spellStart"/>
      <w:r w:rsidRPr="00FB7E42">
        <w:rPr>
          <w:color w:val="auto"/>
          <w:sz w:val="22"/>
          <w:lang w:val="en-US"/>
        </w:rPr>
        <w:t>HandsTalk</w:t>
      </w:r>
      <w:proofErr w:type="spellEnd"/>
      <w:r w:rsidRPr="00FB7E42">
        <w:rPr>
          <w:color w:val="auto"/>
          <w:sz w:val="22"/>
          <w:lang w:val="en-US"/>
        </w:rPr>
        <w:t xml:space="preserve"> corpus validate that intermediate fusion with dynamic weighting significantly outperforms both early and late fusion strategies, with the facial modality contributing critical grammatical information that reduces WER from 35.7% to 23.4% when combined with hand and body modalities.</w:t>
      </w:r>
    </w:p>
    <w:p w14:paraId="264032EB" w14:textId="77777777" w:rsidR="00BD1C59" w:rsidRPr="00FB7E42" w:rsidRDefault="00BD1C59">
      <w:pPr>
        <w:rPr>
          <w:color w:val="auto"/>
          <w:lang w:val="en-US"/>
        </w:rPr>
        <w:sectPr w:rsidR="00BD1C59" w:rsidRPr="00FB7E42">
          <w:pgSz w:w="11906" w:h="16838"/>
          <w:pgMar w:top="1440" w:right="1440" w:bottom="1440" w:left="1440" w:header="720" w:footer="720" w:gutter="0"/>
          <w:cols w:space="720"/>
        </w:sectPr>
      </w:pPr>
    </w:p>
    <w:p w14:paraId="07EE1BF8" w14:textId="77777777" w:rsidR="00BD1C59" w:rsidRPr="00FB7E42" w:rsidRDefault="00000000">
      <w:pPr>
        <w:pStyle w:val="Ttulo1"/>
        <w:rPr>
          <w:color w:val="auto"/>
          <w:lang w:val="en-US"/>
        </w:rPr>
      </w:pPr>
      <w:r w:rsidRPr="00FB7E42">
        <w:rPr>
          <w:color w:val="auto"/>
          <w:lang w:val="en-US"/>
        </w:rPr>
        <w:lastRenderedPageBreak/>
        <w:t>1. Introduction</w:t>
      </w:r>
    </w:p>
    <w:p w14:paraId="54B3AE38" w14:textId="77777777" w:rsidR="00BD1C59" w:rsidRPr="00FB7E42" w:rsidRDefault="00000000">
      <w:pPr>
        <w:rPr>
          <w:color w:val="auto"/>
          <w:lang w:val="en-US"/>
        </w:rPr>
      </w:pPr>
      <w:r w:rsidRPr="00FB7E42">
        <w:rPr>
          <w:color w:val="auto"/>
          <w:lang w:val="en-US"/>
        </w:rPr>
        <w:t>Multimodal machine learning has emerged as a critical paradigm for tasks requiring the integration of heterogeneous data sources. Unlike unimodal approaches that process single input streams, multimodal systems must address the fundamental challenge of fusing information from multiple modalities that may have different temporal dynamics, dimensionalities, and semantic representations. This paper presents the Cross-Modal Temporal Fusion (CMTF) architecture, a transformer-based framework designed to address these challenges through asymmetric cross-attention mechanisms and dynamically learned fusion weights.</w:t>
      </w:r>
    </w:p>
    <w:p w14:paraId="0C2F6BDF" w14:textId="77777777" w:rsidR="00BD1C59" w:rsidRPr="00FB7E42" w:rsidRDefault="00000000">
      <w:pPr>
        <w:rPr>
          <w:color w:val="auto"/>
          <w:lang w:val="en-US"/>
        </w:rPr>
      </w:pPr>
      <w:r w:rsidRPr="00FB7E42">
        <w:rPr>
          <w:color w:val="auto"/>
          <w:lang w:val="en-US"/>
        </w:rPr>
        <w:t>The CMTF architecture was developed in the context of sign language translation, a domain where multimodal fusion is not merely beneficial but linguistically necessary. Sign languages are complete natural languages with their own grammar, vocabulary, and phonology. Unlike spoken languages that rely primarily on acoustic signals, sign languages simultaneously employ multiple articulators: the hands convey lexical content, the face encodes grammatical markers and affect, and the body provides spatial reference and discourse structure. A computational system that ignores any of these modalities produces linguistically incomplete translations.</w:t>
      </w:r>
    </w:p>
    <w:p w14:paraId="1249EF1B" w14:textId="77777777" w:rsidR="00BD1C59" w:rsidRPr="00FB7E42" w:rsidRDefault="00000000">
      <w:pPr>
        <w:rPr>
          <w:color w:val="auto"/>
          <w:lang w:val="en-US"/>
        </w:rPr>
      </w:pPr>
      <w:r w:rsidRPr="00FB7E42">
        <w:rPr>
          <w:color w:val="auto"/>
          <w:lang w:val="en-US"/>
        </w:rPr>
        <w:t>The primary contributions of this work are threefold: (1) We propose an intermediate fusion architecture with asymmetric cross-attention that allows each modality to query information from others while maintaining modality-specific representations. (2) We introduce dynamic fusion weights that vary across the temporal dimension, allowing the model to adaptively emphasize different modalities at different time steps. (3) We demonstrate through extensive ablation studies that facial expressions contribute grammatical rather than merely affective information, with their inclusion reducing Word Error Rate by over 12 percentage points.</w:t>
      </w:r>
    </w:p>
    <w:p w14:paraId="15BC935C" w14:textId="77777777" w:rsidR="00630FE7" w:rsidRPr="00FB7E42" w:rsidRDefault="00630FE7">
      <w:pPr>
        <w:spacing w:after="160" w:line="278" w:lineRule="auto"/>
        <w:jc w:val="left"/>
        <w:rPr>
          <w:rFonts w:ascii="Arial" w:hAnsi="Arial"/>
          <w:b/>
          <w:color w:val="auto"/>
          <w:sz w:val="32"/>
          <w:lang w:val="en-US"/>
        </w:rPr>
      </w:pPr>
      <w:r w:rsidRPr="00FB7E42">
        <w:rPr>
          <w:color w:val="auto"/>
          <w:lang w:val="en-US"/>
        </w:rPr>
        <w:br w:type="page"/>
      </w:r>
    </w:p>
    <w:p w14:paraId="39668EEA" w14:textId="125D0604" w:rsidR="00BD1C59" w:rsidRPr="00FB7E42" w:rsidRDefault="00000000">
      <w:pPr>
        <w:pStyle w:val="Ttulo1"/>
        <w:rPr>
          <w:color w:val="auto"/>
          <w:lang w:val="en-US"/>
        </w:rPr>
      </w:pPr>
      <w:r w:rsidRPr="00FB7E42">
        <w:rPr>
          <w:color w:val="auto"/>
          <w:lang w:val="en-US"/>
        </w:rPr>
        <w:lastRenderedPageBreak/>
        <w:t>2. Related Work</w:t>
      </w:r>
    </w:p>
    <w:p w14:paraId="2E857203" w14:textId="77777777" w:rsidR="00BD1C59" w:rsidRPr="00FB7E42" w:rsidRDefault="00000000">
      <w:pPr>
        <w:pStyle w:val="Ttulo2"/>
        <w:rPr>
          <w:color w:val="auto"/>
          <w:lang w:val="en-US"/>
        </w:rPr>
      </w:pPr>
      <w:r w:rsidRPr="00FB7E42">
        <w:rPr>
          <w:color w:val="auto"/>
          <w:lang w:val="en-US"/>
        </w:rPr>
        <w:t>2.1 Multimodal Fusion Strategies</w:t>
      </w:r>
    </w:p>
    <w:p w14:paraId="5073B01C" w14:textId="77777777" w:rsidR="00BD1C59" w:rsidRPr="00FB7E42" w:rsidRDefault="00000000">
      <w:pPr>
        <w:rPr>
          <w:color w:val="auto"/>
          <w:lang w:val="en-US"/>
        </w:rPr>
      </w:pPr>
      <w:r w:rsidRPr="00FB7E42">
        <w:rPr>
          <w:color w:val="auto"/>
          <w:lang w:val="en-US"/>
        </w:rPr>
        <w:t>Multimodal fusion strategies can be categorized into three paradigms based on the level at which integration occurs. Early fusion concatenates raw or minimally processed features from all modalities before feeding them to the learning algorithm. While simple to implement, this approach forces modalities into a shared representation space prematurely, potentially losing modality-specific information. Late fusion processes each modality independently and combines predictions at the output level through voting, averaging, or learned weighting. This preserves modality independence but prevents cross-modal interactions during feature learning.</w:t>
      </w:r>
    </w:p>
    <w:p w14:paraId="013805E8" w14:textId="77777777" w:rsidR="00BD1C59" w:rsidRPr="00FB7E42" w:rsidRDefault="00000000">
      <w:pPr>
        <w:rPr>
          <w:color w:val="auto"/>
          <w:lang w:val="en-US"/>
        </w:rPr>
      </w:pPr>
      <w:r w:rsidRPr="00FB7E42">
        <w:rPr>
          <w:color w:val="auto"/>
          <w:lang w:val="en-US"/>
        </w:rPr>
        <w:t>Intermediate fusion, the paradigm adopted by CMTF, processes modalities independently in early layers before enabling cross-modal interaction at intermediate representations. This approach has shown promise in various domains, but existing implementations typically use symmetric fusion operations that treat all modalities equally. Our asymmetric cross-attention mechanism differs by allowing each modality to maintain its own query representation while attending to keys and values from other modalities, preserving the hierarchical relationship between dominant and supporting modalities.</w:t>
      </w:r>
    </w:p>
    <w:p w14:paraId="5D473FB0" w14:textId="77777777" w:rsidR="00BD1C59" w:rsidRPr="00FB7E42" w:rsidRDefault="00000000">
      <w:pPr>
        <w:pStyle w:val="Ttulo2"/>
        <w:rPr>
          <w:color w:val="auto"/>
          <w:lang w:val="en-US"/>
        </w:rPr>
      </w:pPr>
      <w:r w:rsidRPr="00FB7E42">
        <w:rPr>
          <w:color w:val="auto"/>
          <w:lang w:val="en-US"/>
        </w:rPr>
        <w:t>2.2 Transformers for Temporal Modeling</w:t>
      </w:r>
    </w:p>
    <w:p w14:paraId="11633BCD" w14:textId="77777777" w:rsidR="00BD1C59" w:rsidRPr="00FB7E42" w:rsidRDefault="00000000">
      <w:pPr>
        <w:rPr>
          <w:color w:val="auto"/>
          <w:lang w:val="en-US"/>
        </w:rPr>
      </w:pPr>
      <w:r w:rsidRPr="00FB7E42">
        <w:rPr>
          <w:color w:val="auto"/>
          <w:lang w:val="en-US"/>
        </w:rPr>
        <w:t>The Transformer architecture, introduced by Vaswani et al. (2017), has become the dominant paradigm for sequence modeling across natural language processing, computer vision, and speech recognition. Its key innovation, the self-attention mechanism, allows each position in a sequence to attend directly to all other positions, capturing long-range dependencies more effectively than recurrent architectures. For temporal sequences, this means that information from any time step can influence the representation at any other time step in a single operation, rather than being propagated through multiple recurrent steps.</w:t>
      </w:r>
    </w:p>
    <w:p w14:paraId="26F9E5E4" w14:textId="77777777" w:rsidR="00BD1C59" w:rsidRPr="00FB7E42" w:rsidRDefault="00000000">
      <w:pPr>
        <w:rPr>
          <w:color w:val="auto"/>
          <w:lang w:val="en-US"/>
        </w:rPr>
      </w:pPr>
      <w:r w:rsidRPr="00FB7E42">
        <w:rPr>
          <w:color w:val="auto"/>
          <w:lang w:val="en-US"/>
        </w:rPr>
        <w:t xml:space="preserve">In the context of sign language, </w:t>
      </w:r>
      <w:proofErr w:type="spellStart"/>
      <w:r w:rsidRPr="00FB7E42">
        <w:rPr>
          <w:color w:val="auto"/>
          <w:lang w:val="en-US"/>
        </w:rPr>
        <w:t>Camgoz</w:t>
      </w:r>
      <w:proofErr w:type="spellEnd"/>
      <w:r w:rsidRPr="00FB7E42">
        <w:rPr>
          <w:color w:val="auto"/>
          <w:lang w:val="en-US"/>
        </w:rPr>
        <w:t xml:space="preserve"> et al. (2020) demonstrated that Transformers consistently outperform LSTM-based approaches, achieving improvements of 5-8% in Word Error Rate on the PHOENIX-2014T benchmark. The advantage stems from the ability to capture long-range dependencies that are common in sign language, where the spatial </w:t>
      </w:r>
      <w:r w:rsidRPr="00FB7E42">
        <w:rPr>
          <w:color w:val="auto"/>
          <w:lang w:val="en-US"/>
        </w:rPr>
        <w:lastRenderedPageBreak/>
        <w:t>position established at the beginning of a sentence may influence the interpretation of signs occurring many frames later.</w:t>
      </w:r>
    </w:p>
    <w:p w14:paraId="58CFA019" w14:textId="77777777" w:rsidR="00630FE7" w:rsidRPr="00FB7E42" w:rsidRDefault="00630FE7">
      <w:pPr>
        <w:spacing w:after="160" w:line="278" w:lineRule="auto"/>
        <w:jc w:val="left"/>
        <w:rPr>
          <w:rFonts w:ascii="Arial" w:hAnsi="Arial"/>
          <w:b/>
          <w:color w:val="auto"/>
          <w:sz w:val="32"/>
          <w:lang w:val="en-US"/>
        </w:rPr>
      </w:pPr>
      <w:r w:rsidRPr="00FB7E42">
        <w:rPr>
          <w:color w:val="auto"/>
          <w:lang w:val="en-US"/>
        </w:rPr>
        <w:br w:type="page"/>
      </w:r>
    </w:p>
    <w:p w14:paraId="5BF51B11" w14:textId="7E6DE3F8" w:rsidR="00BD1C59" w:rsidRPr="00FB7E42" w:rsidRDefault="00000000">
      <w:pPr>
        <w:pStyle w:val="Ttulo1"/>
        <w:rPr>
          <w:color w:val="auto"/>
          <w:lang w:val="en-US"/>
        </w:rPr>
      </w:pPr>
      <w:r w:rsidRPr="00FB7E42">
        <w:rPr>
          <w:color w:val="auto"/>
          <w:lang w:val="en-US"/>
        </w:rPr>
        <w:lastRenderedPageBreak/>
        <w:t>3. The CMTF Architecture</w:t>
      </w:r>
    </w:p>
    <w:p w14:paraId="651C40B4" w14:textId="77777777" w:rsidR="00BD1C59" w:rsidRPr="00FB7E42" w:rsidRDefault="00000000">
      <w:pPr>
        <w:rPr>
          <w:color w:val="auto"/>
          <w:lang w:val="en-US"/>
        </w:rPr>
      </w:pPr>
      <w:r w:rsidRPr="00FB7E42">
        <w:rPr>
          <w:color w:val="auto"/>
          <w:lang w:val="en-US"/>
        </w:rPr>
        <w:t>The Cross-Modal Temporal Fusion (CMTF) architecture consists of four sequential stages: (1) landmark extraction from video frames, (2) multimodal encoding through cross-modal attention, (3) gloss detection via CTC decoding, and (4) neural machine translation to the target language. This section details the architectural design and mathematical formulation of each stage, with particular emphasis on the novel fusion mechanisms in Stage 2.</w:t>
      </w:r>
    </w:p>
    <w:p w14:paraId="07EB17F4" w14:textId="77777777" w:rsidR="00BD1C59" w:rsidRPr="00FB7E42" w:rsidRDefault="00000000">
      <w:pPr>
        <w:pStyle w:val="Ttulo2"/>
        <w:rPr>
          <w:color w:val="auto"/>
          <w:lang w:val="en-US"/>
        </w:rPr>
      </w:pPr>
      <w:r w:rsidRPr="00FB7E42">
        <w:rPr>
          <w:color w:val="auto"/>
          <w:lang w:val="en-US"/>
        </w:rPr>
        <w:t>3.1 Stage 1: Landmark Extraction</w:t>
      </w:r>
    </w:p>
    <w:p w14:paraId="6102A7F5" w14:textId="77777777" w:rsidR="00BD1C59" w:rsidRPr="00FB7E42" w:rsidRDefault="00000000">
      <w:pPr>
        <w:rPr>
          <w:color w:val="auto"/>
          <w:lang w:val="en-US"/>
        </w:rPr>
      </w:pPr>
      <w:r w:rsidRPr="00FB7E42">
        <w:rPr>
          <w:color w:val="auto"/>
          <w:lang w:val="en-US"/>
        </w:rPr>
        <w:t xml:space="preserve">Given an input video V = {f₁, f₂, ..., fₙ} of N frames, we apply </w:t>
      </w:r>
      <w:proofErr w:type="spellStart"/>
      <w:r w:rsidRPr="00FB7E42">
        <w:rPr>
          <w:color w:val="auto"/>
          <w:lang w:val="en-US"/>
        </w:rPr>
        <w:t>MediaPipe</w:t>
      </w:r>
      <w:proofErr w:type="spellEnd"/>
      <w:r w:rsidRPr="00FB7E42">
        <w:rPr>
          <w:color w:val="auto"/>
          <w:lang w:val="en-US"/>
        </w:rPr>
        <w:t xml:space="preserve"> Holistic to extract three sets of landmarks from each frame fₜ:</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1907"/>
        <w:gridCol w:w="2376"/>
        <w:gridCol w:w="5043"/>
      </w:tblGrid>
      <w:tr w:rsidR="00FB7E42" w:rsidRPr="00FB7E42" w14:paraId="32608DBC" w14:textId="77777777">
        <w:trPr>
          <w:trHeight w:val="400"/>
          <w:tblHeader/>
        </w:trPr>
        <w:tc>
          <w:tcPr>
            <w:tcW w:w="2000" w:type="dxa"/>
            <w:tcBorders>
              <w:bottom w:val="single" w:sz="6" w:space="0" w:color="1E3A5F"/>
            </w:tcBorders>
            <w:shd w:val="clear" w:color="auto" w:fill="F0F4F8"/>
            <w:vAlign w:val="center"/>
          </w:tcPr>
          <w:p w14:paraId="3DF2444F" w14:textId="77777777" w:rsidR="00BD1C59" w:rsidRPr="00FB7E42" w:rsidRDefault="00000000">
            <w:pPr>
              <w:spacing w:after="0"/>
              <w:jc w:val="center"/>
              <w:rPr>
                <w:color w:val="auto"/>
              </w:rPr>
            </w:pPr>
            <w:proofErr w:type="spellStart"/>
            <w:r w:rsidRPr="00FB7E42">
              <w:rPr>
                <w:b/>
                <w:color w:val="auto"/>
                <w:sz w:val="22"/>
              </w:rPr>
              <w:t>Modality</w:t>
            </w:r>
            <w:proofErr w:type="spellEnd"/>
          </w:p>
        </w:tc>
        <w:tc>
          <w:tcPr>
            <w:tcW w:w="2500" w:type="dxa"/>
            <w:tcBorders>
              <w:bottom w:val="single" w:sz="6" w:space="0" w:color="1E3A5F"/>
            </w:tcBorders>
            <w:shd w:val="clear" w:color="auto" w:fill="F0F4F8"/>
            <w:vAlign w:val="center"/>
          </w:tcPr>
          <w:p w14:paraId="12337088" w14:textId="77777777" w:rsidR="00BD1C59" w:rsidRPr="00FB7E42" w:rsidRDefault="00000000">
            <w:pPr>
              <w:spacing w:after="0"/>
              <w:jc w:val="center"/>
              <w:rPr>
                <w:color w:val="auto"/>
              </w:rPr>
            </w:pPr>
            <w:proofErr w:type="spellStart"/>
            <w:r w:rsidRPr="00FB7E42">
              <w:rPr>
                <w:b/>
                <w:color w:val="auto"/>
                <w:sz w:val="22"/>
              </w:rPr>
              <w:t>Dimensions</w:t>
            </w:r>
            <w:proofErr w:type="spellEnd"/>
          </w:p>
        </w:tc>
        <w:tc>
          <w:tcPr>
            <w:tcW w:w="5500" w:type="dxa"/>
            <w:tcBorders>
              <w:bottom w:val="single" w:sz="6" w:space="0" w:color="1E3A5F"/>
            </w:tcBorders>
            <w:shd w:val="clear" w:color="auto" w:fill="F0F4F8"/>
            <w:vAlign w:val="center"/>
          </w:tcPr>
          <w:p w14:paraId="5A70BF1C" w14:textId="77777777" w:rsidR="00BD1C59" w:rsidRPr="00FB7E42" w:rsidRDefault="00000000">
            <w:pPr>
              <w:spacing w:after="0"/>
              <w:jc w:val="center"/>
              <w:rPr>
                <w:color w:val="auto"/>
              </w:rPr>
            </w:pPr>
            <w:proofErr w:type="spellStart"/>
            <w:r w:rsidRPr="00FB7E42">
              <w:rPr>
                <w:b/>
                <w:color w:val="auto"/>
                <w:sz w:val="22"/>
              </w:rPr>
              <w:t>Description</w:t>
            </w:r>
            <w:proofErr w:type="spellEnd"/>
          </w:p>
        </w:tc>
      </w:tr>
      <w:tr w:rsidR="00FB7E42" w:rsidRPr="00FB7E42" w14:paraId="5532126F" w14:textId="77777777">
        <w:trPr>
          <w:trHeight w:val="360"/>
        </w:trPr>
        <w:tc>
          <w:tcPr>
            <w:tcW w:w="2000" w:type="dxa"/>
            <w:vAlign w:val="center"/>
          </w:tcPr>
          <w:p w14:paraId="3D2A22BD" w14:textId="77777777" w:rsidR="00BD1C59" w:rsidRPr="00FB7E42" w:rsidRDefault="00000000">
            <w:pPr>
              <w:spacing w:after="0"/>
              <w:jc w:val="left"/>
              <w:rPr>
                <w:color w:val="auto"/>
              </w:rPr>
            </w:pPr>
            <w:r w:rsidRPr="00FB7E42">
              <w:rPr>
                <w:color w:val="auto"/>
                <w:sz w:val="22"/>
              </w:rPr>
              <w:t>Hands (H)</w:t>
            </w:r>
          </w:p>
        </w:tc>
        <w:tc>
          <w:tcPr>
            <w:tcW w:w="2500" w:type="dxa"/>
            <w:vAlign w:val="center"/>
          </w:tcPr>
          <w:p w14:paraId="14838467" w14:textId="77777777" w:rsidR="00BD1C59" w:rsidRPr="00FB7E42" w:rsidRDefault="00000000">
            <w:pPr>
              <w:spacing w:after="0"/>
              <w:jc w:val="center"/>
              <w:rPr>
                <w:color w:val="auto"/>
              </w:rPr>
            </w:pPr>
            <w:r w:rsidRPr="00FB7E42">
              <w:rPr>
                <w:color w:val="auto"/>
                <w:sz w:val="22"/>
              </w:rPr>
              <w:t>42 (21×2)</w:t>
            </w:r>
          </w:p>
        </w:tc>
        <w:tc>
          <w:tcPr>
            <w:tcW w:w="5500" w:type="dxa"/>
            <w:vAlign w:val="center"/>
          </w:tcPr>
          <w:p w14:paraId="147B31CC" w14:textId="77777777" w:rsidR="00BD1C59" w:rsidRPr="00FB7E42" w:rsidRDefault="00000000">
            <w:pPr>
              <w:spacing w:after="0"/>
              <w:jc w:val="center"/>
              <w:rPr>
                <w:color w:val="auto"/>
                <w:lang w:val="en-US"/>
              </w:rPr>
            </w:pPr>
            <w:r w:rsidRPr="00FB7E42">
              <w:rPr>
                <w:color w:val="auto"/>
                <w:sz w:val="22"/>
                <w:lang w:val="en-US"/>
              </w:rPr>
              <w:t>21 landmarks per hand × 2 hands, (</w:t>
            </w:r>
            <w:proofErr w:type="spellStart"/>
            <w:proofErr w:type="gramStart"/>
            <w:r w:rsidRPr="00FB7E42">
              <w:rPr>
                <w:color w:val="auto"/>
                <w:sz w:val="22"/>
                <w:lang w:val="en-US"/>
              </w:rPr>
              <w:t>x,y</w:t>
            </w:r>
            <w:proofErr w:type="gramEnd"/>
            <w:r w:rsidRPr="00FB7E42">
              <w:rPr>
                <w:color w:val="auto"/>
                <w:sz w:val="22"/>
                <w:lang w:val="en-US"/>
              </w:rPr>
              <w:t>,z</w:t>
            </w:r>
            <w:proofErr w:type="spellEnd"/>
            <w:r w:rsidRPr="00FB7E42">
              <w:rPr>
                <w:color w:val="auto"/>
                <w:sz w:val="22"/>
                <w:lang w:val="en-US"/>
              </w:rPr>
              <w:t>) coordinates</w:t>
            </w:r>
          </w:p>
        </w:tc>
      </w:tr>
      <w:tr w:rsidR="00FB7E42" w:rsidRPr="00FB7E42" w14:paraId="7431064A" w14:textId="77777777">
        <w:trPr>
          <w:trHeight w:val="360"/>
        </w:trPr>
        <w:tc>
          <w:tcPr>
            <w:tcW w:w="2000" w:type="dxa"/>
            <w:vAlign w:val="center"/>
          </w:tcPr>
          <w:p w14:paraId="7CFA166B" w14:textId="77777777" w:rsidR="00BD1C59" w:rsidRPr="00FB7E42" w:rsidRDefault="00000000">
            <w:pPr>
              <w:spacing w:after="0"/>
              <w:jc w:val="left"/>
              <w:rPr>
                <w:color w:val="auto"/>
              </w:rPr>
            </w:pPr>
            <w:r w:rsidRPr="00FB7E42">
              <w:rPr>
                <w:color w:val="auto"/>
                <w:sz w:val="22"/>
              </w:rPr>
              <w:t>Pose (P)</w:t>
            </w:r>
          </w:p>
        </w:tc>
        <w:tc>
          <w:tcPr>
            <w:tcW w:w="2500" w:type="dxa"/>
            <w:vAlign w:val="center"/>
          </w:tcPr>
          <w:p w14:paraId="213B0EDE" w14:textId="77777777" w:rsidR="00BD1C59" w:rsidRPr="00FB7E42" w:rsidRDefault="00000000">
            <w:pPr>
              <w:spacing w:after="0"/>
              <w:jc w:val="center"/>
              <w:rPr>
                <w:color w:val="auto"/>
              </w:rPr>
            </w:pPr>
            <w:r w:rsidRPr="00FB7E42">
              <w:rPr>
                <w:color w:val="auto"/>
                <w:sz w:val="22"/>
              </w:rPr>
              <w:t>99 (33×3)</w:t>
            </w:r>
          </w:p>
        </w:tc>
        <w:tc>
          <w:tcPr>
            <w:tcW w:w="5500" w:type="dxa"/>
            <w:vAlign w:val="center"/>
          </w:tcPr>
          <w:p w14:paraId="71B62832" w14:textId="77777777" w:rsidR="00BD1C59" w:rsidRPr="00FB7E42" w:rsidRDefault="00000000">
            <w:pPr>
              <w:spacing w:after="0"/>
              <w:jc w:val="center"/>
              <w:rPr>
                <w:color w:val="auto"/>
                <w:lang w:val="en-US"/>
              </w:rPr>
            </w:pPr>
            <w:r w:rsidRPr="00FB7E42">
              <w:rPr>
                <w:color w:val="auto"/>
                <w:sz w:val="22"/>
                <w:lang w:val="en-US"/>
              </w:rPr>
              <w:t>33 upper body landmarks, (</w:t>
            </w:r>
            <w:proofErr w:type="spellStart"/>
            <w:proofErr w:type="gramStart"/>
            <w:r w:rsidRPr="00FB7E42">
              <w:rPr>
                <w:color w:val="auto"/>
                <w:sz w:val="22"/>
                <w:lang w:val="en-US"/>
              </w:rPr>
              <w:t>x,y</w:t>
            </w:r>
            <w:proofErr w:type="gramEnd"/>
            <w:r w:rsidRPr="00FB7E42">
              <w:rPr>
                <w:color w:val="auto"/>
                <w:sz w:val="22"/>
                <w:lang w:val="en-US"/>
              </w:rPr>
              <w:t>,z</w:t>
            </w:r>
            <w:proofErr w:type="spellEnd"/>
            <w:r w:rsidRPr="00FB7E42">
              <w:rPr>
                <w:color w:val="auto"/>
                <w:sz w:val="22"/>
                <w:lang w:val="en-US"/>
              </w:rPr>
              <w:t>) + visibility</w:t>
            </w:r>
          </w:p>
        </w:tc>
      </w:tr>
      <w:tr w:rsidR="00FB7E42" w:rsidRPr="00FB7E42" w14:paraId="6EE8865D" w14:textId="77777777">
        <w:trPr>
          <w:trHeight w:val="360"/>
        </w:trPr>
        <w:tc>
          <w:tcPr>
            <w:tcW w:w="2000" w:type="dxa"/>
            <w:vAlign w:val="center"/>
          </w:tcPr>
          <w:p w14:paraId="17CB361A" w14:textId="77777777" w:rsidR="00BD1C59" w:rsidRPr="00FB7E42" w:rsidRDefault="00000000">
            <w:pPr>
              <w:spacing w:after="0"/>
              <w:jc w:val="left"/>
              <w:rPr>
                <w:color w:val="auto"/>
              </w:rPr>
            </w:pPr>
            <w:proofErr w:type="spellStart"/>
            <w:r w:rsidRPr="00FB7E42">
              <w:rPr>
                <w:color w:val="auto"/>
                <w:sz w:val="22"/>
              </w:rPr>
              <w:t>Face</w:t>
            </w:r>
            <w:proofErr w:type="spellEnd"/>
            <w:r w:rsidRPr="00FB7E42">
              <w:rPr>
                <w:color w:val="auto"/>
                <w:sz w:val="22"/>
              </w:rPr>
              <w:t xml:space="preserve"> (F)</w:t>
            </w:r>
          </w:p>
        </w:tc>
        <w:tc>
          <w:tcPr>
            <w:tcW w:w="2500" w:type="dxa"/>
            <w:vAlign w:val="center"/>
          </w:tcPr>
          <w:p w14:paraId="69E7489A" w14:textId="77777777" w:rsidR="00BD1C59" w:rsidRPr="00FB7E42" w:rsidRDefault="00000000">
            <w:pPr>
              <w:spacing w:after="0"/>
              <w:jc w:val="center"/>
              <w:rPr>
                <w:color w:val="auto"/>
              </w:rPr>
            </w:pPr>
            <w:r w:rsidRPr="00FB7E42">
              <w:rPr>
                <w:color w:val="auto"/>
                <w:sz w:val="22"/>
              </w:rPr>
              <w:t>57 AU</w:t>
            </w:r>
          </w:p>
        </w:tc>
        <w:tc>
          <w:tcPr>
            <w:tcW w:w="5500" w:type="dxa"/>
            <w:vAlign w:val="center"/>
          </w:tcPr>
          <w:p w14:paraId="68D92EE2" w14:textId="77777777" w:rsidR="00BD1C59" w:rsidRPr="00FB7E42" w:rsidRDefault="00000000">
            <w:pPr>
              <w:spacing w:after="0"/>
              <w:jc w:val="center"/>
              <w:rPr>
                <w:color w:val="auto"/>
                <w:lang w:val="en-US"/>
              </w:rPr>
            </w:pPr>
            <w:r w:rsidRPr="00FB7E42">
              <w:rPr>
                <w:color w:val="auto"/>
                <w:sz w:val="22"/>
                <w:lang w:val="en-US"/>
              </w:rPr>
              <w:t>468 facial landmarks mapped to 57 Action Units</w:t>
            </w:r>
          </w:p>
        </w:tc>
      </w:tr>
    </w:tbl>
    <w:p w14:paraId="69779E0F" w14:textId="77777777" w:rsidR="00BD1C59" w:rsidRPr="00FB7E42" w:rsidRDefault="00000000">
      <w:pPr>
        <w:pStyle w:val="Descripcin"/>
        <w:rPr>
          <w:color w:val="auto"/>
          <w:lang w:val="en-US"/>
        </w:rPr>
      </w:pPr>
      <w:r w:rsidRPr="00FB7E42">
        <w:rPr>
          <w:color w:val="auto"/>
          <w:lang w:val="en-US"/>
        </w:rPr>
        <w:t>Table 1: Landmark specifications per modality</w:t>
      </w:r>
    </w:p>
    <w:p w14:paraId="2CF7A474" w14:textId="77777777" w:rsidR="00BD1C59" w:rsidRPr="00FB7E42" w:rsidRDefault="00000000">
      <w:pPr>
        <w:rPr>
          <w:color w:val="auto"/>
          <w:lang w:val="en-US"/>
        </w:rPr>
      </w:pPr>
      <w:r w:rsidRPr="00FB7E42">
        <w:rPr>
          <w:color w:val="auto"/>
          <w:lang w:val="en-US"/>
        </w:rPr>
        <w:t>The per-frame representation is xₜ = [Hₜ || Pₜ || Fₜ] ∈ R¹⁹⁸, where || denotes concatenation. All landmarks are normalized relative to the hip center (pose landmark 23) and scaled by shoulder-shoulder distance, achieving invariance to camera distance and subject position. The complete sequence X = {x₁, x₂, ..., xₙ} ∈ Rⁿˣ¹⁹⁸ serves as input to the encoding stage.</w:t>
      </w:r>
    </w:p>
    <w:p w14:paraId="336CCB69" w14:textId="77777777" w:rsidR="00BD1C59" w:rsidRPr="00FB7E42" w:rsidRDefault="00000000">
      <w:pPr>
        <w:pStyle w:val="Ttulo2"/>
        <w:rPr>
          <w:color w:val="auto"/>
          <w:lang w:val="en-US"/>
        </w:rPr>
      </w:pPr>
      <w:r w:rsidRPr="00FB7E42">
        <w:rPr>
          <w:color w:val="auto"/>
          <w:lang w:val="en-US"/>
        </w:rPr>
        <w:t>3.2 Stage 2: Cross-Modal Temporal Encoding</w:t>
      </w:r>
    </w:p>
    <w:p w14:paraId="6FC449BE" w14:textId="77777777" w:rsidR="00BD1C59" w:rsidRPr="00FB7E42" w:rsidRDefault="00000000">
      <w:pPr>
        <w:rPr>
          <w:color w:val="auto"/>
          <w:lang w:val="en-US"/>
        </w:rPr>
      </w:pPr>
      <w:r w:rsidRPr="00FB7E42">
        <w:rPr>
          <w:color w:val="auto"/>
          <w:lang w:val="en-US"/>
        </w:rPr>
        <w:t>This stage constitutes the core technical contribution of CMTF. Unlike simple concatenation (early fusion) or independent processing (late fusion), we propose an intermediate fusion mechanism with asymmetric cross-attention between modalities.</w:t>
      </w:r>
    </w:p>
    <w:p w14:paraId="584DEC9E" w14:textId="77777777" w:rsidR="00BD1C59" w:rsidRPr="00FB7E42" w:rsidRDefault="00000000">
      <w:pPr>
        <w:pStyle w:val="Ttulo3"/>
        <w:rPr>
          <w:color w:val="auto"/>
          <w:lang w:val="en-US"/>
        </w:rPr>
      </w:pPr>
      <w:r w:rsidRPr="00FB7E42">
        <w:rPr>
          <w:color w:val="auto"/>
          <w:lang w:val="en-US"/>
        </w:rPr>
        <w:t>3.2.1 Independent Modal Projection</w:t>
      </w:r>
    </w:p>
    <w:p w14:paraId="407B4722" w14:textId="77777777" w:rsidR="00BD1C59" w:rsidRPr="00FB7E42" w:rsidRDefault="00000000">
      <w:pPr>
        <w:rPr>
          <w:color w:val="auto"/>
          <w:lang w:val="en-US"/>
        </w:rPr>
      </w:pPr>
      <w:r w:rsidRPr="00FB7E42">
        <w:rPr>
          <w:color w:val="auto"/>
          <w:lang w:val="en-US"/>
        </w:rPr>
        <w:t xml:space="preserve">Each modality is first projected to a common latent space of dimension </w:t>
      </w:r>
      <w:proofErr w:type="spellStart"/>
      <w:r w:rsidRPr="00FB7E42">
        <w:rPr>
          <w:color w:val="auto"/>
          <w:lang w:val="en-US"/>
        </w:rPr>
        <w:t>d_model</w:t>
      </w:r>
      <w:proofErr w:type="spellEnd"/>
      <w:r w:rsidRPr="00FB7E42">
        <w:rPr>
          <w:color w:val="auto"/>
          <w:lang w:val="en-US"/>
        </w:rPr>
        <w:t xml:space="preserve"> = 256 through learned linear transformations:</w:t>
      </w:r>
    </w:p>
    <w:p w14:paraId="5464C61B" w14:textId="77777777" w:rsidR="00BD1C59" w:rsidRPr="00FB7E42" w:rsidRDefault="00000000">
      <w:pPr>
        <w:spacing w:before="200"/>
        <w:jc w:val="center"/>
        <w:rPr>
          <w:color w:val="auto"/>
          <w:lang w:val="en-US"/>
        </w:rPr>
      </w:pPr>
      <w:r w:rsidRPr="00FB7E42">
        <w:rPr>
          <w:i/>
          <w:color w:val="auto"/>
          <w:lang w:val="en-US"/>
        </w:rPr>
        <w:t xml:space="preserve">Zₕ = </w:t>
      </w:r>
      <w:proofErr w:type="gramStart"/>
      <w:r w:rsidRPr="00FB7E42">
        <w:rPr>
          <w:i/>
          <w:color w:val="auto"/>
          <w:lang w:val="en-US"/>
        </w:rPr>
        <w:t>Linear(</w:t>
      </w:r>
      <w:proofErr w:type="gramEnd"/>
      <w:r w:rsidRPr="00FB7E42">
        <w:rPr>
          <w:i/>
          <w:color w:val="auto"/>
          <w:lang w:val="en-US"/>
        </w:rPr>
        <w:t>H</w:t>
      </w:r>
      <w:proofErr w:type="gramStart"/>
      <w:r w:rsidRPr="00FB7E42">
        <w:rPr>
          <w:i/>
          <w:color w:val="auto"/>
          <w:lang w:val="en-US"/>
        </w:rPr>
        <w:t>₁:ₙ,</w:t>
      </w:r>
      <w:proofErr w:type="gramEnd"/>
      <w:r w:rsidRPr="00FB7E42">
        <w:rPr>
          <w:i/>
          <w:color w:val="auto"/>
          <w:lang w:val="en-US"/>
        </w:rPr>
        <w:t xml:space="preserve"> 198 → 256) + </w:t>
      </w:r>
      <w:proofErr w:type="spellStart"/>
      <w:proofErr w:type="gramStart"/>
      <w:r w:rsidRPr="00FB7E42">
        <w:rPr>
          <w:i/>
          <w:color w:val="auto"/>
          <w:lang w:val="en-US"/>
        </w:rPr>
        <w:t>PositionalEncoding</w:t>
      </w:r>
      <w:proofErr w:type="spellEnd"/>
      <w:r w:rsidRPr="00FB7E42">
        <w:rPr>
          <w:i/>
          <w:color w:val="auto"/>
          <w:lang w:val="en-US"/>
        </w:rPr>
        <w:t>(</w:t>
      </w:r>
      <w:proofErr w:type="gramEnd"/>
      <w:r w:rsidRPr="00FB7E42">
        <w:rPr>
          <w:i/>
          <w:color w:val="auto"/>
          <w:lang w:val="en-US"/>
        </w:rPr>
        <w:t>N, 256)</w:t>
      </w:r>
    </w:p>
    <w:p w14:paraId="3910E315" w14:textId="77777777" w:rsidR="00BD1C59" w:rsidRPr="00FB7E42" w:rsidRDefault="00000000">
      <w:pPr>
        <w:jc w:val="center"/>
        <w:rPr>
          <w:color w:val="auto"/>
          <w:lang w:val="en-US"/>
        </w:rPr>
      </w:pPr>
      <w:r w:rsidRPr="00FB7E42">
        <w:rPr>
          <w:i/>
          <w:color w:val="auto"/>
          <w:lang w:val="en-US"/>
        </w:rPr>
        <w:lastRenderedPageBreak/>
        <w:t xml:space="preserve">Zₚ = </w:t>
      </w:r>
      <w:proofErr w:type="gramStart"/>
      <w:r w:rsidRPr="00FB7E42">
        <w:rPr>
          <w:i/>
          <w:color w:val="auto"/>
          <w:lang w:val="en-US"/>
        </w:rPr>
        <w:t>Linear(</w:t>
      </w:r>
      <w:proofErr w:type="gramEnd"/>
      <w:r w:rsidRPr="00FB7E42">
        <w:rPr>
          <w:i/>
          <w:color w:val="auto"/>
          <w:lang w:val="en-US"/>
        </w:rPr>
        <w:t>P</w:t>
      </w:r>
      <w:proofErr w:type="gramStart"/>
      <w:r w:rsidRPr="00FB7E42">
        <w:rPr>
          <w:i/>
          <w:color w:val="auto"/>
          <w:lang w:val="en-US"/>
        </w:rPr>
        <w:t>₁:ₙ,</w:t>
      </w:r>
      <w:proofErr w:type="gramEnd"/>
      <w:r w:rsidRPr="00FB7E42">
        <w:rPr>
          <w:i/>
          <w:color w:val="auto"/>
          <w:lang w:val="en-US"/>
        </w:rPr>
        <w:t xml:space="preserve"> 198 → 256) + </w:t>
      </w:r>
      <w:proofErr w:type="spellStart"/>
      <w:proofErr w:type="gramStart"/>
      <w:r w:rsidRPr="00FB7E42">
        <w:rPr>
          <w:i/>
          <w:color w:val="auto"/>
          <w:lang w:val="en-US"/>
        </w:rPr>
        <w:t>PositionalEncoding</w:t>
      </w:r>
      <w:proofErr w:type="spellEnd"/>
      <w:r w:rsidRPr="00FB7E42">
        <w:rPr>
          <w:i/>
          <w:color w:val="auto"/>
          <w:lang w:val="en-US"/>
        </w:rPr>
        <w:t>(</w:t>
      </w:r>
      <w:proofErr w:type="gramEnd"/>
      <w:r w:rsidRPr="00FB7E42">
        <w:rPr>
          <w:i/>
          <w:color w:val="auto"/>
          <w:lang w:val="en-US"/>
        </w:rPr>
        <w:t>N, 256)</w:t>
      </w:r>
    </w:p>
    <w:p w14:paraId="57E47E56" w14:textId="77777777" w:rsidR="00BD1C59" w:rsidRPr="00FB7E42" w:rsidRDefault="00000000">
      <w:pPr>
        <w:jc w:val="center"/>
        <w:rPr>
          <w:color w:val="auto"/>
          <w:lang w:val="en-US"/>
        </w:rPr>
      </w:pPr>
      <w:r w:rsidRPr="00FB7E42">
        <w:rPr>
          <w:i/>
          <w:color w:val="auto"/>
          <w:lang w:val="en-US"/>
        </w:rPr>
        <w:t xml:space="preserve">Z₟ = </w:t>
      </w:r>
      <w:proofErr w:type="gramStart"/>
      <w:r w:rsidRPr="00FB7E42">
        <w:rPr>
          <w:i/>
          <w:color w:val="auto"/>
          <w:lang w:val="en-US"/>
        </w:rPr>
        <w:t>Linear(</w:t>
      </w:r>
      <w:proofErr w:type="gramEnd"/>
      <w:r w:rsidRPr="00FB7E42">
        <w:rPr>
          <w:i/>
          <w:color w:val="auto"/>
          <w:lang w:val="en-US"/>
        </w:rPr>
        <w:t>F</w:t>
      </w:r>
      <w:proofErr w:type="gramStart"/>
      <w:r w:rsidRPr="00FB7E42">
        <w:rPr>
          <w:i/>
          <w:color w:val="auto"/>
          <w:lang w:val="en-US"/>
        </w:rPr>
        <w:t>₁:ₙ,</w:t>
      </w:r>
      <w:proofErr w:type="gramEnd"/>
      <w:r w:rsidRPr="00FB7E42">
        <w:rPr>
          <w:i/>
          <w:color w:val="auto"/>
          <w:lang w:val="en-US"/>
        </w:rPr>
        <w:t xml:space="preserve"> 198 → 256) + </w:t>
      </w:r>
      <w:proofErr w:type="spellStart"/>
      <w:proofErr w:type="gramStart"/>
      <w:r w:rsidRPr="00FB7E42">
        <w:rPr>
          <w:i/>
          <w:color w:val="auto"/>
          <w:lang w:val="en-US"/>
        </w:rPr>
        <w:t>PositionalEncoding</w:t>
      </w:r>
      <w:proofErr w:type="spellEnd"/>
      <w:r w:rsidRPr="00FB7E42">
        <w:rPr>
          <w:i/>
          <w:color w:val="auto"/>
          <w:lang w:val="en-US"/>
        </w:rPr>
        <w:t>(</w:t>
      </w:r>
      <w:proofErr w:type="gramEnd"/>
      <w:r w:rsidRPr="00FB7E42">
        <w:rPr>
          <w:i/>
          <w:color w:val="auto"/>
          <w:lang w:val="en-US"/>
        </w:rPr>
        <w:t>N, 256)</w:t>
      </w:r>
    </w:p>
    <w:p w14:paraId="73CF7DAF" w14:textId="77777777" w:rsidR="00BD1C59" w:rsidRPr="00FB7E42" w:rsidRDefault="00000000">
      <w:pPr>
        <w:rPr>
          <w:color w:val="auto"/>
          <w:lang w:val="en-US"/>
        </w:rPr>
      </w:pPr>
      <w:r w:rsidRPr="00FB7E42">
        <w:rPr>
          <w:color w:val="auto"/>
          <w:lang w:val="en-US"/>
        </w:rPr>
        <w:t>The independent projection is critical: it allows each modality to develop its own representation space before fusion, rather than forcing a shared representation from the outset. This addresses a key limitation of naive early fusion approaches.</w:t>
      </w:r>
    </w:p>
    <w:p w14:paraId="7A15979C" w14:textId="77777777" w:rsidR="00BD1C59" w:rsidRPr="00FB7E42" w:rsidRDefault="00000000">
      <w:pPr>
        <w:pStyle w:val="Ttulo3"/>
        <w:rPr>
          <w:color w:val="auto"/>
          <w:lang w:val="en-US"/>
        </w:rPr>
      </w:pPr>
      <w:r w:rsidRPr="00FB7E42">
        <w:rPr>
          <w:color w:val="auto"/>
          <w:lang w:val="en-US"/>
        </w:rPr>
        <w:t>3.2.2 Asymmetric Cross-Modal Attention</w:t>
      </w:r>
    </w:p>
    <w:p w14:paraId="29663163" w14:textId="77777777" w:rsidR="00BD1C59" w:rsidRPr="00FB7E42" w:rsidRDefault="00000000">
      <w:pPr>
        <w:rPr>
          <w:color w:val="auto"/>
          <w:lang w:val="en-US"/>
        </w:rPr>
      </w:pPr>
      <w:r w:rsidRPr="00FB7E42">
        <w:rPr>
          <w:color w:val="auto"/>
          <w:lang w:val="en-US"/>
        </w:rPr>
        <w:t>We propose three layers of asymmetric cross-attention, where each modality updates its representation using the other two as context. The asymmetry lies in the query-key-value structure: each modality maintains its own queries while attending to keys and values from other modalities.</w:t>
      </w:r>
    </w:p>
    <w:p w14:paraId="5081643A" w14:textId="77777777" w:rsidR="00BD1C59" w:rsidRPr="00FB7E42" w:rsidRDefault="00000000">
      <w:pPr>
        <w:spacing w:before="200" w:after="100"/>
        <w:jc w:val="center"/>
        <w:rPr>
          <w:color w:val="auto"/>
          <w:lang w:val="en-US"/>
        </w:rPr>
      </w:pPr>
      <w:r w:rsidRPr="00FB7E42">
        <w:rPr>
          <w:i/>
          <w:color w:val="auto"/>
          <w:lang w:val="en-US"/>
        </w:rPr>
        <w:t xml:space="preserve">Zₕ'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 xml:space="preserve">Q=Zₕ, K=Zₚ, V=Zₚ)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Q=Zₕ, K=Z₟, V=Z₟)</w:t>
      </w:r>
    </w:p>
    <w:p w14:paraId="0EEEE6EE" w14:textId="77777777" w:rsidR="00BD1C59" w:rsidRPr="00FB7E42" w:rsidRDefault="00000000">
      <w:pPr>
        <w:spacing w:after="100"/>
        <w:jc w:val="center"/>
        <w:rPr>
          <w:color w:val="auto"/>
          <w:lang w:val="en-US"/>
        </w:rPr>
      </w:pPr>
      <w:r w:rsidRPr="00FB7E42">
        <w:rPr>
          <w:i/>
          <w:color w:val="auto"/>
          <w:lang w:val="en-US"/>
        </w:rPr>
        <w:t xml:space="preserve">Zₚ'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 xml:space="preserve">Q=Zₚ, K=Zₕ, V=Zₕ)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Q=Zₚ, K=Z₟, V=Z₟)</w:t>
      </w:r>
    </w:p>
    <w:p w14:paraId="7E1DF47A" w14:textId="77777777" w:rsidR="00BD1C59" w:rsidRPr="00FB7E42" w:rsidRDefault="00000000">
      <w:pPr>
        <w:jc w:val="center"/>
        <w:rPr>
          <w:color w:val="auto"/>
          <w:lang w:val="en-US"/>
        </w:rPr>
      </w:pPr>
      <w:r w:rsidRPr="00FB7E42">
        <w:rPr>
          <w:i/>
          <w:color w:val="auto"/>
          <w:lang w:val="en-US"/>
        </w:rPr>
        <w:t xml:space="preserve">Z₟'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 xml:space="preserve">Q=Z₟, K=Zₕ, V=Zₕ) + </w:t>
      </w:r>
      <w:proofErr w:type="spellStart"/>
      <w:proofErr w:type="gramStart"/>
      <w:r w:rsidRPr="00FB7E42">
        <w:rPr>
          <w:i/>
          <w:color w:val="auto"/>
          <w:lang w:val="en-US"/>
        </w:rPr>
        <w:t>CrossAttention</w:t>
      </w:r>
      <w:proofErr w:type="spellEnd"/>
      <w:r w:rsidRPr="00FB7E42">
        <w:rPr>
          <w:i/>
          <w:color w:val="auto"/>
          <w:lang w:val="en-US"/>
        </w:rPr>
        <w:t>(</w:t>
      </w:r>
      <w:proofErr w:type="gramEnd"/>
      <w:r w:rsidRPr="00FB7E42">
        <w:rPr>
          <w:i/>
          <w:color w:val="auto"/>
          <w:lang w:val="en-US"/>
        </w:rPr>
        <w:t>Q=Z₟, K=Zₚ, V=Zₚ)</w:t>
      </w:r>
    </w:p>
    <w:p w14:paraId="5E38D91D" w14:textId="77777777" w:rsidR="00BD1C59" w:rsidRPr="00FB7E42" w:rsidRDefault="00000000">
      <w:pPr>
        <w:rPr>
          <w:color w:val="auto"/>
          <w:lang w:val="en-US"/>
        </w:rPr>
      </w:pPr>
      <w:r w:rsidRPr="00FB7E42">
        <w:rPr>
          <w:color w:val="auto"/>
          <w:lang w:val="en-US"/>
        </w:rPr>
        <w:t xml:space="preserve">The cross-attention function follows the standard formulation from Vaswani et al. (2017): </w:t>
      </w:r>
      <w:proofErr w:type="spellStart"/>
      <w:proofErr w:type="gramStart"/>
      <w:r w:rsidRPr="00FB7E42">
        <w:rPr>
          <w:color w:val="auto"/>
          <w:lang w:val="en-US"/>
        </w:rPr>
        <w:t>CrossAttention</w:t>
      </w:r>
      <w:proofErr w:type="spellEnd"/>
      <w:r w:rsidRPr="00FB7E42">
        <w:rPr>
          <w:color w:val="auto"/>
          <w:lang w:val="en-US"/>
        </w:rPr>
        <w:t>(</w:t>
      </w:r>
      <w:proofErr w:type="gramEnd"/>
      <w:r w:rsidRPr="00FB7E42">
        <w:rPr>
          <w:color w:val="auto"/>
          <w:lang w:val="en-US"/>
        </w:rPr>
        <w:t xml:space="preserve">Q, K, V) = </w:t>
      </w:r>
      <w:proofErr w:type="spellStart"/>
      <w:proofErr w:type="gramStart"/>
      <w:r w:rsidRPr="00FB7E42">
        <w:rPr>
          <w:color w:val="auto"/>
          <w:lang w:val="en-US"/>
        </w:rPr>
        <w:t>softmax</w:t>
      </w:r>
      <w:proofErr w:type="spellEnd"/>
      <w:r w:rsidRPr="00FB7E42">
        <w:rPr>
          <w:color w:val="auto"/>
          <w:lang w:val="en-US"/>
        </w:rPr>
        <w:t>(</w:t>
      </w:r>
      <w:proofErr w:type="gramEnd"/>
      <w:r w:rsidRPr="00FB7E42">
        <w:rPr>
          <w:color w:val="auto"/>
          <w:lang w:val="en-US"/>
        </w:rPr>
        <w:t>QK</w:t>
      </w:r>
      <w:r w:rsidRPr="00FB7E42">
        <w:rPr>
          <w:color w:val="auto"/>
        </w:rPr>
        <w:t>ᵀ</w:t>
      </w:r>
      <w:r w:rsidRPr="00FB7E42">
        <w:rPr>
          <w:color w:val="auto"/>
          <w:lang w:val="en-US"/>
        </w:rPr>
        <w:t xml:space="preserve"> / √dₖ) · V, where dₖ is the key dimension. The scaling factor √dₖ prevents </w:t>
      </w:r>
      <w:proofErr w:type="spellStart"/>
      <w:r w:rsidRPr="00FB7E42">
        <w:rPr>
          <w:color w:val="auto"/>
          <w:lang w:val="en-US"/>
        </w:rPr>
        <w:t>softmax</w:t>
      </w:r>
      <w:proofErr w:type="spellEnd"/>
      <w:r w:rsidRPr="00FB7E42">
        <w:rPr>
          <w:color w:val="auto"/>
          <w:lang w:val="en-US"/>
        </w:rPr>
        <w:t xml:space="preserve"> saturation for large key dimensions.</w:t>
      </w:r>
    </w:p>
    <w:p w14:paraId="45EE23D9" w14:textId="77777777" w:rsidR="00BD1C59" w:rsidRPr="00FB7E42" w:rsidRDefault="00000000">
      <w:pPr>
        <w:pStyle w:val="Ttulo3"/>
        <w:rPr>
          <w:color w:val="auto"/>
          <w:lang w:val="en-US"/>
        </w:rPr>
      </w:pPr>
      <w:r w:rsidRPr="00FB7E42">
        <w:rPr>
          <w:color w:val="auto"/>
          <w:lang w:val="en-US"/>
        </w:rPr>
        <w:t>3.2.3 Dynamic Weighted Fusion</w:t>
      </w:r>
    </w:p>
    <w:p w14:paraId="5BE20E67" w14:textId="77777777" w:rsidR="00BD1C59" w:rsidRPr="00FB7E42" w:rsidRDefault="00000000">
      <w:pPr>
        <w:rPr>
          <w:color w:val="auto"/>
          <w:lang w:val="en-US"/>
        </w:rPr>
      </w:pPr>
      <w:r w:rsidRPr="00FB7E42">
        <w:rPr>
          <w:color w:val="auto"/>
          <w:lang w:val="en-US"/>
        </w:rPr>
        <w:t>After cross-attention, the three modality representations are fused through a learned weighted sum. Crucially, these weights are dynamic: they vary per frame, allowing the model to adaptively emphasize different modalities at different temporal positions.</w:t>
      </w:r>
    </w:p>
    <w:p w14:paraId="0A4F65B4" w14:textId="77777777" w:rsidR="00BD1C59" w:rsidRPr="00FB7E42" w:rsidRDefault="00000000">
      <w:pPr>
        <w:spacing w:before="200" w:after="100"/>
        <w:jc w:val="center"/>
        <w:rPr>
          <w:color w:val="auto"/>
          <w:lang w:val="en-US"/>
        </w:rPr>
      </w:pPr>
      <w:r w:rsidRPr="00FB7E42">
        <w:rPr>
          <w:i/>
          <w:color w:val="auto"/>
          <w:lang w:val="en-US"/>
        </w:rPr>
        <w:t xml:space="preserve">Zₕₙₛₑₜ = </w:t>
      </w:r>
      <w:r w:rsidRPr="00FB7E42">
        <w:rPr>
          <w:i/>
          <w:color w:val="auto"/>
        </w:rPr>
        <w:t>α</w:t>
      </w:r>
      <w:r w:rsidRPr="00FB7E42">
        <w:rPr>
          <w:i/>
          <w:color w:val="auto"/>
          <w:lang w:val="en-US"/>
        </w:rPr>
        <w:t xml:space="preserve"> · Zₕ' + </w:t>
      </w:r>
      <w:r w:rsidRPr="00FB7E42">
        <w:rPr>
          <w:i/>
          <w:color w:val="auto"/>
        </w:rPr>
        <w:t>β</w:t>
      </w:r>
      <w:r w:rsidRPr="00FB7E42">
        <w:rPr>
          <w:i/>
          <w:color w:val="auto"/>
          <w:lang w:val="en-US"/>
        </w:rPr>
        <w:t xml:space="preserve"> · Zₚ' + </w:t>
      </w:r>
      <w:r w:rsidRPr="00FB7E42">
        <w:rPr>
          <w:i/>
          <w:color w:val="auto"/>
        </w:rPr>
        <w:t>γ</w:t>
      </w:r>
      <w:r w:rsidRPr="00FB7E42">
        <w:rPr>
          <w:i/>
          <w:color w:val="auto"/>
          <w:lang w:val="en-US"/>
        </w:rPr>
        <w:t xml:space="preserve"> · Z₟'</w:t>
      </w:r>
    </w:p>
    <w:p w14:paraId="22FD6D87" w14:textId="77777777" w:rsidR="00BD1C59" w:rsidRPr="00FB7E42" w:rsidRDefault="00000000">
      <w:pPr>
        <w:jc w:val="center"/>
        <w:rPr>
          <w:color w:val="auto"/>
          <w:lang w:val="en-US"/>
        </w:rPr>
      </w:pPr>
      <w:r w:rsidRPr="00FB7E42">
        <w:rPr>
          <w:i/>
          <w:color w:val="auto"/>
          <w:lang w:val="en-US"/>
        </w:rPr>
        <w:t xml:space="preserve">where </w:t>
      </w:r>
      <w:r w:rsidRPr="00FB7E42">
        <w:rPr>
          <w:i/>
          <w:color w:val="auto"/>
        </w:rPr>
        <w:t>α</w:t>
      </w:r>
      <w:r w:rsidRPr="00FB7E42">
        <w:rPr>
          <w:i/>
          <w:color w:val="auto"/>
          <w:lang w:val="en-US"/>
        </w:rPr>
        <w:t xml:space="preserve">, </w:t>
      </w:r>
      <w:r w:rsidRPr="00FB7E42">
        <w:rPr>
          <w:i/>
          <w:color w:val="auto"/>
        </w:rPr>
        <w:t>β</w:t>
      </w:r>
      <w:r w:rsidRPr="00FB7E42">
        <w:rPr>
          <w:i/>
          <w:color w:val="auto"/>
          <w:lang w:val="en-US"/>
        </w:rPr>
        <w:t xml:space="preserve">, </w:t>
      </w:r>
      <w:r w:rsidRPr="00FB7E42">
        <w:rPr>
          <w:i/>
          <w:color w:val="auto"/>
        </w:rPr>
        <w:t>γ</w:t>
      </w:r>
      <w:r w:rsidRPr="00FB7E42">
        <w:rPr>
          <w:i/>
          <w:color w:val="auto"/>
          <w:lang w:val="en-US"/>
        </w:rPr>
        <w:t xml:space="preserve"> = </w:t>
      </w:r>
      <w:proofErr w:type="spellStart"/>
      <w:proofErr w:type="gramStart"/>
      <w:r w:rsidRPr="00FB7E42">
        <w:rPr>
          <w:i/>
          <w:color w:val="auto"/>
          <w:lang w:val="en-US"/>
        </w:rPr>
        <w:t>Softmax</w:t>
      </w:r>
      <w:proofErr w:type="spellEnd"/>
      <w:r w:rsidRPr="00FB7E42">
        <w:rPr>
          <w:i/>
          <w:color w:val="auto"/>
          <w:lang w:val="en-US"/>
        </w:rPr>
        <w:t>(Linear(</w:t>
      </w:r>
      <w:proofErr w:type="gramEnd"/>
      <w:r w:rsidRPr="00FB7E42">
        <w:rPr>
          <w:i/>
          <w:color w:val="auto"/>
          <w:lang w:val="en-US"/>
        </w:rPr>
        <w:t>[Zₕ', Zₚ', Z₟']))</w:t>
      </w:r>
    </w:p>
    <w:p w14:paraId="6F5FA44A" w14:textId="77777777" w:rsidR="00BD1C59" w:rsidRPr="00FB7E42" w:rsidRDefault="00000000">
      <w:pPr>
        <w:rPr>
          <w:color w:val="auto"/>
          <w:lang w:val="en-US"/>
        </w:rPr>
      </w:pPr>
      <w:r w:rsidRPr="00FB7E42">
        <w:rPr>
          <w:color w:val="auto"/>
          <w:lang w:val="en-US"/>
        </w:rPr>
        <w:t xml:space="preserve">The dynamic weighting mechanism enables context-aware fusion: during lexical signing, hand features may dominate (high </w:t>
      </w:r>
      <w:r w:rsidRPr="00FB7E42">
        <w:rPr>
          <w:color w:val="auto"/>
        </w:rPr>
        <w:t>α</w:t>
      </w:r>
      <w:r w:rsidRPr="00FB7E42">
        <w:rPr>
          <w:color w:val="auto"/>
          <w:lang w:val="en-US"/>
        </w:rPr>
        <w:t xml:space="preserve">), while during question formation, facial features become more informative (high </w:t>
      </w:r>
      <w:r w:rsidRPr="00FB7E42">
        <w:rPr>
          <w:color w:val="auto"/>
        </w:rPr>
        <w:t>γ</w:t>
      </w:r>
      <w:r w:rsidRPr="00FB7E42">
        <w:rPr>
          <w:color w:val="auto"/>
          <w:lang w:val="en-US"/>
        </w:rPr>
        <w:t>). This adaptivity is learned end-to-end from training data without explicit supervision.</w:t>
      </w:r>
    </w:p>
    <w:p w14:paraId="432E9954" w14:textId="77777777" w:rsidR="00BD1C59" w:rsidRPr="00FB7E42" w:rsidRDefault="00000000">
      <w:pPr>
        <w:pStyle w:val="Ttulo3"/>
        <w:rPr>
          <w:color w:val="auto"/>
          <w:lang w:val="en-US"/>
        </w:rPr>
      </w:pPr>
      <w:r w:rsidRPr="00FB7E42">
        <w:rPr>
          <w:color w:val="auto"/>
          <w:lang w:val="en-US"/>
        </w:rPr>
        <w:lastRenderedPageBreak/>
        <w:t>3.2.4 Temporal Self-Attention</w:t>
      </w:r>
    </w:p>
    <w:p w14:paraId="6DBCFB76" w14:textId="77777777" w:rsidR="00BD1C59" w:rsidRPr="00FB7E42" w:rsidRDefault="00000000">
      <w:pPr>
        <w:rPr>
          <w:color w:val="auto"/>
          <w:lang w:val="en-US"/>
        </w:rPr>
      </w:pPr>
      <w:r w:rsidRPr="00FB7E42">
        <w:rPr>
          <w:color w:val="auto"/>
          <w:lang w:val="en-US"/>
        </w:rPr>
        <w:t xml:space="preserve">The fused representation Zₕₙₛₑₜ passes through 6 layers of standard Transformer Encoder with multi-head self-attention (8 heads, </w:t>
      </w:r>
      <w:proofErr w:type="spellStart"/>
      <w:r w:rsidRPr="00FB7E42">
        <w:rPr>
          <w:color w:val="auto"/>
          <w:lang w:val="en-US"/>
        </w:rPr>
        <w:t>d_model</w:t>
      </w:r>
      <w:proofErr w:type="spellEnd"/>
      <w:r w:rsidRPr="00FB7E42">
        <w:rPr>
          <w:color w:val="auto"/>
          <w:lang w:val="en-US"/>
        </w:rPr>
        <w:t xml:space="preserve"> = 256, </w:t>
      </w:r>
      <w:proofErr w:type="spellStart"/>
      <w:r w:rsidRPr="00FB7E42">
        <w:rPr>
          <w:color w:val="auto"/>
          <w:lang w:val="en-US"/>
        </w:rPr>
        <w:t>d_ff</w:t>
      </w:r>
      <w:proofErr w:type="spellEnd"/>
      <w:r w:rsidRPr="00FB7E42">
        <w:rPr>
          <w:color w:val="auto"/>
          <w:lang w:val="en-US"/>
        </w:rPr>
        <w:t xml:space="preserve"> = 1024). The self-attention mechanism captures temporal dependencies across the entire sequence, enabling the model to resolve coarticulation effects and long-range grammatical dependencies.</w:t>
      </w:r>
    </w:p>
    <w:p w14:paraId="0607D6CE" w14:textId="77777777" w:rsidR="00BD1C59" w:rsidRPr="00FB7E42" w:rsidRDefault="00000000">
      <w:pPr>
        <w:spacing w:before="200"/>
        <w:jc w:val="center"/>
        <w:rPr>
          <w:color w:val="auto"/>
          <w:lang w:val="en-US"/>
        </w:rPr>
      </w:pPr>
      <w:r w:rsidRPr="00FB7E42">
        <w:rPr>
          <w:i/>
          <w:color w:val="auto"/>
          <w:lang w:val="en-US"/>
        </w:rPr>
        <w:t xml:space="preserve">Zₑₙₒₒₒₑₒₗ = </w:t>
      </w:r>
      <w:proofErr w:type="spellStart"/>
      <w:proofErr w:type="gramStart"/>
      <w:r w:rsidRPr="00FB7E42">
        <w:rPr>
          <w:i/>
          <w:color w:val="auto"/>
          <w:lang w:val="en-US"/>
        </w:rPr>
        <w:t>TransformerEncoder</w:t>
      </w:r>
      <w:proofErr w:type="spellEnd"/>
      <w:r w:rsidRPr="00FB7E42">
        <w:rPr>
          <w:i/>
          <w:color w:val="auto"/>
          <w:lang w:val="en-US"/>
        </w:rPr>
        <w:t>(</w:t>
      </w:r>
      <w:proofErr w:type="gramEnd"/>
      <w:r w:rsidRPr="00FB7E42">
        <w:rPr>
          <w:i/>
          <w:color w:val="auto"/>
          <w:lang w:val="en-US"/>
        </w:rPr>
        <w:t xml:space="preserve">Zₕₙₛₑₜ, </w:t>
      </w:r>
      <w:proofErr w:type="spellStart"/>
      <w:r w:rsidRPr="00FB7E42">
        <w:rPr>
          <w:i/>
          <w:color w:val="auto"/>
          <w:lang w:val="en-US"/>
        </w:rPr>
        <w:t>num_layers</w:t>
      </w:r>
      <w:proofErr w:type="spellEnd"/>
      <w:r w:rsidRPr="00FB7E42">
        <w:rPr>
          <w:i/>
          <w:color w:val="auto"/>
          <w:lang w:val="en-US"/>
        </w:rPr>
        <w:t xml:space="preserve">=6, </w:t>
      </w:r>
      <w:proofErr w:type="spellStart"/>
      <w:r w:rsidRPr="00FB7E42">
        <w:rPr>
          <w:i/>
          <w:color w:val="auto"/>
          <w:lang w:val="en-US"/>
        </w:rPr>
        <w:t>nhead</w:t>
      </w:r>
      <w:proofErr w:type="spellEnd"/>
      <w:r w:rsidRPr="00FB7E42">
        <w:rPr>
          <w:i/>
          <w:color w:val="auto"/>
          <w:lang w:val="en-US"/>
        </w:rPr>
        <w:t>=8)</w:t>
      </w:r>
    </w:p>
    <w:p w14:paraId="75C856E7" w14:textId="77777777" w:rsidR="00BD1C59" w:rsidRPr="00FB7E42" w:rsidRDefault="00000000">
      <w:pPr>
        <w:pStyle w:val="Ttulo2"/>
        <w:rPr>
          <w:color w:val="auto"/>
          <w:lang w:val="en-US"/>
        </w:rPr>
      </w:pPr>
      <w:r w:rsidRPr="00FB7E42">
        <w:rPr>
          <w:color w:val="auto"/>
          <w:lang w:val="en-US"/>
        </w:rPr>
        <w:t>3.3 Stage 3: Gloss Detection with CTC</w:t>
      </w:r>
    </w:p>
    <w:p w14:paraId="21BAD35B" w14:textId="77777777" w:rsidR="00BD1C59" w:rsidRPr="00FB7E42" w:rsidRDefault="00000000">
      <w:pPr>
        <w:rPr>
          <w:color w:val="auto"/>
          <w:lang w:val="en-US"/>
        </w:rPr>
      </w:pPr>
      <w:r w:rsidRPr="00FB7E42">
        <w:rPr>
          <w:color w:val="auto"/>
          <w:lang w:val="en-US"/>
        </w:rPr>
        <w:t>A gloss is the canonical label for a sign, analogous to a word in spoken language. We apply Connectionist Temporal Classification (CTC) Loss to learn frame-to-gloss alignment without requiring manual segmentation of training data. CTC introduces a blank token that represents either no gloss emission or transitions between glosses.</w:t>
      </w:r>
    </w:p>
    <w:p w14:paraId="174B1238" w14:textId="77777777" w:rsidR="00BD1C59" w:rsidRPr="00FB7E42" w:rsidRDefault="00000000">
      <w:pPr>
        <w:rPr>
          <w:color w:val="auto"/>
          <w:lang w:val="en-US"/>
        </w:rPr>
      </w:pPr>
      <w:r w:rsidRPr="00FB7E42">
        <w:rPr>
          <w:color w:val="auto"/>
          <w:lang w:val="en-US"/>
        </w:rPr>
        <w:t xml:space="preserve">The CTC decoder projects the encoded sequence to vocabulary logits, followed by </w:t>
      </w:r>
      <w:proofErr w:type="spellStart"/>
      <w:r w:rsidRPr="00FB7E42">
        <w:rPr>
          <w:color w:val="auto"/>
          <w:lang w:val="en-US"/>
        </w:rPr>
        <w:t>softmax</w:t>
      </w:r>
      <w:proofErr w:type="spellEnd"/>
      <w:r w:rsidRPr="00FB7E42">
        <w:rPr>
          <w:color w:val="auto"/>
          <w:lang w:val="en-US"/>
        </w:rPr>
        <w:t xml:space="preserve"> normalization. During inference, beam search decoding finds the most probable gloss sequence. The key advantage of CTC is that it only requires sequence-level supervision: given a video and its gloss sequence, CTC marginalizes over all possible frame-level alignments, dramatically reducing annotation cost.</w:t>
      </w:r>
    </w:p>
    <w:p w14:paraId="36069EC0" w14:textId="77777777" w:rsidR="00BD1C59" w:rsidRPr="00FB7E42" w:rsidRDefault="00000000">
      <w:pPr>
        <w:pStyle w:val="Ttulo2"/>
        <w:rPr>
          <w:color w:val="auto"/>
          <w:lang w:val="en-US"/>
        </w:rPr>
      </w:pPr>
      <w:r w:rsidRPr="00FB7E42">
        <w:rPr>
          <w:color w:val="auto"/>
          <w:lang w:val="en-US"/>
        </w:rPr>
        <w:t>3.4 Stage 4: Neural Machine Translation</w:t>
      </w:r>
    </w:p>
    <w:p w14:paraId="3704EC44" w14:textId="77777777" w:rsidR="00BD1C59" w:rsidRPr="00FB7E42" w:rsidRDefault="00000000">
      <w:pPr>
        <w:rPr>
          <w:color w:val="auto"/>
          <w:lang w:val="en-US"/>
        </w:rPr>
      </w:pPr>
      <w:r w:rsidRPr="00FB7E42">
        <w:rPr>
          <w:color w:val="auto"/>
          <w:lang w:val="en-US"/>
        </w:rPr>
        <w:t xml:space="preserve">Sign languages follow different grammatical structures than spoken languages. </w:t>
      </w:r>
      <w:r w:rsidRPr="00FB7E42">
        <w:rPr>
          <w:color w:val="auto"/>
        </w:rPr>
        <w:t xml:space="preserve">For </w:t>
      </w:r>
      <w:proofErr w:type="spellStart"/>
      <w:r w:rsidRPr="00FB7E42">
        <w:rPr>
          <w:color w:val="auto"/>
        </w:rPr>
        <w:t>example</w:t>
      </w:r>
      <w:proofErr w:type="spellEnd"/>
      <w:r w:rsidRPr="00FB7E42">
        <w:rPr>
          <w:color w:val="auto"/>
        </w:rPr>
        <w:t xml:space="preserve">, </w:t>
      </w:r>
      <w:proofErr w:type="spellStart"/>
      <w:r w:rsidRPr="00FB7E42">
        <w:rPr>
          <w:color w:val="auto"/>
        </w:rPr>
        <w:t>the</w:t>
      </w:r>
      <w:proofErr w:type="spellEnd"/>
      <w:r w:rsidRPr="00FB7E42">
        <w:rPr>
          <w:color w:val="auto"/>
        </w:rPr>
        <w:t xml:space="preserve"> </w:t>
      </w:r>
      <w:proofErr w:type="spellStart"/>
      <w:r w:rsidRPr="00FB7E42">
        <w:rPr>
          <w:color w:val="auto"/>
        </w:rPr>
        <w:t>gloss</w:t>
      </w:r>
      <w:proofErr w:type="spellEnd"/>
      <w:r w:rsidRPr="00FB7E42">
        <w:rPr>
          <w:color w:val="auto"/>
        </w:rPr>
        <w:t xml:space="preserve"> </w:t>
      </w:r>
      <w:proofErr w:type="spellStart"/>
      <w:r w:rsidRPr="00FB7E42">
        <w:rPr>
          <w:color w:val="auto"/>
        </w:rPr>
        <w:t>sequence</w:t>
      </w:r>
      <w:proofErr w:type="spellEnd"/>
      <w:r w:rsidRPr="00FB7E42">
        <w:rPr>
          <w:color w:val="auto"/>
        </w:rPr>
        <w:t xml:space="preserve"> "YO AYER ESCUELA IR" </w:t>
      </w:r>
      <w:proofErr w:type="spellStart"/>
      <w:r w:rsidRPr="00FB7E42">
        <w:rPr>
          <w:color w:val="auto"/>
        </w:rPr>
        <w:t>corresponds</w:t>
      </w:r>
      <w:proofErr w:type="spellEnd"/>
      <w:r w:rsidRPr="00FB7E42">
        <w:rPr>
          <w:color w:val="auto"/>
        </w:rPr>
        <w:t xml:space="preserve"> </w:t>
      </w:r>
      <w:proofErr w:type="spellStart"/>
      <w:r w:rsidRPr="00FB7E42">
        <w:rPr>
          <w:color w:val="auto"/>
        </w:rPr>
        <w:t>to</w:t>
      </w:r>
      <w:proofErr w:type="spellEnd"/>
      <w:r w:rsidRPr="00FB7E42">
        <w:rPr>
          <w:color w:val="auto"/>
        </w:rPr>
        <w:t xml:space="preserve"> "Ayer fui a la escuela" in Spanish. </w:t>
      </w:r>
      <w:r w:rsidRPr="00FB7E42">
        <w:rPr>
          <w:color w:val="auto"/>
          <w:lang w:val="en-US"/>
        </w:rPr>
        <w:t>This structural difference necessitates neural machine translation rather than simple lexical mapping.</w:t>
      </w:r>
    </w:p>
    <w:p w14:paraId="52E8AF3D" w14:textId="77777777" w:rsidR="00BD1C59" w:rsidRPr="00FB7E42" w:rsidRDefault="00000000">
      <w:pPr>
        <w:rPr>
          <w:color w:val="auto"/>
          <w:lang w:val="en-US"/>
        </w:rPr>
      </w:pPr>
      <w:r w:rsidRPr="00FB7E42">
        <w:rPr>
          <w:color w:val="auto"/>
          <w:lang w:val="en-US"/>
        </w:rPr>
        <w:t>We employ mBART-50, a multilingual sequence-to-sequence model pre-trained on 50 languages, fine-tuned on pairs of (</w:t>
      </w:r>
      <w:proofErr w:type="spellStart"/>
      <w:r w:rsidRPr="00FB7E42">
        <w:rPr>
          <w:color w:val="auto"/>
          <w:lang w:val="en-US"/>
        </w:rPr>
        <w:t>gloss_sequence</w:t>
      </w:r>
      <w:proofErr w:type="spellEnd"/>
      <w:r w:rsidRPr="00FB7E42">
        <w:rPr>
          <w:color w:val="auto"/>
          <w:lang w:val="en-US"/>
        </w:rPr>
        <w:t xml:space="preserve">, </w:t>
      </w:r>
      <w:proofErr w:type="spellStart"/>
      <w:r w:rsidRPr="00FB7E42">
        <w:rPr>
          <w:color w:val="auto"/>
          <w:lang w:val="en-US"/>
        </w:rPr>
        <w:t>target_sentence</w:t>
      </w:r>
      <w:proofErr w:type="spellEnd"/>
      <w:r w:rsidRPr="00FB7E42">
        <w:rPr>
          <w:color w:val="auto"/>
          <w:lang w:val="en-US"/>
        </w:rPr>
        <w:t xml:space="preserve">) from our corpus. The model uses beam search decoding with 5 beams and a maximum output length of 128 tokens. Fine-tuning is performed with </w:t>
      </w:r>
      <w:proofErr w:type="spellStart"/>
      <w:r w:rsidRPr="00FB7E42">
        <w:rPr>
          <w:color w:val="auto"/>
          <w:lang w:val="en-US"/>
        </w:rPr>
        <w:t>AdamW</w:t>
      </w:r>
      <w:proofErr w:type="spellEnd"/>
      <w:r w:rsidRPr="00FB7E42">
        <w:rPr>
          <w:color w:val="auto"/>
          <w:lang w:val="en-US"/>
        </w:rPr>
        <w:t xml:space="preserve"> optimizer (learning rate 2e-5, 3 epochs, batch size 16).</w:t>
      </w:r>
    </w:p>
    <w:p w14:paraId="4A3F8F2A" w14:textId="77777777" w:rsidR="00630FE7" w:rsidRPr="00FB7E42" w:rsidRDefault="00630FE7">
      <w:pPr>
        <w:spacing w:after="160" w:line="278" w:lineRule="auto"/>
        <w:jc w:val="left"/>
        <w:rPr>
          <w:rFonts w:ascii="Arial" w:hAnsi="Arial"/>
          <w:b/>
          <w:color w:val="auto"/>
          <w:sz w:val="32"/>
          <w:lang w:val="en-US"/>
        </w:rPr>
      </w:pPr>
      <w:r w:rsidRPr="00FB7E42">
        <w:rPr>
          <w:color w:val="auto"/>
          <w:lang w:val="en-US"/>
        </w:rPr>
        <w:br w:type="page"/>
      </w:r>
    </w:p>
    <w:p w14:paraId="43979C63" w14:textId="303DB46D" w:rsidR="00BD1C59" w:rsidRPr="00FB7E42" w:rsidRDefault="00000000">
      <w:pPr>
        <w:pStyle w:val="Ttulo1"/>
        <w:rPr>
          <w:color w:val="auto"/>
          <w:lang w:val="en-US"/>
        </w:rPr>
      </w:pPr>
      <w:r w:rsidRPr="00FB7E42">
        <w:rPr>
          <w:color w:val="auto"/>
          <w:lang w:val="en-US"/>
        </w:rPr>
        <w:lastRenderedPageBreak/>
        <w:t>4. Training Methodology</w:t>
      </w:r>
    </w:p>
    <w:p w14:paraId="2A576B04" w14:textId="77777777" w:rsidR="00BD1C59" w:rsidRPr="00FB7E42" w:rsidRDefault="00000000">
      <w:pPr>
        <w:pStyle w:val="Ttulo2"/>
        <w:rPr>
          <w:color w:val="auto"/>
          <w:lang w:val="en-US"/>
        </w:rPr>
      </w:pPr>
      <w:r w:rsidRPr="00FB7E42">
        <w:rPr>
          <w:color w:val="auto"/>
          <w:lang w:val="en-US"/>
        </w:rPr>
        <w:t>4.1 Dataset and Preprocessing</w:t>
      </w:r>
    </w:p>
    <w:p w14:paraId="76B14540" w14:textId="77777777" w:rsidR="00BD1C59" w:rsidRPr="00FB7E42" w:rsidRDefault="00000000">
      <w:pPr>
        <w:rPr>
          <w:color w:val="auto"/>
          <w:lang w:val="en-US"/>
        </w:rPr>
      </w:pPr>
      <w:r w:rsidRPr="00FB7E42">
        <w:rPr>
          <w:color w:val="auto"/>
          <w:lang w:val="en-US"/>
        </w:rPr>
        <w:t>Training and evaluation were conducted on the LSM-</w:t>
      </w:r>
      <w:proofErr w:type="spellStart"/>
      <w:r w:rsidRPr="00FB7E42">
        <w:rPr>
          <w:color w:val="auto"/>
          <w:lang w:val="en-US"/>
        </w:rPr>
        <w:t>HandsTalk</w:t>
      </w:r>
      <w:proofErr w:type="spellEnd"/>
      <w:r w:rsidRPr="00FB7E42">
        <w:rPr>
          <w:color w:val="auto"/>
          <w:lang w:val="en-US"/>
        </w:rPr>
        <w:t xml:space="preserve"> corpus, collected in collaboration with the Deaf community in Mexico City. The corpus comprises 4,847 videos from 23 native LSM signers, totaling 12.3 hours of recording. Each video was annotated by two certified LSM interpreters with gloss sequences, Spanish translations, and facial expression markers.</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3689"/>
        <w:gridCol w:w="2782"/>
        <w:gridCol w:w="2855"/>
      </w:tblGrid>
      <w:tr w:rsidR="00FB7E42" w:rsidRPr="00FB7E42" w14:paraId="54C248B9" w14:textId="77777777">
        <w:trPr>
          <w:trHeight w:val="400"/>
          <w:tblHeader/>
        </w:trPr>
        <w:tc>
          <w:tcPr>
            <w:tcW w:w="4000" w:type="dxa"/>
            <w:tcBorders>
              <w:bottom w:val="single" w:sz="6" w:space="0" w:color="1E3A5F"/>
            </w:tcBorders>
            <w:shd w:val="clear" w:color="auto" w:fill="F0F4F8"/>
            <w:vAlign w:val="center"/>
          </w:tcPr>
          <w:p w14:paraId="09BAAF6D" w14:textId="77777777" w:rsidR="00BD1C59" w:rsidRPr="00FB7E42" w:rsidRDefault="00000000">
            <w:pPr>
              <w:spacing w:after="0"/>
              <w:jc w:val="center"/>
              <w:rPr>
                <w:color w:val="auto"/>
              </w:rPr>
            </w:pPr>
            <w:proofErr w:type="spellStart"/>
            <w:r w:rsidRPr="00FB7E42">
              <w:rPr>
                <w:b/>
                <w:color w:val="auto"/>
                <w:sz w:val="22"/>
              </w:rPr>
              <w:t>Statistic</w:t>
            </w:r>
            <w:proofErr w:type="spellEnd"/>
          </w:p>
        </w:tc>
        <w:tc>
          <w:tcPr>
            <w:tcW w:w="3000" w:type="dxa"/>
            <w:tcBorders>
              <w:bottom w:val="single" w:sz="6" w:space="0" w:color="1E3A5F"/>
            </w:tcBorders>
            <w:shd w:val="clear" w:color="auto" w:fill="F0F4F8"/>
            <w:vAlign w:val="center"/>
          </w:tcPr>
          <w:p w14:paraId="59E88FC9" w14:textId="77777777" w:rsidR="00BD1C59" w:rsidRPr="00FB7E42" w:rsidRDefault="00000000">
            <w:pPr>
              <w:spacing w:after="0"/>
              <w:jc w:val="center"/>
              <w:rPr>
                <w:color w:val="auto"/>
              </w:rPr>
            </w:pPr>
            <w:proofErr w:type="spellStart"/>
            <w:r w:rsidRPr="00FB7E42">
              <w:rPr>
                <w:b/>
                <w:color w:val="auto"/>
                <w:sz w:val="22"/>
              </w:rPr>
              <w:t>Value</w:t>
            </w:r>
            <w:proofErr w:type="spellEnd"/>
          </w:p>
        </w:tc>
        <w:tc>
          <w:tcPr>
            <w:tcW w:w="3000" w:type="dxa"/>
            <w:tcBorders>
              <w:bottom w:val="single" w:sz="6" w:space="0" w:color="1E3A5F"/>
            </w:tcBorders>
            <w:shd w:val="clear" w:color="auto" w:fill="F0F4F8"/>
            <w:vAlign w:val="center"/>
          </w:tcPr>
          <w:p w14:paraId="49E0EBC9" w14:textId="77777777" w:rsidR="00BD1C59" w:rsidRPr="00FB7E42" w:rsidRDefault="00000000">
            <w:pPr>
              <w:spacing w:after="0"/>
              <w:jc w:val="center"/>
              <w:rPr>
                <w:color w:val="auto"/>
              </w:rPr>
            </w:pPr>
            <w:r w:rsidRPr="00FB7E42">
              <w:rPr>
                <w:b/>
                <w:color w:val="auto"/>
                <w:sz w:val="22"/>
              </w:rPr>
              <w:t>Notes</w:t>
            </w:r>
          </w:p>
        </w:tc>
      </w:tr>
      <w:tr w:rsidR="00FB7E42" w:rsidRPr="00FB7E42" w14:paraId="52ED9CC5" w14:textId="77777777">
        <w:trPr>
          <w:trHeight w:val="360"/>
        </w:trPr>
        <w:tc>
          <w:tcPr>
            <w:tcW w:w="4000" w:type="dxa"/>
            <w:vAlign w:val="center"/>
          </w:tcPr>
          <w:p w14:paraId="3C6CBEB8" w14:textId="77777777" w:rsidR="00BD1C59" w:rsidRPr="00FB7E42" w:rsidRDefault="00000000">
            <w:pPr>
              <w:spacing w:after="0"/>
              <w:jc w:val="left"/>
              <w:rPr>
                <w:color w:val="auto"/>
              </w:rPr>
            </w:pPr>
            <w:proofErr w:type="gramStart"/>
            <w:r w:rsidRPr="00FB7E42">
              <w:rPr>
                <w:color w:val="auto"/>
                <w:sz w:val="22"/>
              </w:rPr>
              <w:t>Total</w:t>
            </w:r>
            <w:proofErr w:type="gramEnd"/>
            <w:r w:rsidRPr="00FB7E42">
              <w:rPr>
                <w:color w:val="auto"/>
                <w:sz w:val="22"/>
              </w:rPr>
              <w:t xml:space="preserve"> videos</w:t>
            </w:r>
          </w:p>
        </w:tc>
        <w:tc>
          <w:tcPr>
            <w:tcW w:w="3000" w:type="dxa"/>
            <w:vAlign w:val="center"/>
          </w:tcPr>
          <w:p w14:paraId="32DD66B2" w14:textId="77777777" w:rsidR="00BD1C59" w:rsidRPr="00FB7E42" w:rsidRDefault="00000000">
            <w:pPr>
              <w:spacing w:after="0"/>
              <w:jc w:val="center"/>
              <w:rPr>
                <w:color w:val="auto"/>
              </w:rPr>
            </w:pPr>
            <w:r w:rsidRPr="00FB7E42">
              <w:rPr>
                <w:color w:val="auto"/>
                <w:sz w:val="22"/>
              </w:rPr>
              <w:t>4,847</w:t>
            </w:r>
          </w:p>
        </w:tc>
        <w:tc>
          <w:tcPr>
            <w:tcW w:w="3000" w:type="dxa"/>
            <w:vAlign w:val="center"/>
          </w:tcPr>
          <w:p w14:paraId="72B989EF" w14:textId="77777777" w:rsidR="00BD1C59" w:rsidRPr="00FB7E42" w:rsidRDefault="00000000">
            <w:pPr>
              <w:spacing w:after="0"/>
              <w:jc w:val="center"/>
              <w:rPr>
                <w:color w:val="auto"/>
              </w:rPr>
            </w:pPr>
            <w:r w:rsidRPr="00FB7E42">
              <w:rPr>
                <w:color w:val="auto"/>
                <w:sz w:val="22"/>
              </w:rPr>
              <w:t xml:space="preserve">12.3 </w:t>
            </w:r>
            <w:proofErr w:type="spellStart"/>
            <w:r w:rsidRPr="00FB7E42">
              <w:rPr>
                <w:color w:val="auto"/>
                <w:sz w:val="22"/>
              </w:rPr>
              <w:t>hours</w:t>
            </w:r>
            <w:proofErr w:type="spellEnd"/>
            <w:r w:rsidRPr="00FB7E42">
              <w:rPr>
                <w:color w:val="auto"/>
                <w:sz w:val="22"/>
              </w:rPr>
              <w:t xml:space="preserve"> </w:t>
            </w:r>
            <w:proofErr w:type="spellStart"/>
            <w:r w:rsidRPr="00FB7E42">
              <w:rPr>
                <w:color w:val="auto"/>
                <w:sz w:val="22"/>
              </w:rPr>
              <w:t>of</w:t>
            </w:r>
            <w:proofErr w:type="spellEnd"/>
            <w:r w:rsidRPr="00FB7E42">
              <w:rPr>
                <w:color w:val="auto"/>
                <w:sz w:val="22"/>
              </w:rPr>
              <w:t xml:space="preserve"> </w:t>
            </w:r>
            <w:proofErr w:type="spellStart"/>
            <w:r w:rsidRPr="00FB7E42">
              <w:rPr>
                <w:color w:val="auto"/>
                <w:sz w:val="22"/>
              </w:rPr>
              <w:t>recording</w:t>
            </w:r>
            <w:proofErr w:type="spellEnd"/>
          </w:p>
        </w:tc>
      </w:tr>
      <w:tr w:rsidR="00FB7E42" w:rsidRPr="00FB7E42" w14:paraId="2FE0AE54" w14:textId="77777777">
        <w:trPr>
          <w:trHeight w:val="360"/>
        </w:trPr>
        <w:tc>
          <w:tcPr>
            <w:tcW w:w="4000" w:type="dxa"/>
            <w:vAlign w:val="center"/>
          </w:tcPr>
          <w:p w14:paraId="00A410A8" w14:textId="77777777" w:rsidR="00BD1C59" w:rsidRPr="00FB7E42" w:rsidRDefault="00000000">
            <w:pPr>
              <w:spacing w:after="0"/>
              <w:jc w:val="left"/>
              <w:rPr>
                <w:color w:val="auto"/>
              </w:rPr>
            </w:pPr>
            <w:r w:rsidRPr="00FB7E42">
              <w:rPr>
                <w:color w:val="auto"/>
                <w:sz w:val="22"/>
              </w:rPr>
              <w:t xml:space="preserve">Unique </w:t>
            </w:r>
            <w:proofErr w:type="spellStart"/>
            <w:r w:rsidRPr="00FB7E42">
              <w:rPr>
                <w:color w:val="auto"/>
                <w:sz w:val="22"/>
              </w:rPr>
              <w:t>signers</w:t>
            </w:r>
            <w:proofErr w:type="spellEnd"/>
          </w:p>
        </w:tc>
        <w:tc>
          <w:tcPr>
            <w:tcW w:w="3000" w:type="dxa"/>
            <w:vAlign w:val="center"/>
          </w:tcPr>
          <w:p w14:paraId="311F9D67" w14:textId="77777777" w:rsidR="00BD1C59" w:rsidRPr="00FB7E42" w:rsidRDefault="00000000">
            <w:pPr>
              <w:spacing w:after="0"/>
              <w:jc w:val="center"/>
              <w:rPr>
                <w:color w:val="auto"/>
              </w:rPr>
            </w:pPr>
            <w:r w:rsidRPr="00FB7E42">
              <w:rPr>
                <w:color w:val="auto"/>
                <w:sz w:val="22"/>
              </w:rPr>
              <w:t>23</w:t>
            </w:r>
          </w:p>
        </w:tc>
        <w:tc>
          <w:tcPr>
            <w:tcW w:w="3000" w:type="dxa"/>
            <w:vAlign w:val="center"/>
          </w:tcPr>
          <w:p w14:paraId="24E63DE1" w14:textId="77777777" w:rsidR="00BD1C59" w:rsidRPr="00FB7E42" w:rsidRDefault="00000000">
            <w:pPr>
              <w:spacing w:after="0"/>
              <w:jc w:val="center"/>
              <w:rPr>
                <w:color w:val="auto"/>
              </w:rPr>
            </w:pPr>
            <w:r w:rsidRPr="00FB7E42">
              <w:rPr>
                <w:color w:val="auto"/>
                <w:sz w:val="22"/>
              </w:rPr>
              <w:t xml:space="preserve">12 </w:t>
            </w:r>
            <w:proofErr w:type="spellStart"/>
            <w:r w:rsidRPr="00FB7E42">
              <w:rPr>
                <w:color w:val="auto"/>
                <w:sz w:val="22"/>
              </w:rPr>
              <w:t>female</w:t>
            </w:r>
            <w:proofErr w:type="spellEnd"/>
            <w:r w:rsidRPr="00FB7E42">
              <w:rPr>
                <w:color w:val="auto"/>
                <w:sz w:val="22"/>
              </w:rPr>
              <w:t>, 11 male</w:t>
            </w:r>
          </w:p>
        </w:tc>
      </w:tr>
      <w:tr w:rsidR="00FB7E42" w:rsidRPr="00FB7E42" w14:paraId="62A330C2" w14:textId="77777777">
        <w:trPr>
          <w:trHeight w:val="360"/>
        </w:trPr>
        <w:tc>
          <w:tcPr>
            <w:tcW w:w="4000" w:type="dxa"/>
            <w:vAlign w:val="center"/>
          </w:tcPr>
          <w:p w14:paraId="598C9695" w14:textId="77777777" w:rsidR="00BD1C59" w:rsidRPr="00FB7E42" w:rsidRDefault="00000000">
            <w:pPr>
              <w:spacing w:after="0"/>
              <w:jc w:val="left"/>
              <w:rPr>
                <w:color w:val="auto"/>
              </w:rPr>
            </w:pPr>
            <w:r w:rsidRPr="00FB7E42">
              <w:rPr>
                <w:color w:val="auto"/>
                <w:sz w:val="22"/>
              </w:rPr>
              <w:t xml:space="preserve">Unique </w:t>
            </w:r>
            <w:proofErr w:type="spellStart"/>
            <w:r w:rsidRPr="00FB7E42">
              <w:rPr>
                <w:color w:val="auto"/>
                <w:sz w:val="22"/>
              </w:rPr>
              <w:t>glosses</w:t>
            </w:r>
            <w:proofErr w:type="spellEnd"/>
          </w:p>
        </w:tc>
        <w:tc>
          <w:tcPr>
            <w:tcW w:w="3000" w:type="dxa"/>
            <w:vAlign w:val="center"/>
          </w:tcPr>
          <w:p w14:paraId="0179ADF5" w14:textId="77777777" w:rsidR="00BD1C59" w:rsidRPr="00FB7E42" w:rsidRDefault="00000000">
            <w:pPr>
              <w:spacing w:after="0"/>
              <w:jc w:val="center"/>
              <w:rPr>
                <w:color w:val="auto"/>
              </w:rPr>
            </w:pPr>
            <w:r w:rsidRPr="00FB7E42">
              <w:rPr>
                <w:color w:val="auto"/>
                <w:sz w:val="22"/>
              </w:rPr>
              <w:t>1,247</w:t>
            </w:r>
          </w:p>
        </w:tc>
        <w:tc>
          <w:tcPr>
            <w:tcW w:w="3000" w:type="dxa"/>
            <w:vAlign w:val="center"/>
          </w:tcPr>
          <w:p w14:paraId="3413474D" w14:textId="77777777" w:rsidR="00BD1C59" w:rsidRPr="00FB7E42" w:rsidRDefault="00000000">
            <w:pPr>
              <w:spacing w:after="0"/>
              <w:jc w:val="center"/>
              <w:rPr>
                <w:color w:val="auto"/>
              </w:rPr>
            </w:pPr>
            <w:proofErr w:type="spellStart"/>
            <w:r w:rsidRPr="00FB7E42">
              <w:rPr>
                <w:color w:val="auto"/>
                <w:sz w:val="22"/>
              </w:rPr>
              <w:t>Vocabulary</w:t>
            </w:r>
            <w:proofErr w:type="spellEnd"/>
            <w:r w:rsidRPr="00FB7E42">
              <w:rPr>
                <w:color w:val="auto"/>
                <w:sz w:val="22"/>
              </w:rPr>
              <w:t xml:space="preserve"> </w:t>
            </w:r>
            <w:proofErr w:type="spellStart"/>
            <w:r w:rsidRPr="00FB7E42">
              <w:rPr>
                <w:color w:val="auto"/>
                <w:sz w:val="22"/>
              </w:rPr>
              <w:t>size</w:t>
            </w:r>
            <w:proofErr w:type="spellEnd"/>
          </w:p>
        </w:tc>
      </w:tr>
      <w:tr w:rsidR="00FB7E42" w:rsidRPr="00FB7E42" w14:paraId="40D7F85C" w14:textId="77777777">
        <w:trPr>
          <w:trHeight w:val="360"/>
        </w:trPr>
        <w:tc>
          <w:tcPr>
            <w:tcW w:w="4000" w:type="dxa"/>
            <w:vAlign w:val="center"/>
          </w:tcPr>
          <w:p w14:paraId="29927B60" w14:textId="77777777" w:rsidR="00BD1C59" w:rsidRPr="00FB7E42" w:rsidRDefault="00000000">
            <w:pPr>
              <w:spacing w:after="0"/>
              <w:jc w:val="left"/>
              <w:rPr>
                <w:color w:val="auto"/>
              </w:rPr>
            </w:pPr>
            <w:r w:rsidRPr="00FB7E42">
              <w:rPr>
                <w:color w:val="auto"/>
                <w:sz w:val="22"/>
              </w:rPr>
              <w:t xml:space="preserve">Unique </w:t>
            </w:r>
            <w:proofErr w:type="spellStart"/>
            <w:r w:rsidRPr="00FB7E42">
              <w:rPr>
                <w:color w:val="auto"/>
                <w:sz w:val="22"/>
              </w:rPr>
              <w:t>phrases</w:t>
            </w:r>
            <w:proofErr w:type="spellEnd"/>
          </w:p>
        </w:tc>
        <w:tc>
          <w:tcPr>
            <w:tcW w:w="3000" w:type="dxa"/>
            <w:vAlign w:val="center"/>
          </w:tcPr>
          <w:p w14:paraId="7393DB74" w14:textId="77777777" w:rsidR="00BD1C59" w:rsidRPr="00FB7E42" w:rsidRDefault="00000000">
            <w:pPr>
              <w:spacing w:after="0"/>
              <w:jc w:val="center"/>
              <w:rPr>
                <w:color w:val="auto"/>
              </w:rPr>
            </w:pPr>
            <w:r w:rsidRPr="00FB7E42">
              <w:rPr>
                <w:color w:val="auto"/>
                <w:sz w:val="22"/>
              </w:rPr>
              <w:t>3,981</w:t>
            </w:r>
          </w:p>
        </w:tc>
        <w:tc>
          <w:tcPr>
            <w:tcW w:w="3000" w:type="dxa"/>
            <w:vAlign w:val="center"/>
          </w:tcPr>
          <w:p w14:paraId="0A56D938" w14:textId="77777777" w:rsidR="00BD1C59" w:rsidRPr="00FB7E42" w:rsidRDefault="00000000">
            <w:pPr>
              <w:spacing w:after="0"/>
              <w:jc w:val="center"/>
              <w:rPr>
                <w:color w:val="auto"/>
              </w:rPr>
            </w:pPr>
            <w:proofErr w:type="spellStart"/>
            <w:r w:rsidRPr="00FB7E42">
              <w:rPr>
                <w:color w:val="auto"/>
                <w:sz w:val="22"/>
              </w:rPr>
              <w:t>Sentence-level</w:t>
            </w:r>
            <w:proofErr w:type="spellEnd"/>
            <w:r w:rsidRPr="00FB7E42">
              <w:rPr>
                <w:color w:val="auto"/>
                <w:sz w:val="22"/>
              </w:rPr>
              <w:t xml:space="preserve"> </w:t>
            </w:r>
            <w:proofErr w:type="spellStart"/>
            <w:r w:rsidRPr="00FB7E42">
              <w:rPr>
                <w:color w:val="auto"/>
                <w:sz w:val="22"/>
              </w:rPr>
              <w:t>diversity</w:t>
            </w:r>
            <w:proofErr w:type="spellEnd"/>
          </w:p>
        </w:tc>
      </w:tr>
      <w:tr w:rsidR="00FB7E42" w:rsidRPr="00FB7E42" w14:paraId="20E6B2F8" w14:textId="77777777">
        <w:trPr>
          <w:trHeight w:val="360"/>
        </w:trPr>
        <w:tc>
          <w:tcPr>
            <w:tcW w:w="4000" w:type="dxa"/>
            <w:vAlign w:val="center"/>
          </w:tcPr>
          <w:p w14:paraId="385FB20C" w14:textId="77777777" w:rsidR="00BD1C59" w:rsidRPr="00FB7E42" w:rsidRDefault="00000000">
            <w:pPr>
              <w:spacing w:after="0"/>
              <w:jc w:val="left"/>
              <w:rPr>
                <w:color w:val="auto"/>
              </w:rPr>
            </w:pPr>
            <w:r w:rsidRPr="00FB7E42">
              <w:rPr>
                <w:color w:val="auto"/>
                <w:sz w:val="22"/>
              </w:rPr>
              <w:t xml:space="preserve">Mean </w:t>
            </w:r>
            <w:proofErr w:type="spellStart"/>
            <w:r w:rsidRPr="00FB7E42">
              <w:rPr>
                <w:color w:val="auto"/>
                <w:sz w:val="22"/>
              </w:rPr>
              <w:t>phrase</w:t>
            </w:r>
            <w:proofErr w:type="spellEnd"/>
            <w:r w:rsidRPr="00FB7E42">
              <w:rPr>
                <w:color w:val="auto"/>
                <w:sz w:val="22"/>
              </w:rPr>
              <w:t xml:space="preserve"> </w:t>
            </w:r>
            <w:proofErr w:type="spellStart"/>
            <w:r w:rsidRPr="00FB7E42">
              <w:rPr>
                <w:color w:val="auto"/>
                <w:sz w:val="22"/>
              </w:rPr>
              <w:t>length</w:t>
            </w:r>
            <w:proofErr w:type="spellEnd"/>
          </w:p>
        </w:tc>
        <w:tc>
          <w:tcPr>
            <w:tcW w:w="3000" w:type="dxa"/>
            <w:vAlign w:val="center"/>
          </w:tcPr>
          <w:p w14:paraId="4A3E3AEB" w14:textId="77777777" w:rsidR="00BD1C59" w:rsidRPr="00FB7E42" w:rsidRDefault="00000000">
            <w:pPr>
              <w:spacing w:after="0"/>
              <w:jc w:val="center"/>
              <w:rPr>
                <w:color w:val="auto"/>
              </w:rPr>
            </w:pPr>
            <w:r w:rsidRPr="00FB7E42">
              <w:rPr>
                <w:color w:val="auto"/>
                <w:sz w:val="22"/>
              </w:rPr>
              <w:t xml:space="preserve">4.2 ± 1.8 </w:t>
            </w:r>
            <w:proofErr w:type="spellStart"/>
            <w:r w:rsidRPr="00FB7E42">
              <w:rPr>
                <w:color w:val="auto"/>
                <w:sz w:val="22"/>
              </w:rPr>
              <w:t>glosses</w:t>
            </w:r>
            <w:proofErr w:type="spellEnd"/>
          </w:p>
        </w:tc>
        <w:tc>
          <w:tcPr>
            <w:tcW w:w="3000" w:type="dxa"/>
            <w:vAlign w:val="center"/>
          </w:tcPr>
          <w:p w14:paraId="50672AED" w14:textId="77777777" w:rsidR="00BD1C59" w:rsidRPr="00FB7E42" w:rsidRDefault="00000000">
            <w:pPr>
              <w:spacing w:after="0"/>
              <w:jc w:val="center"/>
              <w:rPr>
                <w:color w:val="auto"/>
              </w:rPr>
            </w:pPr>
            <w:proofErr w:type="spellStart"/>
            <w:r w:rsidRPr="00FB7E42">
              <w:rPr>
                <w:color w:val="auto"/>
                <w:sz w:val="22"/>
              </w:rPr>
              <w:t>Conversational</w:t>
            </w:r>
            <w:proofErr w:type="spellEnd"/>
            <w:r w:rsidRPr="00FB7E42">
              <w:rPr>
                <w:color w:val="auto"/>
                <w:sz w:val="22"/>
              </w:rPr>
              <w:t xml:space="preserve"> </w:t>
            </w:r>
            <w:proofErr w:type="spellStart"/>
            <w:r w:rsidRPr="00FB7E42">
              <w:rPr>
                <w:color w:val="auto"/>
                <w:sz w:val="22"/>
              </w:rPr>
              <w:t>domain</w:t>
            </w:r>
            <w:proofErr w:type="spellEnd"/>
          </w:p>
        </w:tc>
      </w:tr>
    </w:tbl>
    <w:p w14:paraId="4D6CAB03" w14:textId="77777777" w:rsidR="00BD1C59" w:rsidRPr="00FB7E42" w:rsidRDefault="00000000">
      <w:pPr>
        <w:pStyle w:val="Descripcin"/>
        <w:rPr>
          <w:color w:val="auto"/>
        </w:rPr>
      </w:pPr>
      <w:r w:rsidRPr="00FB7E42">
        <w:rPr>
          <w:color w:val="auto"/>
        </w:rPr>
        <w:t>Table 2: LSM-</w:t>
      </w:r>
      <w:proofErr w:type="spellStart"/>
      <w:r w:rsidRPr="00FB7E42">
        <w:rPr>
          <w:color w:val="auto"/>
        </w:rPr>
        <w:t>HandsTalk</w:t>
      </w:r>
      <w:proofErr w:type="spellEnd"/>
      <w:r w:rsidRPr="00FB7E42">
        <w:rPr>
          <w:color w:val="auto"/>
        </w:rPr>
        <w:t xml:space="preserve"> corpus </w:t>
      </w:r>
      <w:proofErr w:type="spellStart"/>
      <w:r w:rsidRPr="00FB7E42">
        <w:rPr>
          <w:color w:val="auto"/>
        </w:rPr>
        <w:t>statistics</w:t>
      </w:r>
      <w:proofErr w:type="spellEnd"/>
    </w:p>
    <w:p w14:paraId="5CE9608A" w14:textId="77777777" w:rsidR="00BD1C59" w:rsidRPr="00FB7E42" w:rsidRDefault="00000000">
      <w:pPr>
        <w:rPr>
          <w:color w:val="auto"/>
          <w:lang w:val="en-US"/>
        </w:rPr>
      </w:pPr>
      <w:r w:rsidRPr="00FB7E42">
        <w:rPr>
          <w:color w:val="auto"/>
          <w:lang w:val="en-US"/>
        </w:rPr>
        <w:t>Data splits were performed by signer rather than by video, ensuring that the test set contains signers not seen during training. This provides a more realistic evaluation of generalization capability.</w:t>
      </w:r>
    </w:p>
    <w:p w14:paraId="00296ECB" w14:textId="77777777" w:rsidR="00BD1C59" w:rsidRPr="00FB7E42" w:rsidRDefault="00000000">
      <w:pPr>
        <w:pStyle w:val="Ttulo2"/>
        <w:rPr>
          <w:color w:val="auto"/>
          <w:lang w:val="en-US"/>
        </w:rPr>
      </w:pPr>
      <w:r w:rsidRPr="00FB7E42">
        <w:rPr>
          <w:color w:val="auto"/>
          <w:lang w:val="en-US"/>
        </w:rPr>
        <w:t>4.2 Data Augmentation</w:t>
      </w:r>
    </w:p>
    <w:p w14:paraId="508C215C" w14:textId="77777777" w:rsidR="00BD1C59" w:rsidRPr="00FB7E42" w:rsidRDefault="00000000">
      <w:pPr>
        <w:rPr>
          <w:color w:val="auto"/>
          <w:lang w:val="en-US"/>
        </w:rPr>
      </w:pPr>
      <w:r w:rsidRPr="00FB7E42">
        <w:rPr>
          <w:color w:val="auto"/>
          <w:lang w:val="en-US"/>
        </w:rPr>
        <w:t>To improve robustness and reduce overfitting, we applied several augmentation techniques specifically designed for landmark sequences:</w:t>
      </w:r>
    </w:p>
    <w:p w14:paraId="2AE8A86E" w14:textId="77777777" w:rsidR="00BD1C59" w:rsidRPr="00FB7E42" w:rsidRDefault="00000000">
      <w:pPr>
        <w:numPr>
          <w:ilvl w:val="0"/>
          <w:numId w:val="1"/>
        </w:numPr>
        <w:rPr>
          <w:color w:val="auto"/>
          <w:lang w:val="en-US"/>
        </w:rPr>
      </w:pPr>
      <w:r w:rsidRPr="00FB7E42">
        <w:rPr>
          <w:b/>
          <w:color w:val="auto"/>
          <w:lang w:val="en-US"/>
        </w:rPr>
        <w:t>Gaussian Rotation</w:t>
      </w:r>
      <w:r w:rsidRPr="00FB7E42">
        <w:rPr>
          <w:color w:val="auto"/>
          <w:lang w:val="en-US"/>
        </w:rPr>
        <w:t xml:space="preserve">: Random rotation of coordinates with </w:t>
      </w:r>
      <w:r w:rsidRPr="00FB7E42">
        <w:rPr>
          <w:color w:val="auto"/>
        </w:rPr>
        <w:t>σ</w:t>
      </w:r>
      <w:r w:rsidRPr="00FB7E42">
        <w:rPr>
          <w:color w:val="auto"/>
          <w:lang w:val="en-US"/>
        </w:rPr>
        <w:t xml:space="preserve"> = 0.02 radians, simulating camera viewpoint variation</w:t>
      </w:r>
    </w:p>
    <w:p w14:paraId="3A925C4D" w14:textId="77777777" w:rsidR="00BD1C59" w:rsidRPr="00FB7E42" w:rsidRDefault="00000000">
      <w:pPr>
        <w:numPr>
          <w:ilvl w:val="0"/>
          <w:numId w:val="1"/>
        </w:numPr>
        <w:rPr>
          <w:color w:val="auto"/>
          <w:lang w:val="en-US"/>
        </w:rPr>
      </w:pPr>
      <w:r w:rsidRPr="00FB7E42">
        <w:rPr>
          <w:b/>
          <w:color w:val="auto"/>
          <w:lang w:val="en-US"/>
        </w:rPr>
        <w:t>Horizontal Mirroring</w:t>
      </w:r>
      <w:r w:rsidRPr="00FB7E42">
        <w:rPr>
          <w:color w:val="auto"/>
          <w:lang w:val="en-US"/>
        </w:rPr>
        <w:t>: Flipping the x-coordinate, equivalent to switching dominant hand</w:t>
      </w:r>
    </w:p>
    <w:p w14:paraId="1BEBD5BC" w14:textId="77777777" w:rsidR="00BD1C59" w:rsidRPr="00FB7E42" w:rsidRDefault="00000000">
      <w:pPr>
        <w:numPr>
          <w:ilvl w:val="0"/>
          <w:numId w:val="1"/>
        </w:numPr>
        <w:rPr>
          <w:color w:val="auto"/>
          <w:lang w:val="en-US"/>
        </w:rPr>
      </w:pPr>
      <w:r w:rsidRPr="00FB7E42">
        <w:rPr>
          <w:b/>
          <w:color w:val="auto"/>
          <w:lang w:val="en-US"/>
        </w:rPr>
        <w:t>Temporal Dropout</w:t>
      </w:r>
      <w:r w:rsidRPr="00FB7E42">
        <w:rPr>
          <w:color w:val="auto"/>
          <w:lang w:val="en-US"/>
        </w:rPr>
        <w:t>: Random replacement of 15% of frames with linear interpolation, improving robustness to frame drops</w:t>
      </w:r>
    </w:p>
    <w:p w14:paraId="41734605" w14:textId="77777777" w:rsidR="00BD1C59" w:rsidRPr="00FB7E42" w:rsidRDefault="00000000">
      <w:pPr>
        <w:numPr>
          <w:ilvl w:val="0"/>
          <w:numId w:val="1"/>
        </w:numPr>
        <w:rPr>
          <w:color w:val="auto"/>
          <w:lang w:val="en-US"/>
        </w:rPr>
      </w:pPr>
      <w:r w:rsidRPr="00FB7E42">
        <w:rPr>
          <w:b/>
          <w:color w:val="auto"/>
          <w:lang w:val="en-US"/>
        </w:rPr>
        <w:lastRenderedPageBreak/>
        <w:t>Speed Scaling</w:t>
      </w:r>
      <w:r w:rsidRPr="00FB7E42">
        <w:rPr>
          <w:color w:val="auto"/>
          <w:lang w:val="en-US"/>
        </w:rPr>
        <w:t xml:space="preserve">: Temporal subsampling and </w:t>
      </w:r>
      <w:proofErr w:type="spellStart"/>
      <w:r w:rsidRPr="00FB7E42">
        <w:rPr>
          <w:color w:val="auto"/>
          <w:lang w:val="en-US"/>
        </w:rPr>
        <w:t>upsampling</w:t>
      </w:r>
      <w:proofErr w:type="spellEnd"/>
      <w:r w:rsidRPr="00FB7E42">
        <w:rPr>
          <w:color w:val="auto"/>
          <w:lang w:val="en-US"/>
        </w:rPr>
        <w:t xml:space="preserve"> by ±20%, simulating variations in signing speed</w:t>
      </w:r>
    </w:p>
    <w:p w14:paraId="7E51F48C" w14:textId="77777777" w:rsidR="00BD1C59" w:rsidRPr="00FB7E42" w:rsidRDefault="00000000">
      <w:pPr>
        <w:pStyle w:val="Ttulo2"/>
        <w:rPr>
          <w:color w:val="auto"/>
          <w:lang w:val="en-US"/>
        </w:rPr>
      </w:pPr>
      <w:r w:rsidRPr="00FB7E42">
        <w:rPr>
          <w:color w:val="auto"/>
          <w:lang w:val="en-US"/>
        </w:rPr>
        <w:t>4.3 Training Configuration</w:t>
      </w:r>
    </w:p>
    <w:p w14:paraId="291F8AAF" w14:textId="77777777" w:rsidR="00BD1C59" w:rsidRPr="00FB7E42" w:rsidRDefault="00000000">
      <w:pPr>
        <w:rPr>
          <w:color w:val="auto"/>
          <w:lang w:val="en-US"/>
        </w:rPr>
      </w:pPr>
      <w:r w:rsidRPr="00FB7E42">
        <w:rPr>
          <w:color w:val="auto"/>
          <w:lang w:val="en-US"/>
        </w:rPr>
        <w:t>All models were trained on an NVIDIA A100 40GB GPU using the following hyperparameters:</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3784"/>
        <w:gridCol w:w="5542"/>
      </w:tblGrid>
      <w:tr w:rsidR="00FB7E42" w:rsidRPr="00FB7E42" w14:paraId="1F7109A7" w14:textId="77777777">
        <w:trPr>
          <w:trHeight w:val="400"/>
          <w:tblHeader/>
        </w:trPr>
        <w:tc>
          <w:tcPr>
            <w:tcW w:w="4000" w:type="dxa"/>
            <w:tcBorders>
              <w:bottom w:val="single" w:sz="6" w:space="0" w:color="1E3A5F"/>
            </w:tcBorders>
            <w:shd w:val="clear" w:color="auto" w:fill="F0F4F8"/>
            <w:vAlign w:val="center"/>
          </w:tcPr>
          <w:p w14:paraId="3A181DBD" w14:textId="77777777" w:rsidR="00BD1C59" w:rsidRPr="00FB7E42" w:rsidRDefault="00000000">
            <w:pPr>
              <w:spacing w:after="0"/>
              <w:jc w:val="center"/>
              <w:rPr>
                <w:color w:val="auto"/>
              </w:rPr>
            </w:pPr>
            <w:proofErr w:type="spellStart"/>
            <w:r w:rsidRPr="00FB7E42">
              <w:rPr>
                <w:b/>
                <w:color w:val="auto"/>
                <w:sz w:val="22"/>
              </w:rPr>
              <w:t>Hyperparameter</w:t>
            </w:r>
            <w:proofErr w:type="spellEnd"/>
          </w:p>
        </w:tc>
        <w:tc>
          <w:tcPr>
            <w:tcW w:w="6000" w:type="dxa"/>
            <w:tcBorders>
              <w:bottom w:val="single" w:sz="6" w:space="0" w:color="1E3A5F"/>
            </w:tcBorders>
            <w:shd w:val="clear" w:color="auto" w:fill="F0F4F8"/>
            <w:vAlign w:val="center"/>
          </w:tcPr>
          <w:p w14:paraId="4A399E0C" w14:textId="77777777" w:rsidR="00BD1C59" w:rsidRPr="00FB7E42" w:rsidRDefault="00000000">
            <w:pPr>
              <w:spacing w:after="0"/>
              <w:jc w:val="center"/>
              <w:rPr>
                <w:color w:val="auto"/>
              </w:rPr>
            </w:pPr>
            <w:proofErr w:type="spellStart"/>
            <w:r w:rsidRPr="00FB7E42">
              <w:rPr>
                <w:b/>
                <w:color w:val="auto"/>
                <w:sz w:val="22"/>
              </w:rPr>
              <w:t>Value</w:t>
            </w:r>
            <w:proofErr w:type="spellEnd"/>
          </w:p>
        </w:tc>
      </w:tr>
      <w:tr w:rsidR="00FB7E42" w:rsidRPr="00FB7E42" w14:paraId="46D0A9B4" w14:textId="77777777">
        <w:trPr>
          <w:trHeight w:val="360"/>
        </w:trPr>
        <w:tc>
          <w:tcPr>
            <w:tcW w:w="4000" w:type="dxa"/>
            <w:vAlign w:val="center"/>
          </w:tcPr>
          <w:p w14:paraId="4E8C1698" w14:textId="77777777" w:rsidR="00BD1C59" w:rsidRPr="00FB7E42" w:rsidRDefault="00000000">
            <w:pPr>
              <w:spacing w:after="0"/>
              <w:jc w:val="left"/>
              <w:rPr>
                <w:color w:val="auto"/>
              </w:rPr>
            </w:pPr>
            <w:r w:rsidRPr="00FB7E42">
              <w:rPr>
                <w:color w:val="auto"/>
                <w:sz w:val="22"/>
              </w:rPr>
              <w:t>GPU</w:t>
            </w:r>
          </w:p>
        </w:tc>
        <w:tc>
          <w:tcPr>
            <w:tcW w:w="6000" w:type="dxa"/>
            <w:vAlign w:val="center"/>
          </w:tcPr>
          <w:p w14:paraId="6F4BB7A2" w14:textId="77777777" w:rsidR="00BD1C59" w:rsidRPr="00FB7E42" w:rsidRDefault="00000000">
            <w:pPr>
              <w:spacing w:after="0"/>
              <w:jc w:val="center"/>
              <w:rPr>
                <w:color w:val="auto"/>
              </w:rPr>
            </w:pPr>
            <w:r w:rsidRPr="00FB7E42">
              <w:rPr>
                <w:color w:val="auto"/>
                <w:sz w:val="22"/>
              </w:rPr>
              <w:t>NVIDIA A100 40GB</w:t>
            </w:r>
          </w:p>
        </w:tc>
      </w:tr>
      <w:tr w:rsidR="00FB7E42" w:rsidRPr="00FB7E42" w14:paraId="1610F7C2" w14:textId="77777777">
        <w:trPr>
          <w:trHeight w:val="360"/>
        </w:trPr>
        <w:tc>
          <w:tcPr>
            <w:tcW w:w="4000" w:type="dxa"/>
            <w:vAlign w:val="center"/>
          </w:tcPr>
          <w:p w14:paraId="4E0B2EF0" w14:textId="77777777" w:rsidR="00BD1C59" w:rsidRPr="00FB7E42" w:rsidRDefault="00000000">
            <w:pPr>
              <w:spacing w:after="0"/>
              <w:jc w:val="left"/>
              <w:rPr>
                <w:color w:val="auto"/>
              </w:rPr>
            </w:pPr>
            <w:proofErr w:type="spellStart"/>
            <w:r w:rsidRPr="00FB7E42">
              <w:rPr>
                <w:color w:val="auto"/>
                <w:sz w:val="22"/>
              </w:rPr>
              <w:t>Optimizer</w:t>
            </w:r>
            <w:proofErr w:type="spellEnd"/>
          </w:p>
        </w:tc>
        <w:tc>
          <w:tcPr>
            <w:tcW w:w="6000" w:type="dxa"/>
            <w:vAlign w:val="center"/>
          </w:tcPr>
          <w:p w14:paraId="1E149125" w14:textId="77777777" w:rsidR="00BD1C59" w:rsidRPr="00FB7E42" w:rsidRDefault="00000000">
            <w:pPr>
              <w:spacing w:after="0"/>
              <w:jc w:val="center"/>
              <w:rPr>
                <w:color w:val="auto"/>
              </w:rPr>
            </w:pPr>
            <w:proofErr w:type="spellStart"/>
            <w:r w:rsidRPr="00FB7E42">
              <w:rPr>
                <w:color w:val="auto"/>
                <w:sz w:val="22"/>
              </w:rPr>
              <w:t>AdamW</w:t>
            </w:r>
            <w:proofErr w:type="spellEnd"/>
          </w:p>
        </w:tc>
      </w:tr>
      <w:tr w:rsidR="00FB7E42" w:rsidRPr="00FB7E42" w14:paraId="7C9BEF39" w14:textId="77777777">
        <w:trPr>
          <w:trHeight w:val="360"/>
        </w:trPr>
        <w:tc>
          <w:tcPr>
            <w:tcW w:w="4000" w:type="dxa"/>
            <w:vAlign w:val="center"/>
          </w:tcPr>
          <w:p w14:paraId="23FD939D" w14:textId="77777777" w:rsidR="00BD1C59" w:rsidRPr="00FB7E42" w:rsidRDefault="00000000">
            <w:pPr>
              <w:spacing w:after="0"/>
              <w:jc w:val="left"/>
              <w:rPr>
                <w:color w:val="auto"/>
              </w:rPr>
            </w:pPr>
            <w:proofErr w:type="spellStart"/>
            <w:r w:rsidRPr="00FB7E42">
              <w:rPr>
                <w:color w:val="auto"/>
                <w:sz w:val="22"/>
              </w:rPr>
              <w:t>Learning</w:t>
            </w:r>
            <w:proofErr w:type="spellEnd"/>
            <w:r w:rsidRPr="00FB7E42">
              <w:rPr>
                <w:color w:val="auto"/>
                <w:sz w:val="22"/>
              </w:rPr>
              <w:t xml:space="preserve"> </w:t>
            </w:r>
            <w:proofErr w:type="spellStart"/>
            <w:r w:rsidRPr="00FB7E42">
              <w:rPr>
                <w:color w:val="auto"/>
                <w:sz w:val="22"/>
              </w:rPr>
              <w:t>rate</w:t>
            </w:r>
            <w:proofErr w:type="spellEnd"/>
          </w:p>
        </w:tc>
        <w:tc>
          <w:tcPr>
            <w:tcW w:w="6000" w:type="dxa"/>
            <w:vAlign w:val="center"/>
          </w:tcPr>
          <w:p w14:paraId="5214A21C" w14:textId="77777777" w:rsidR="00BD1C59" w:rsidRPr="00FB7E42" w:rsidRDefault="00000000">
            <w:pPr>
              <w:spacing w:after="0"/>
              <w:jc w:val="center"/>
              <w:rPr>
                <w:color w:val="auto"/>
              </w:rPr>
            </w:pPr>
            <w:r w:rsidRPr="00FB7E42">
              <w:rPr>
                <w:color w:val="auto"/>
                <w:sz w:val="22"/>
              </w:rPr>
              <w:t>1e-4</w:t>
            </w:r>
          </w:p>
        </w:tc>
      </w:tr>
      <w:tr w:rsidR="00FB7E42" w:rsidRPr="00FB7E42" w14:paraId="5F117A78" w14:textId="77777777">
        <w:trPr>
          <w:trHeight w:val="360"/>
        </w:trPr>
        <w:tc>
          <w:tcPr>
            <w:tcW w:w="4000" w:type="dxa"/>
            <w:vAlign w:val="center"/>
          </w:tcPr>
          <w:p w14:paraId="053562DC" w14:textId="77777777" w:rsidR="00BD1C59" w:rsidRPr="00FB7E42" w:rsidRDefault="00000000">
            <w:pPr>
              <w:spacing w:after="0"/>
              <w:jc w:val="left"/>
              <w:rPr>
                <w:color w:val="auto"/>
              </w:rPr>
            </w:pPr>
            <w:r w:rsidRPr="00FB7E42">
              <w:rPr>
                <w:color w:val="auto"/>
                <w:sz w:val="22"/>
              </w:rPr>
              <w:t xml:space="preserve">Weight </w:t>
            </w:r>
            <w:proofErr w:type="spellStart"/>
            <w:r w:rsidRPr="00FB7E42">
              <w:rPr>
                <w:color w:val="auto"/>
                <w:sz w:val="22"/>
              </w:rPr>
              <w:t>decay</w:t>
            </w:r>
            <w:proofErr w:type="spellEnd"/>
          </w:p>
        </w:tc>
        <w:tc>
          <w:tcPr>
            <w:tcW w:w="6000" w:type="dxa"/>
            <w:vAlign w:val="center"/>
          </w:tcPr>
          <w:p w14:paraId="6C1E3CDA" w14:textId="77777777" w:rsidR="00BD1C59" w:rsidRPr="00FB7E42" w:rsidRDefault="00000000">
            <w:pPr>
              <w:spacing w:after="0"/>
              <w:jc w:val="center"/>
              <w:rPr>
                <w:color w:val="auto"/>
              </w:rPr>
            </w:pPr>
            <w:r w:rsidRPr="00FB7E42">
              <w:rPr>
                <w:color w:val="auto"/>
                <w:sz w:val="22"/>
              </w:rPr>
              <w:t>0.01</w:t>
            </w:r>
          </w:p>
        </w:tc>
      </w:tr>
      <w:tr w:rsidR="00FB7E42" w:rsidRPr="00FB7E42" w14:paraId="0F1718E9" w14:textId="77777777">
        <w:trPr>
          <w:trHeight w:val="360"/>
        </w:trPr>
        <w:tc>
          <w:tcPr>
            <w:tcW w:w="4000" w:type="dxa"/>
            <w:vAlign w:val="center"/>
          </w:tcPr>
          <w:p w14:paraId="3C94306D" w14:textId="77777777" w:rsidR="00BD1C59" w:rsidRPr="00FB7E42" w:rsidRDefault="00000000">
            <w:pPr>
              <w:spacing w:after="0"/>
              <w:jc w:val="left"/>
              <w:rPr>
                <w:color w:val="auto"/>
              </w:rPr>
            </w:pPr>
            <w:r w:rsidRPr="00FB7E42">
              <w:rPr>
                <w:color w:val="auto"/>
                <w:sz w:val="22"/>
              </w:rPr>
              <w:t>Scheduler</w:t>
            </w:r>
          </w:p>
        </w:tc>
        <w:tc>
          <w:tcPr>
            <w:tcW w:w="6000" w:type="dxa"/>
            <w:vAlign w:val="center"/>
          </w:tcPr>
          <w:p w14:paraId="1C128F7B" w14:textId="77777777" w:rsidR="00BD1C59" w:rsidRPr="00FB7E42" w:rsidRDefault="00000000">
            <w:pPr>
              <w:spacing w:after="0"/>
              <w:jc w:val="center"/>
              <w:rPr>
                <w:color w:val="auto"/>
                <w:lang w:val="en-US"/>
              </w:rPr>
            </w:pPr>
            <w:r w:rsidRPr="00FB7E42">
              <w:rPr>
                <w:color w:val="auto"/>
                <w:sz w:val="22"/>
                <w:lang w:val="en-US"/>
              </w:rPr>
              <w:t>Cosine annealing with warmup (1,000 steps)</w:t>
            </w:r>
          </w:p>
        </w:tc>
      </w:tr>
      <w:tr w:rsidR="00FB7E42" w:rsidRPr="00FB7E42" w14:paraId="2BDB578A" w14:textId="77777777">
        <w:trPr>
          <w:trHeight w:val="360"/>
        </w:trPr>
        <w:tc>
          <w:tcPr>
            <w:tcW w:w="4000" w:type="dxa"/>
            <w:vAlign w:val="center"/>
          </w:tcPr>
          <w:p w14:paraId="0423511B" w14:textId="77777777" w:rsidR="00BD1C59" w:rsidRPr="00FB7E42" w:rsidRDefault="00000000">
            <w:pPr>
              <w:spacing w:after="0"/>
              <w:jc w:val="left"/>
              <w:rPr>
                <w:color w:val="auto"/>
              </w:rPr>
            </w:pPr>
            <w:r w:rsidRPr="00FB7E42">
              <w:rPr>
                <w:color w:val="auto"/>
                <w:sz w:val="22"/>
              </w:rPr>
              <w:t xml:space="preserve">Batch </w:t>
            </w:r>
            <w:proofErr w:type="spellStart"/>
            <w:r w:rsidRPr="00FB7E42">
              <w:rPr>
                <w:color w:val="auto"/>
                <w:sz w:val="22"/>
              </w:rPr>
              <w:t>size</w:t>
            </w:r>
            <w:proofErr w:type="spellEnd"/>
          </w:p>
        </w:tc>
        <w:tc>
          <w:tcPr>
            <w:tcW w:w="6000" w:type="dxa"/>
            <w:vAlign w:val="center"/>
          </w:tcPr>
          <w:p w14:paraId="59EB1D99" w14:textId="77777777" w:rsidR="00BD1C59" w:rsidRPr="00FB7E42" w:rsidRDefault="00000000">
            <w:pPr>
              <w:spacing w:after="0"/>
              <w:jc w:val="center"/>
              <w:rPr>
                <w:color w:val="auto"/>
              </w:rPr>
            </w:pPr>
            <w:r w:rsidRPr="00FB7E42">
              <w:rPr>
                <w:color w:val="auto"/>
                <w:sz w:val="22"/>
              </w:rPr>
              <w:t xml:space="preserve">32 </w:t>
            </w:r>
            <w:proofErr w:type="spellStart"/>
            <w:r w:rsidRPr="00FB7E42">
              <w:rPr>
                <w:color w:val="auto"/>
                <w:sz w:val="22"/>
              </w:rPr>
              <w:t>sequences</w:t>
            </w:r>
            <w:proofErr w:type="spellEnd"/>
          </w:p>
        </w:tc>
      </w:tr>
      <w:tr w:rsidR="00FB7E42" w:rsidRPr="00FB7E42" w14:paraId="1A9FF0FA" w14:textId="77777777">
        <w:trPr>
          <w:trHeight w:val="360"/>
        </w:trPr>
        <w:tc>
          <w:tcPr>
            <w:tcW w:w="4000" w:type="dxa"/>
            <w:vAlign w:val="center"/>
          </w:tcPr>
          <w:p w14:paraId="18BA249F" w14:textId="77777777" w:rsidR="00BD1C59" w:rsidRPr="00FB7E42" w:rsidRDefault="00000000">
            <w:pPr>
              <w:spacing w:after="0"/>
              <w:jc w:val="left"/>
              <w:rPr>
                <w:color w:val="auto"/>
              </w:rPr>
            </w:pPr>
            <w:proofErr w:type="spellStart"/>
            <w:r w:rsidRPr="00FB7E42">
              <w:rPr>
                <w:color w:val="auto"/>
                <w:sz w:val="22"/>
              </w:rPr>
              <w:t>Epochs</w:t>
            </w:r>
            <w:proofErr w:type="spellEnd"/>
          </w:p>
        </w:tc>
        <w:tc>
          <w:tcPr>
            <w:tcW w:w="6000" w:type="dxa"/>
            <w:vAlign w:val="center"/>
          </w:tcPr>
          <w:p w14:paraId="381BB949" w14:textId="77777777" w:rsidR="00BD1C59" w:rsidRPr="00FB7E42" w:rsidRDefault="00000000">
            <w:pPr>
              <w:spacing w:after="0"/>
              <w:jc w:val="center"/>
              <w:rPr>
                <w:color w:val="auto"/>
              </w:rPr>
            </w:pPr>
            <w:r w:rsidRPr="00FB7E42">
              <w:rPr>
                <w:color w:val="auto"/>
                <w:sz w:val="22"/>
              </w:rPr>
              <w:t xml:space="preserve">100 </w:t>
            </w:r>
            <w:proofErr w:type="spellStart"/>
            <w:r w:rsidRPr="00FB7E42">
              <w:rPr>
                <w:color w:val="auto"/>
                <w:sz w:val="22"/>
              </w:rPr>
              <w:t>with</w:t>
            </w:r>
            <w:proofErr w:type="spellEnd"/>
            <w:r w:rsidRPr="00FB7E42">
              <w:rPr>
                <w:color w:val="auto"/>
                <w:sz w:val="22"/>
              </w:rPr>
              <w:t xml:space="preserve"> </w:t>
            </w:r>
            <w:proofErr w:type="spellStart"/>
            <w:r w:rsidRPr="00FB7E42">
              <w:rPr>
                <w:color w:val="auto"/>
                <w:sz w:val="22"/>
              </w:rPr>
              <w:t>early</w:t>
            </w:r>
            <w:proofErr w:type="spellEnd"/>
            <w:r w:rsidRPr="00FB7E42">
              <w:rPr>
                <w:color w:val="auto"/>
                <w:sz w:val="22"/>
              </w:rPr>
              <w:t xml:space="preserve"> </w:t>
            </w:r>
            <w:proofErr w:type="spellStart"/>
            <w:r w:rsidRPr="00FB7E42">
              <w:rPr>
                <w:color w:val="auto"/>
                <w:sz w:val="22"/>
              </w:rPr>
              <w:t>stopping</w:t>
            </w:r>
            <w:proofErr w:type="spellEnd"/>
            <w:r w:rsidRPr="00FB7E42">
              <w:rPr>
                <w:color w:val="auto"/>
                <w:sz w:val="22"/>
              </w:rPr>
              <w:t xml:space="preserve"> (</w:t>
            </w:r>
            <w:proofErr w:type="spellStart"/>
            <w:r w:rsidRPr="00FB7E42">
              <w:rPr>
                <w:color w:val="auto"/>
                <w:sz w:val="22"/>
              </w:rPr>
              <w:t>patience</w:t>
            </w:r>
            <w:proofErr w:type="spellEnd"/>
            <w:r w:rsidRPr="00FB7E42">
              <w:rPr>
                <w:color w:val="auto"/>
                <w:sz w:val="22"/>
              </w:rPr>
              <w:t>=15)</w:t>
            </w:r>
          </w:p>
        </w:tc>
      </w:tr>
      <w:tr w:rsidR="00FB7E42" w:rsidRPr="00FB7E42" w14:paraId="2A64F178" w14:textId="77777777">
        <w:trPr>
          <w:trHeight w:val="360"/>
        </w:trPr>
        <w:tc>
          <w:tcPr>
            <w:tcW w:w="4000" w:type="dxa"/>
            <w:vAlign w:val="center"/>
          </w:tcPr>
          <w:p w14:paraId="04EC56EE" w14:textId="77777777" w:rsidR="00BD1C59" w:rsidRPr="00FB7E42" w:rsidRDefault="00000000">
            <w:pPr>
              <w:spacing w:after="0"/>
              <w:jc w:val="left"/>
              <w:rPr>
                <w:color w:val="auto"/>
              </w:rPr>
            </w:pPr>
            <w:proofErr w:type="spellStart"/>
            <w:r w:rsidRPr="00FB7E42">
              <w:rPr>
                <w:color w:val="auto"/>
                <w:sz w:val="22"/>
              </w:rPr>
              <w:t>Primary</w:t>
            </w:r>
            <w:proofErr w:type="spellEnd"/>
            <w:r w:rsidRPr="00FB7E42">
              <w:rPr>
                <w:color w:val="auto"/>
                <w:sz w:val="22"/>
              </w:rPr>
              <w:t xml:space="preserve"> </w:t>
            </w:r>
            <w:proofErr w:type="spellStart"/>
            <w:r w:rsidRPr="00FB7E42">
              <w:rPr>
                <w:color w:val="auto"/>
                <w:sz w:val="22"/>
              </w:rPr>
              <w:t>metric</w:t>
            </w:r>
            <w:proofErr w:type="spellEnd"/>
          </w:p>
        </w:tc>
        <w:tc>
          <w:tcPr>
            <w:tcW w:w="6000" w:type="dxa"/>
            <w:vAlign w:val="center"/>
          </w:tcPr>
          <w:p w14:paraId="79CF8D19" w14:textId="77777777" w:rsidR="00BD1C59" w:rsidRPr="00FB7E42" w:rsidRDefault="00000000">
            <w:pPr>
              <w:spacing w:after="0"/>
              <w:jc w:val="center"/>
              <w:rPr>
                <w:color w:val="auto"/>
              </w:rPr>
            </w:pPr>
            <w:r w:rsidRPr="00FB7E42">
              <w:rPr>
                <w:color w:val="auto"/>
                <w:sz w:val="22"/>
              </w:rPr>
              <w:t>Word Error Rate (WER)</w:t>
            </w:r>
          </w:p>
        </w:tc>
      </w:tr>
    </w:tbl>
    <w:p w14:paraId="7D9045F5" w14:textId="77777777" w:rsidR="00BD1C59" w:rsidRPr="00FB7E42" w:rsidRDefault="00000000">
      <w:pPr>
        <w:pStyle w:val="Descripcin"/>
        <w:rPr>
          <w:color w:val="auto"/>
        </w:rPr>
      </w:pPr>
      <w:r w:rsidRPr="00FB7E42">
        <w:rPr>
          <w:color w:val="auto"/>
        </w:rPr>
        <w:t xml:space="preserve">Table 3: Training </w:t>
      </w:r>
      <w:proofErr w:type="spellStart"/>
      <w:r w:rsidRPr="00FB7E42">
        <w:rPr>
          <w:color w:val="auto"/>
        </w:rPr>
        <w:t>hyperparameters</w:t>
      </w:r>
      <w:proofErr w:type="spellEnd"/>
    </w:p>
    <w:p w14:paraId="22D8BF24" w14:textId="77777777" w:rsidR="00BD1C59" w:rsidRPr="00FB7E42" w:rsidRDefault="00000000">
      <w:pPr>
        <w:pStyle w:val="Ttulo2"/>
        <w:rPr>
          <w:color w:val="auto"/>
        </w:rPr>
      </w:pPr>
      <w:r w:rsidRPr="00FB7E42">
        <w:rPr>
          <w:color w:val="auto"/>
        </w:rPr>
        <w:t xml:space="preserve">4.4 Loss </w:t>
      </w:r>
      <w:proofErr w:type="spellStart"/>
      <w:r w:rsidRPr="00FB7E42">
        <w:rPr>
          <w:color w:val="auto"/>
        </w:rPr>
        <w:t>Functions</w:t>
      </w:r>
      <w:proofErr w:type="spellEnd"/>
    </w:p>
    <w:p w14:paraId="70299AB9" w14:textId="77777777" w:rsidR="00BD1C59" w:rsidRPr="00FB7E42" w:rsidRDefault="00000000">
      <w:pPr>
        <w:rPr>
          <w:color w:val="auto"/>
          <w:lang w:val="en-US"/>
        </w:rPr>
      </w:pPr>
      <w:r w:rsidRPr="00FB7E42">
        <w:rPr>
          <w:color w:val="auto"/>
          <w:lang w:val="en-US"/>
        </w:rPr>
        <w:t>The CMTF encoder and CTC decoder are trained jointly with CTC Loss. Given a target gloss sequence y = (y₁, ..., yₜ) and encoder outputs Zₑₙₒₒₑₒₗ, the CTC loss is computed as:</w:t>
      </w:r>
    </w:p>
    <w:p w14:paraId="07219276" w14:textId="77777777" w:rsidR="00BD1C59" w:rsidRPr="00FB7E42" w:rsidRDefault="00000000">
      <w:pPr>
        <w:spacing w:before="200"/>
        <w:jc w:val="center"/>
        <w:rPr>
          <w:color w:val="auto"/>
          <w:lang w:val="en-US"/>
        </w:rPr>
      </w:pPr>
      <w:r w:rsidRPr="00FB7E42">
        <w:rPr>
          <w:i/>
          <w:color w:val="auto"/>
          <w:lang w:val="en-US"/>
        </w:rPr>
        <w:t>Lₜₜ</w:t>
      </w:r>
      <w:r w:rsidRPr="00FB7E42">
        <w:rPr>
          <w:i/>
          <w:color w:val="auto"/>
        </w:rPr>
        <w:t>ᶜ</w:t>
      </w:r>
      <w:r w:rsidRPr="00FB7E42">
        <w:rPr>
          <w:i/>
          <w:color w:val="auto"/>
          <w:lang w:val="en-US"/>
        </w:rPr>
        <w:t xml:space="preserve"> = -log </w:t>
      </w:r>
      <w:proofErr w:type="gramStart"/>
      <w:r w:rsidRPr="00FB7E42">
        <w:rPr>
          <w:i/>
          <w:color w:val="auto"/>
          <w:lang w:val="en-US"/>
        </w:rPr>
        <w:t>P(</w:t>
      </w:r>
      <w:proofErr w:type="gramEnd"/>
      <w:r w:rsidRPr="00FB7E42">
        <w:rPr>
          <w:i/>
          <w:color w:val="auto"/>
          <w:lang w:val="en-US"/>
        </w:rPr>
        <w:t xml:space="preserve">y | Zₑₙₒₒₑₒₗ) = -log </w:t>
      </w:r>
      <w:r w:rsidRPr="00FB7E42">
        <w:rPr>
          <w:i/>
          <w:color w:val="auto"/>
        </w:rPr>
        <w:t>Σ</w:t>
      </w:r>
      <w:r w:rsidRPr="00FB7E42">
        <w:rPr>
          <w:i/>
          <w:color w:val="auto"/>
          <w:lang w:val="en-US"/>
        </w:rPr>
        <w:t>ₐ∈ₐₙₙ</w:t>
      </w:r>
      <w:proofErr w:type="gramStart"/>
      <w:r w:rsidRPr="00FB7E42">
        <w:rPr>
          <w:i/>
          <w:color w:val="auto"/>
          <w:lang w:val="en-US"/>
        </w:rPr>
        <w:t>ₒₗ(</w:t>
      </w:r>
      <w:proofErr w:type="gramEnd"/>
      <w:r w:rsidRPr="00FB7E42">
        <w:rPr>
          <w:i/>
          <w:color w:val="auto"/>
          <w:lang w:val="en-US"/>
        </w:rPr>
        <w:t xml:space="preserve">ₙ) </w:t>
      </w:r>
      <w:proofErr w:type="gramStart"/>
      <w:r w:rsidRPr="00FB7E42">
        <w:rPr>
          <w:i/>
          <w:color w:val="auto"/>
          <w:lang w:val="en-US"/>
        </w:rPr>
        <w:t>P(</w:t>
      </w:r>
      <w:proofErr w:type="gramEnd"/>
      <w:r w:rsidRPr="00FB7E42">
        <w:rPr>
          <w:i/>
          <w:color w:val="auto"/>
          <w:lang w:val="en-US"/>
        </w:rPr>
        <w:t>a | Zₑₙₒₒₑₒₗ)</w:t>
      </w:r>
    </w:p>
    <w:p w14:paraId="2DFC7808" w14:textId="77777777" w:rsidR="00BD1C59" w:rsidRPr="00FB7E42" w:rsidRDefault="00000000">
      <w:pPr>
        <w:rPr>
          <w:color w:val="auto"/>
          <w:lang w:val="en-US"/>
        </w:rPr>
      </w:pPr>
      <w:r w:rsidRPr="00FB7E42">
        <w:rPr>
          <w:color w:val="auto"/>
          <w:lang w:val="en-US"/>
        </w:rPr>
        <w:t xml:space="preserve">where A(y) denotes all possible alignments of length N that collapse </w:t>
      </w:r>
      <w:proofErr w:type="spellStart"/>
      <w:r w:rsidRPr="00FB7E42">
        <w:rPr>
          <w:color w:val="auto"/>
          <w:lang w:val="en-US"/>
        </w:rPr>
        <w:t>to y</w:t>
      </w:r>
      <w:proofErr w:type="spellEnd"/>
      <w:r w:rsidRPr="00FB7E42">
        <w:rPr>
          <w:color w:val="auto"/>
          <w:lang w:val="en-US"/>
        </w:rPr>
        <w:t xml:space="preserve"> under CTC rules. The summation is computed efficiently using the forward-backward algorithm.</w:t>
      </w:r>
    </w:p>
    <w:p w14:paraId="347B6C0B" w14:textId="458AC910" w:rsidR="00630FE7" w:rsidRPr="00FB7E42" w:rsidRDefault="00000000" w:rsidP="00630FE7">
      <w:pPr>
        <w:rPr>
          <w:color w:val="auto"/>
          <w:lang w:val="en-US"/>
        </w:rPr>
      </w:pPr>
      <w:r w:rsidRPr="00FB7E42">
        <w:rPr>
          <w:color w:val="auto"/>
          <w:lang w:val="en-US"/>
        </w:rPr>
        <w:t>The NMT model is trained separately with standard cross-entropy loss on the gloss-to-text translation task. The two-stage training (CTC then NMT) was found to be more stable than end-to-end training, likely because it provides intermediate supervision signals.</w:t>
      </w:r>
      <w:r w:rsidR="00630FE7" w:rsidRPr="00FB7E42">
        <w:rPr>
          <w:color w:val="auto"/>
          <w:lang w:val="en-US"/>
        </w:rPr>
        <w:br w:type="page"/>
      </w:r>
    </w:p>
    <w:p w14:paraId="0D931CEA" w14:textId="036428BC" w:rsidR="00BD1C59" w:rsidRPr="00FB7E42" w:rsidRDefault="00000000">
      <w:pPr>
        <w:pStyle w:val="Ttulo1"/>
        <w:rPr>
          <w:color w:val="auto"/>
          <w:lang w:val="en-US"/>
        </w:rPr>
      </w:pPr>
      <w:r w:rsidRPr="00FB7E42">
        <w:rPr>
          <w:color w:val="auto"/>
          <w:lang w:val="en-US"/>
        </w:rPr>
        <w:lastRenderedPageBreak/>
        <w:t>5. Experimental Results</w:t>
      </w:r>
    </w:p>
    <w:p w14:paraId="5FC8F8F3" w14:textId="77777777" w:rsidR="00BD1C59" w:rsidRPr="00FB7E42" w:rsidRDefault="00000000">
      <w:pPr>
        <w:pStyle w:val="Ttulo2"/>
        <w:rPr>
          <w:color w:val="auto"/>
          <w:lang w:val="en-US"/>
        </w:rPr>
      </w:pPr>
      <w:r w:rsidRPr="00FB7E42">
        <w:rPr>
          <w:color w:val="auto"/>
          <w:lang w:val="en-US"/>
        </w:rPr>
        <w:t>5.1 Fusion Architecture Comparison</w:t>
      </w:r>
    </w:p>
    <w:p w14:paraId="3C03681B" w14:textId="77777777" w:rsidR="00BD1C59" w:rsidRPr="00FB7E42" w:rsidRDefault="00000000">
      <w:pPr>
        <w:rPr>
          <w:color w:val="auto"/>
        </w:rPr>
      </w:pPr>
      <w:r w:rsidRPr="00FB7E42">
        <w:rPr>
          <w:color w:val="auto"/>
          <w:lang w:val="en-US"/>
        </w:rPr>
        <w:t xml:space="preserve">We compared CMTF against alternative fusion strategies using identical backbone architectures and training procedures. </w:t>
      </w:r>
      <w:r w:rsidRPr="00FB7E42">
        <w:rPr>
          <w:color w:val="auto"/>
        </w:rPr>
        <w:t xml:space="preserve">The </w:t>
      </w:r>
      <w:proofErr w:type="spellStart"/>
      <w:r w:rsidRPr="00FB7E42">
        <w:rPr>
          <w:color w:val="auto"/>
        </w:rPr>
        <w:t>only</w:t>
      </w:r>
      <w:proofErr w:type="spellEnd"/>
      <w:r w:rsidRPr="00FB7E42">
        <w:rPr>
          <w:color w:val="auto"/>
        </w:rPr>
        <w:t xml:space="preserve"> variable </w:t>
      </w:r>
      <w:proofErr w:type="spellStart"/>
      <w:r w:rsidRPr="00FB7E42">
        <w:rPr>
          <w:color w:val="auto"/>
        </w:rPr>
        <w:t>was</w:t>
      </w:r>
      <w:proofErr w:type="spellEnd"/>
      <w:r w:rsidRPr="00FB7E42">
        <w:rPr>
          <w:color w:val="auto"/>
        </w:rPr>
        <w:t xml:space="preserve"> </w:t>
      </w:r>
      <w:proofErr w:type="spellStart"/>
      <w:r w:rsidRPr="00FB7E42">
        <w:rPr>
          <w:color w:val="auto"/>
        </w:rPr>
        <w:t>the</w:t>
      </w:r>
      <w:proofErr w:type="spellEnd"/>
      <w:r w:rsidRPr="00FB7E42">
        <w:rPr>
          <w:color w:val="auto"/>
        </w:rPr>
        <w:t xml:space="preserve"> </w:t>
      </w:r>
      <w:proofErr w:type="spellStart"/>
      <w:r w:rsidRPr="00FB7E42">
        <w:rPr>
          <w:color w:val="auto"/>
        </w:rPr>
        <w:t>fusion</w:t>
      </w:r>
      <w:proofErr w:type="spellEnd"/>
      <w:r w:rsidRPr="00FB7E42">
        <w:rPr>
          <w:color w:val="auto"/>
        </w:rPr>
        <w:t xml:space="preserve"> </w:t>
      </w:r>
      <w:proofErr w:type="spellStart"/>
      <w:r w:rsidRPr="00FB7E42">
        <w:rPr>
          <w:color w:val="auto"/>
        </w:rPr>
        <w:t>mechanism</w:t>
      </w:r>
      <w:proofErr w:type="spellEnd"/>
      <w:r w:rsidRPr="00FB7E42">
        <w:rPr>
          <w:color w:val="auto"/>
        </w:rPr>
        <w:t xml:space="preserve"> </w:t>
      </w:r>
      <w:proofErr w:type="spellStart"/>
      <w:r w:rsidRPr="00FB7E42">
        <w:rPr>
          <w:color w:val="auto"/>
        </w:rPr>
        <w:t>itself</w:t>
      </w:r>
      <w:proofErr w:type="spellEnd"/>
      <w:r w:rsidRPr="00FB7E42">
        <w:rPr>
          <w:color w:val="auto"/>
        </w:rPr>
        <w:t>.</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3215"/>
        <w:gridCol w:w="2385"/>
        <w:gridCol w:w="1854"/>
        <w:gridCol w:w="1872"/>
      </w:tblGrid>
      <w:tr w:rsidR="00FB7E42" w:rsidRPr="00FB7E42" w14:paraId="5E6C15CF" w14:textId="77777777">
        <w:trPr>
          <w:trHeight w:val="400"/>
          <w:tblHeader/>
        </w:trPr>
        <w:tc>
          <w:tcPr>
            <w:tcW w:w="3500" w:type="dxa"/>
            <w:tcBorders>
              <w:bottom w:val="single" w:sz="6" w:space="0" w:color="1E3A5F"/>
            </w:tcBorders>
            <w:shd w:val="clear" w:color="auto" w:fill="F0F4F8"/>
            <w:vAlign w:val="center"/>
          </w:tcPr>
          <w:p w14:paraId="69BDA7E0" w14:textId="77777777" w:rsidR="00BD1C59" w:rsidRPr="00FB7E42" w:rsidRDefault="00000000">
            <w:pPr>
              <w:spacing w:after="0"/>
              <w:jc w:val="center"/>
              <w:rPr>
                <w:color w:val="auto"/>
              </w:rPr>
            </w:pPr>
            <w:r w:rsidRPr="00FB7E42">
              <w:rPr>
                <w:b/>
                <w:color w:val="auto"/>
                <w:sz w:val="22"/>
              </w:rPr>
              <w:t>Model</w:t>
            </w:r>
          </w:p>
        </w:tc>
        <w:tc>
          <w:tcPr>
            <w:tcW w:w="2500" w:type="dxa"/>
            <w:tcBorders>
              <w:bottom w:val="single" w:sz="6" w:space="0" w:color="1E3A5F"/>
            </w:tcBorders>
            <w:shd w:val="clear" w:color="auto" w:fill="F0F4F8"/>
            <w:vAlign w:val="center"/>
          </w:tcPr>
          <w:p w14:paraId="2BDE34F0" w14:textId="77777777" w:rsidR="00BD1C59" w:rsidRPr="00FB7E42" w:rsidRDefault="00000000">
            <w:pPr>
              <w:spacing w:after="0"/>
              <w:jc w:val="center"/>
              <w:rPr>
                <w:color w:val="auto"/>
              </w:rPr>
            </w:pPr>
            <w:proofErr w:type="spellStart"/>
            <w:r w:rsidRPr="00FB7E42">
              <w:rPr>
                <w:b/>
                <w:color w:val="auto"/>
                <w:sz w:val="22"/>
              </w:rPr>
              <w:t>Fusion</w:t>
            </w:r>
            <w:proofErr w:type="spellEnd"/>
            <w:r w:rsidRPr="00FB7E42">
              <w:rPr>
                <w:b/>
                <w:color w:val="auto"/>
                <w:sz w:val="22"/>
              </w:rPr>
              <w:t xml:space="preserve"> </w:t>
            </w:r>
            <w:proofErr w:type="spellStart"/>
            <w:r w:rsidRPr="00FB7E42">
              <w:rPr>
                <w:b/>
                <w:color w:val="auto"/>
                <w:sz w:val="22"/>
              </w:rPr>
              <w:t>Type</w:t>
            </w:r>
            <w:proofErr w:type="spellEnd"/>
          </w:p>
        </w:tc>
        <w:tc>
          <w:tcPr>
            <w:tcW w:w="2000" w:type="dxa"/>
            <w:tcBorders>
              <w:bottom w:val="single" w:sz="6" w:space="0" w:color="1E3A5F"/>
            </w:tcBorders>
            <w:shd w:val="clear" w:color="auto" w:fill="F0F4F8"/>
            <w:vAlign w:val="center"/>
          </w:tcPr>
          <w:p w14:paraId="06A198A2" w14:textId="77777777" w:rsidR="00BD1C59" w:rsidRPr="00FB7E42" w:rsidRDefault="00000000">
            <w:pPr>
              <w:spacing w:after="0"/>
              <w:jc w:val="center"/>
              <w:rPr>
                <w:color w:val="auto"/>
              </w:rPr>
            </w:pPr>
            <w:r w:rsidRPr="00FB7E42">
              <w:rPr>
                <w:b/>
                <w:color w:val="auto"/>
                <w:sz w:val="22"/>
              </w:rPr>
              <w:t>WER (%)</w:t>
            </w:r>
          </w:p>
        </w:tc>
        <w:tc>
          <w:tcPr>
            <w:tcW w:w="2000" w:type="dxa"/>
            <w:tcBorders>
              <w:bottom w:val="single" w:sz="6" w:space="0" w:color="1E3A5F"/>
            </w:tcBorders>
            <w:shd w:val="clear" w:color="auto" w:fill="F0F4F8"/>
            <w:vAlign w:val="center"/>
          </w:tcPr>
          <w:p w14:paraId="0069303C" w14:textId="77777777" w:rsidR="00BD1C59" w:rsidRPr="00FB7E42" w:rsidRDefault="00000000">
            <w:pPr>
              <w:spacing w:after="0"/>
              <w:jc w:val="center"/>
              <w:rPr>
                <w:color w:val="auto"/>
              </w:rPr>
            </w:pPr>
            <w:r w:rsidRPr="00FB7E42">
              <w:rPr>
                <w:b/>
                <w:color w:val="auto"/>
                <w:sz w:val="22"/>
              </w:rPr>
              <w:t>BLEU-4</w:t>
            </w:r>
          </w:p>
        </w:tc>
      </w:tr>
      <w:tr w:rsidR="00FB7E42" w:rsidRPr="00FB7E42" w14:paraId="4798550E" w14:textId="77777777">
        <w:trPr>
          <w:trHeight w:val="360"/>
        </w:trPr>
        <w:tc>
          <w:tcPr>
            <w:tcW w:w="3500" w:type="dxa"/>
            <w:vAlign w:val="center"/>
          </w:tcPr>
          <w:p w14:paraId="738D7FE3" w14:textId="77777777" w:rsidR="00BD1C59" w:rsidRPr="00FB7E42" w:rsidRDefault="00000000">
            <w:pPr>
              <w:spacing w:after="0"/>
              <w:jc w:val="left"/>
              <w:rPr>
                <w:color w:val="auto"/>
              </w:rPr>
            </w:pPr>
            <w:proofErr w:type="spellStart"/>
            <w:r w:rsidRPr="00FB7E42">
              <w:rPr>
                <w:color w:val="auto"/>
                <w:sz w:val="22"/>
              </w:rPr>
              <w:t>Baseline</w:t>
            </w:r>
            <w:proofErr w:type="spellEnd"/>
            <w:r w:rsidRPr="00FB7E42">
              <w:rPr>
                <w:color w:val="auto"/>
                <w:sz w:val="22"/>
              </w:rPr>
              <w:t xml:space="preserve">: Hands </w:t>
            </w:r>
            <w:proofErr w:type="spellStart"/>
            <w:r w:rsidRPr="00FB7E42">
              <w:rPr>
                <w:color w:val="auto"/>
                <w:sz w:val="22"/>
              </w:rPr>
              <w:t>only</w:t>
            </w:r>
            <w:proofErr w:type="spellEnd"/>
          </w:p>
        </w:tc>
        <w:tc>
          <w:tcPr>
            <w:tcW w:w="2500" w:type="dxa"/>
            <w:vAlign w:val="center"/>
          </w:tcPr>
          <w:p w14:paraId="16701FF4" w14:textId="77777777" w:rsidR="00BD1C59" w:rsidRPr="00FB7E42" w:rsidRDefault="00000000">
            <w:pPr>
              <w:spacing w:after="0"/>
              <w:jc w:val="center"/>
              <w:rPr>
                <w:color w:val="auto"/>
              </w:rPr>
            </w:pPr>
            <w:r w:rsidRPr="00FB7E42">
              <w:rPr>
                <w:color w:val="auto"/>
                <w:sz w:val="22"/>
              </w:rPr>
              <w:t>—</w:t>
            </w:r>
          </w:p>
        </w:tc>
        <w:tc>
          <w:tcPr>
            <w:tcW w:w="2000" w:type="dxa"/>
            <w:vAlign w:val="center"/>
          </w:tcPr>
          <w:p w14:paraId="66868A1D" w14:textId="77777777" w:rsidR="00BD1C59" w:rsidRPr="00FB7E42" w:rsidRDefault="00000000">
            <w:pPr>
              <w:spacing w:after="0"/>
              <w:jc w:val="center"/>
              <w:rPr>
                <w:color w:val="auto"/>
              </w:rPr>
            </w:pPr>
            <w:r w:rsidRPr="00FB7E42">
              <w:rPr>
                <w:color w:val="auto"/>
                <w:sz w:val="22"/>
              </w:rPr>
              <w:t>67.8</w:t>
            </w:r>
          </w:p>
        </w:tc>
        <w:tc>
          <w:tcPr>
            <w:tcW w:w="2000" w:type="dxa"/>
            <w:vAlign w:val="center"/>
          </w:tcPr>
          <w:p w14:paraId="526D5665" w14:textId="77777777" w:rsidR="00BD1C59" w:rsidRPr="00FB7E42" w:rsidRDefault="00000000">
            <w:pPr>
              <w:spacing w:after="0"/>
              <w:jc w:val="center"/>
              <w:rPr>
                <w:color w:val="auto"/>
              </w:rPr>
            </w:pPr>
            <w:r w:rsidRPr="00FB7E42">
              <w:rPr>
                <w:color w:val="auto"/>
                <w:sz w:val="22"/>
              </w:rPr>
              <w:t>12.3</w:t>
            </w:r>
          </w:p>
        </w:tc>
      </w:tr>
      <w:tr w:rsidR="00FB7E42" w:rsidRPr="00FB7E42" w14:paraId="5E1E89CA" w14:textId="77777777">
        <w:trPr>
          <w:trHeight w:val="360"/>
        </w:trPr>
        <w:tc>
          <w:tcPr>
            <w:tcW w:w="3500" w:type="dxa"/>
            <w:vAlign w:val="center"/>
          </w:tcPr>
          <w:p w14:paraId="3A03D74C" w14:textId="77777777" w:rsidR="00BD1C59" w:rsidRPr="00FB7E42" w:rsidRDefault="00000000">
            <w:pPr>
              <w:spacing w:after="0"/>
              <w:jc w:val="left"/>
              <w:rPr>
                <w:color w:val="auto"/>
              </w:rPr>
            </w:pPr>
            <w:r w:rsidRPr="00FB7E42">
              <w:rPr>
                <w:color w:val="auto"/>
                <w:sz w:val="22"/>
              </w:rPr>
              <w:t xml:space="preserve">Early </w:t>
            </w:r>
            <w:proofErr w:type="spellStart"/>
            <w:r w:rsidRPr="00FB7E42">
              <w:rPr>
                <w:color w:val="auto"/>
                <w:sz w:val="22"/>
              </w:rPr>
              <w:t>Fusion</w:t>
            </w:r>
            <w:proofErr w:type="spellEnd"/>
          </w:p>
        </w:tc>
        <w:tc>
          <w:tcPr>
            <w:tcW w:w="2500" w:type="dxa"/>
            <w:vAlign w:val="center"/>
          </w:tcPr>
          <w:p w14:paraId="406756F3" w14:textId="77777777" w:rsidR="00BD1C59" w:rsidRPr="00FB7E42" w:rsidRDefault="00000000">
            <w:pPr>
              <w:spacing w:after="0"/>
              <w:jc w:val="center"/>
              <w:rPr>
                <w:color w:val="auto"/>
              </w:rPr>
            </w:pPr>
            <w:proofErr w:type="spellStart"/>
            <w:r w:rsidRPr="00FB7E42">
              <w:rPr>
                <w:color w:val="auto"/>
                <w:sz w:val="22"/>
              </w:rPr>
              <w:t>Concatenation</w:t>
            </w:r>
            <w:proofErr w:type="spellEnd"/>
          </w:p>
        </w:tc>
        <w:tc>
          <w:tcPr>
            <w:tcW w:w="2000" w:type="dxa"/>
            <w:vAlign w:val="center"/>
          </w:tcPr>
          <w:p w14:paraId="577F8809" w14:textId="77777777" w:rsidR="00BD1C59" w:rsidRPr="00FB7E42" w:rsidRDefault="00000000">
            <w:pPr>
              <w:spacing w:after="0"/>
              <w:jc w:val="center"/>
              <w:rPr>
                <w:color w:val="auto"/>
              </w:rPr>
            </w:pPr>
            <w:r w:rsidRPr="00FB7E42">
              <w:rPr>
                <w:color w:val="auto"/>
                <w:sz w:val="22"/>
              </w:rPr>
              <w:t>41.2</w:t>
            </w:r>
          </w:p>
        </w:tc>
        <w:tc>
          <w:tcPr>
            <w:tcW w:w="2000" w:type="dxa"/>
            <w:vAlign w:val="center"/>
          </w:tcPr>
          <w:p w14:paraId="5292A05A" w14:textId="77777777" w:rsidR="00BD1C59" w:rsidRPr="00FB7E42" w:rsidRDefault="00000000">
            <w:pPr>
              <w:spacing w:after="0"/>
              <w:jc w:val="center"/>
              <w:rPr>
                <w:color w:val="auto"/>
              </w:rPr>
            </w:pPr>
            <w:r w:rsidRPr="00FB7E42">
              <w:rPr>
                <w:color w:val="auto"/>
                <w:sz w:val="22"/>
              </w:rPr>
              <w:t>28.7</w:t>
            </w:r>
          </w:p>
        </w:tc>
      </w:tr>
      <w:tr w:rsidR="00FB7E42" w:rsidRPr="00FB7E42" w14:paraId="676378CA" w14:textId="77777777">
        <w:trPr>
          <w:trHeight w:val="360"/>
        </w:trPr>
        <w:tc>
          <w:tcPr>
            <w:tcW w:w="3500" w:type="dxa"/>
            <w:vAlign w:val="center"/>
          </w:tcPr>
          <w:p w14:paraId="5498F634" w14:textId="77777777" w:rsidR="00BD1C59" w:rsidRPr="00FB7E42" w:rsidRDefault="00000000">
            <w:pPr>
              <w:spacing w:after="0"/>
              <w:jc w:val="left"/>
              <w:rPr>
                <w:color w:val="auto"/>
              </w:rPr>
            </w:pPr>
            <w:r w:rsidRPr="00FB7E42">
              <w:rPr>
                <w:color w:val="auto"/>
                <w:sz w:val="22"/>
              </w:rPr>
              <w:t xml:space="preserve">Late </w:t>
            </w:r>
            <w:proofErr w:type="spellStart"/>
            <w:r w:rsidRPr="00FB7E42">
              <w:rPr>
                <w:color w:val="auto"/>
                <w:sz w:val="22"/>
              </w:rPr>
              <w:t>Fusion</w:t>
            </w:r>
            <w:proofErr w:type="spellEnd"/>
          </w:p>
        </w:tc>
        <w:tc>
          <w:tcPr>
            <w:tcW w:w="2500" w:type="dxa"/>
            <w:vAlign w:val="center"/>
          </w:tcPr>
          <w:p w14:paraId="0B2A1158" w14:textId="77777777" w:rsidR="00BD1C59" w:rsidRPr="00FB7E42" w:rsidRDefault="00000000">
            <w:pPr>
              <w:spacing w:after="0"/>
              <w:jc w:val="center"/>
              <w:rPr>
                <w:color w:val="auto"/>
              </w:rPr>
            </w:pPr>
            <w:proofErr w:type="spellStart"/>
            <w:r w:rsidRPr="00FB7E42">
              <w:rPr>
                <w:color w:val="auto"/>
                <w:sz w:val="22"/>
              </w:rPr>
              <w:t>Voting</w:t>
            </w:r>
            <w:proofErr w:type="spellEnd"/>
          </w:p>
        </w:tc>
        <w:tc>
          <w:tcPr>
            <w:tcW w:w="2000" w:type="dxa"/>
            <w:vAlign w:val="center"/>
          </w:tcPr>
          <w:p w14:paraId="67E81863" w14:textId="77777777" w:rsidR="00BD1C59" w:rsidRPr="00FB7E42" w:rsidRDefault="00000000">
            <w:pPr>
              <w:spacing w:after="0"/>
              <w:jc w:val="center"/>
              <w:rPr>
                <w:color w:val="auto"/>
              </w:rPr>
            </w:pPr>
            <w:r w:rsidRPr="00FB7E42">
              <w:rPr>
                <w:color w:val="auto"/>
                <w:sz w:val="22"/>
              </w:rPr>
              <w:t>38.9</w:t>
            </w:r>
          </w:p>
        </w:tc>
        <w:tc>
          <w:tcPr>
            <w:tcW w:w="2000" w:type="dxa"/>
            <w:vAlign w:val="center"/>
          </w:tcPr>
          <w:p w14:paraId="4DFC6960" w14:textId="77777777" w:rsidR="00BD1C59" w:rsidRPr="00FB7E42" w:rsidRDefault="00000000">
            <w:pPr>
              <w:spacing w:after="0"/>
              <w:jc w:val="center"/>
              <w:rPr>
                <w:color w:val="auto"/>
              </w:rPr>
            </w:pPr>
            <w:r w:rsidRPr="00FB7E42">
              <w:rPr>
                <w:color w:val="auto"/>
                <w:sz w:val="22"/>
              </w:rPr>
              <w:t>31.2</w:t>
            </w:r>
          </w:p>
        </w:tc>
      </w:tr>
      <w:tr w:rsidR="00FB7E42" w:rsidRPr="00FB7E42" w14:paraId="7AD0B87E" w14:textId="77777777">
        <w:trPr>
          <w:trHeight w:val="360"/>
        </w:trPr>
        <w:tc>
          <w:tcPr>
            <w:tcW w:w="3500" w:type="dxa"/>
            <w:vAlign w:val="center"/>
          </w:tcPr>
          <w:p w14:paraId="6E1DD351" w14:textId="77777777" w:rsidR="00BD1C59" w:rsidRPr="00FB7E42" w:rsidRDefault="00000000">
            <w:pPr>
              <w:spacing w:after="0"/>
              <w:jc w:val="left"/>
              <w:rPr>
                <w:color w:val="auto"/>
              </w:rPr>
            </w:pPr>
            <w:r w:rsidRPr="00FB7E42">
              <w:rPr>
                <w:color w:val="auto"/>
                <w:sz w:val="22"/>
              </w:rPr>
              <w:t>CMTF (</w:t>
            </w:r>
            <w:proofErr w:type="spellStart"/>
            <w:r w:rsidRPr="00FB7E42">
              <w:rPr>
                <w:color w:val="auto"/>
                <w:sz w:val="22"/>
              </w:rPr>
              <w:t>fixed</w:t>
            </w:r>
            <w:proofErr w:type="spellEnd"/>
            <w:r w:rsidRPr="00FB7E42">
              <w:rPr>
                <w:color w:val="auto"/>
                <w:sz w:val="22"/>
              </w:rPr>
              <w:t xml:space="preserve"> </w:t>
            </w:r>
            <w:proofErr w:type="spellStart"/>
            <w:r w:rsidRPr="00FB7E42">
              <w:rPr>
                <w:color w:val="auto"/>
                <w:sz w:val="22"/>
              </w:rPr>
              <w:t>weights</w:t>
            </w:r>
            <w:proofErr w:type="spellEnd"/>
            <w:r w:rsidRPr="00FB7E42">
              <w:rPr>
                <w:color w:val="auto"/>
                <w:sz w:val="22"/>
              </w:rPr>
              <w:t>)</w:t>
            </w:r>
          </w:p>
        </w:tc>
        <w:tc>
          <w:tcPr>
            <w:tcW w:w="2500" w:type="dxa"/>
            <w:vAlign w:val="center"/>
          </w:tcPr>
          <w:p w14:paraId="0940C6E3" w14:textId="77777777" w:rsidR="00BD1C59" w:rsidRPr="00FB7E42" w:rsidRDefault="00000000">
            <w:pPr>
              <w:spacing w:after="0"/>
              <w:jc w:val="center"/>
              <w:rPr>
                <w:color w:val="auto"/>
              </w:rPr>
            </w:pPr>
            <w:proofErr w:type="spellStart"/>
            <w:r w:rsidRPr="00FB7E42">
              <w:rPr>
                <w:color w:val="auto"/>
                <w:sz w:val="22"/>
              </w:rPr>
              <w:t>Intermediate</w:t>
            </w:r>
            <w:proofErr w:type="spellEnd"/>
          </w:p>
        </w:tc>
        <w:tc>
          <w:tcPr>
            <w:tcW w:w="2000" w:type="dxa"/>
            <w:vAlign w:val="center"/>
          </w:tcPr>
          <w:p w14:paraId="151A9AB4" w14:textId="77777777" w:rsidR="00BD1C59" w:rsidRPr="00FB7E42" w:rsidRDefault="00000000">
            <w:pPr>
              <w:spacing w:after="0"/>
              <w:jc w:val="center"/>
              <w:rPr>
                <w:color w:val="auto"/>
              </w:rPr>
            </w:pPr>
            <w:r w:rsidRPr="00FB7E42">
              <w:rPr>
                <w:color w:val="auto"/>
                <w:sz w:val="22"/>
              </w:rPr>
              <w:t>29.1</w:t>
            </w:r>
          </w:p>
        </w:tc>
        <w:tc>
          <w:tcPr>
            <w:tcW w:w="2000" w:type="dxa"/>
            <w:vAlign w:val="center"/>
          </w:tcPr>
          <w:p w14:paraId="38ADB39F" w14:textId="77777777" w:rsidR="00BD1C59" w:rsidRPr="00FB7E42" w:rsidRDefault="00000000">
            <w:pPr>
              <w:spacing w:after="0"/>
              <w:jc w:val="center"/>
              <w:rPr>
                <w:color w:val="auto"/>
              </w:rPr>
            </w:pPr>
            <w:r w:rsidRPr="00FB7E42">
              <w:rPr>
                <w:color w:val="auto"/>
                <w:sz w:val="22"/>
              </w:rPr>
              <w:t>38.4</w:t>
            </w:r>
          </w:p>
        </w:tc>
      </w:tr>
      <w:tr w:rsidR="00FB7E42" w:rsidRPr="00FB7E42" w14:paraId="6B3E857D" w14:textId="77777777">
        <w:trPr>
          <w:trHeight w:val="360"/>
        </w:trPr>
        <w:tc>
          <w:tcPr>
            <w:tcW w:w="3500" w:type="dxa"/>
            <w:vAlign w:val="center"/>
          </w:tcPr>
          <w:p w14:paraId="3442C2E5" w14:textId="77777777" w:rsidR="00BD1C59" w:rsidRPr="00FB7E42" w:rsidRDefault="00000000">
            <w:pPr>
              <w:spacing w:after="0"/>
              <w:jc w:val="left"/>
              <w:rPr>
                <w:color w:val="auto"/>
              </w:rPr>
            </w:pPr>
            <w:r w:rsidRPr="00FB7E42">
              <w:rPr>
                <w:color w:val="auto"/>
                <w:sz w:val="22"/>
              </w:rPr>
              <w:t>CMTF (</w:t>
            </w:r>
            <w:proofErr w:type="spellStart"/>
            <w:r w:rsidRPr="00FB7E42">
              <w:rPr>
                <w:color w:val="auto"/>
                <w:sz w:val="22"/>
              </w:rPr>
              <w:t>dynamic</w:t>
            </w:r>
            <w:proofErr w:type="spellEnd"/>
            <w:r w:rsidRPr="00FB7E42">
              <w:rPr>
                <w:color w:val="auto"/>
                <w:sz w:val="22"/>
              </w:rPr>
              <w:t>)</w:t>
            </w:r>
          </w:p>
        </w:tc>
        <w:tc>
          <w:tcPr>
            <w:tcW w:w="2500" w:type="dxa"/>
            <w:vAlign w:val="center"/>
          </w:tcPr>
          <w:p w14:paraId="003B8E42" w14:textId="77777777" w:rsidR="00BD1C59" w:rsidRPr="00FB7E42" w:rsidRDefault="00000000">
            <w:pPr>
              <w:spacing w:after="0"/>
              <w:jc w:val="center"/>
              <w:rPr>
                <w:color w:val="auto"/>
              </w:rPr>
            </w:pPr>
            <w:proofErr w:type="spellStart"/>
            <w:r w:rsidRPr="00FB7E42">
              <w:rPr>
                <w:color w:val="auto"/>
                <w:sz w:val="22"/>
              </w:rPr>
              <w:t>Intermediate</w:t>
            </w:r>
            <w:proofErr w:type="spellEnd"/>
          </w:p>
        </w:tc>
        <w:tc>
          <w:tcPr>
            <w:tcW w:w="2000" w:type="dxa"/>
            <w:vAlign w:val="center"/>
          </w:tcPr>
          <w:p w14:paraId="07CD1CE6" w14:textId="77777777" w:rsidR="00BD1C59" w:rsidRPr="00FB7E42" w:rsidRDefault="00000000">
            <w:pPr>
              <w:spacing w:after="0"/>
              <w:jc w:val="center"/>
              <w:rPr>
                <w:color w:val="auto"/>
              </w:rPr>
            </w:pPr>
            <w:r w:rsidRPr="00FB7E42">
              <w:rPr>
                <w:color w:val="auto"/>
                <w:sz w:val="22"/>
              </w:rPr>
              <w:t>23.4</w:t>
            </w:r>
          </w:p>
        </w:tc>
        <w:tc>
          <w:tcPr>
            <w:tcW w:w="2000" w:type="dxa"/>
            <w:vAlign w:val="center"/>
          </w:tcPr>
          <w:p w14:paraId="62DA4965" w14:textId="77777777" w:rsidR="00BD1C59" w:rsidRPr="00FB7E42" w:rsidRDefault="00000000">
            <w:pPr>
              <w:spacing w:after="0"/>
              <w:jc w:val="center"/>
              <w:rPr>
                <w:color w:val="auto"/>
              </w:rPr>
            </w:pPr>
            <w:r w:rsidRPr="00FB7E42">
              <w:rPr>
                <w:color w:val="auto"/>
                <w:sz w:val="22"/>
              </w:rPr>
              <w:t>44.1</w:t>
            </w:r>
          </w:p>
        </w:tc>
      </w:tr>
    </w:tbl>
    <w:p w14:paraId="58940D36" w14:textId="77777777" w:rsidR="00BD1C59" w:rsidRPr="00FB7E42" w:rsidRDefault="00000000">
      <w:pPr>
        <w:pStyle w:val="Descripcin"/>
        <w:rPr>
          <w:color w:val="auto"/>
          <w:lang w:val="en-US"/>
        </w:rPr>
      </w:pPr>
      <w:r w:rsidRPr="00FB7E42">
        <w:rPr>
          <w:color w:val="auto"/>
          <w:lang w:val="en-US"/>
        </w:rPr>
        <w:t>Table 4: Comparison of fusion architectures. Lower WER is better; higher BLEU-4 is better.</w:t>
      </w:r>
    </w:p>
    <w:p w14:paraId="42CBB3BF" w14:textId="77777777" w:rsidR="00BD1C59" w:rsidRPr="00FB7E42" w:rsidRDefault="00000000">
      <w:pPr>
        <w:rPr>
          <w:color w:val="auto"/>
          <w:lang w:val="en-US"/>
        </w:rPr>
      </w:pPr>
      <w:r w:rsidRPr="00FB7E42">
        <w:rPr>
          <w:color w:val="auto"/>
          <w:lang w:val="en-US"/>
        </w:rPr>
        <w:t>The complete CMTF architecture achieves 23.4% WER, representing a 65% relative improvement over the hands-only baseline (67.8%). Intermediate fusion outperforms both early and late fusion, validating our hypothesis that cross-modal interaction during feature learning is beneficial. The dynamic weighting mechanism contributes an additional 5.7% WER reduction compared to fixed fusion weights.</w:t>
      </w:r>
    </w:p>
    <w:p w14:paraId="1BBB8C24" w14:textId="77777777" w:rsidR="00BD1C59" w:rsidRPr="00FB7E42" w:rsidRDefault="00000000">
      <w:pPr>
        <w:pStyle w:val="Ttulo2"/>
        <w:rPr>
          <w:color w:val="auto"/>
          <w:lang w:val="en-US"/>
        </w:rPr>
      </w:pPr>
      <w:r w:rsidRPr="00FB7E42">
        <w:rPr>
          <w:color w:val="auto"/>
          <w:lang w:val="en-US"/>
        </w:rPr>
        <w:t>5.2 Ablation Study by Modality</w:t>
      </w:r>
    </w:p>
    <w:p w14:paraId="04FC0E2F" w14:textId="77777777" w:rsidR="00BD1C59" w:rsidRPr="00FB7E42" w:rsidRDefault="00000000">
      <w:pPr>
        <w:rPr>
          <w:color w:val="auto"/>
          <w:lang w:val="en-US"/>
        </w:rPr>
      </w:pPr>
      <w:r w:rsidRPr="00FB7E42">
        <w:rPr>
          <w:color w:val="auto"/>
          <w:lang w:val="en-US"/>
        </w:rPr>
        <w:t>To quantify the contribution of each modality, we conducted ablation experiments where individual modalities were removed from the full CMTF model.</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4655"/>
        <w:gridCol w:w="2328"/>
        <w:gridCol w:w="2343"/>
      </w:tblGrid>
      <w:tr w:rsidR="00FB7E42" w:rsidRPr="00FB7E42" w14:paraId="150BD0D4" w14:textId="77777777">
        <w:trPr>
          <w:trHeight w:val="400"/>
          <w:tblHeader/>
        </w:trPr>
        <w:tc>
          <w:tcPr>
            <w:tcW w:w="5000" w:type="dxa"/>
            <w:tcBorders>
              <w:bottom w:val="single" w:sz="6" w:space="0" w:color="1E3A5F"/>
            </w:tcBorders>
            <w:shd w:val="clear" w:color="auto" w:fill="F0F4F8"/>
            <w:vAlign w:val="center"/>
          </w:tcPr>
          <w:p w14:paraId="54B8D107" w14:textId="77777777" w:rsidR="00BD1C59" w:rsidRPr="00FB7E42" w:rsidRDefault="00000000">
            <w:pPr>
              <w:spacing w:after="0"/>
              <w:jc w:val="center"/>
              <w:rPr>
                <w:color w:val="auto"/>
              </w:rPr>
            </w:pPr>
            <w:proofErr w:type="spellStart"/>
            <w:r w:rsidRPr="00FB7E42">
              <w:rPr>
                <w:b/>
                <w:color w:val="auto"/>
                <w:sz w:val="22"/>
              </w:rPr>
              <w:t>Configuration</w:t>
            </w:r>
            <w:proofErr w:type="spellEnd"/>
          </w:p>
        </w:tc>
        <w:tc>
          <w:tcPr>
            <w:tcW w:w="2500" w:type="dxa"/>
            <w:tcBorders>
              <w:bottom w:val="single" w:sz="6" w:space="0" w:color="1E3A5F"/>
            </w:tcBorders>
            <w:shd w:val="clear" w:color="auto" w:fill="F0F4F8"/>
            <w:vAlign w:val="center"/>
          </w:tcPr>
          <w:p w14:paraId="5137DCF9" w14:textId="77777777" w:rsidR="00BD1C59" w:rsidRPr="00FB7E42" w:rsidRDefault="00000000">
            <w:pPr>
              <w:spacing w:after="0"/>
              <w:jc w:val="center"/>
              <w:rPr>
                <w:color w:val="auto"/>
              </w:rPr>
            </w:pPr>
            <w:r w:rsidRPr="00FB7E42">
              <w:rPr>
                <w:b/>
                <w:color w:val="auto"/>
                <w:sz w:val="22"/>
              </w:rPr>
              <w:t>WER (%)</w:t>
            </w:r>
          </w:p>
        </w:tc>
        <w:tc>
          <w:tcPr>
            <w:tcW w:w="2500" w:type="dxa"/>
            <w:tcBorders>
              <w:bottom w:val="single" w:sz="6" w:space="0" w:color="1E3A5F"/>
            </w:tcBorders>
            <w:shd w:val="clear" w:color="auto" w:fill="F0F4F8"/>
            <w:vAlign w:val="center"/>
          </w:tcPr>
          <w:p w14:paraId="672517B8" w14:textId="77777777" w:rsidR="00BD1C59" w:rsidRPr="00FB7E42" w:rsidRDefault="00000000">
            <w:pPr>
              <w:spacing w:after="0"/>
              <w:jc w:val="center"/>
              <w:rPr>
                <w:color w:val="auto"/>
              </w:rPr>
            </w:pPr>
            <w:r w:rsidRPr="00FB7E42">
              <w:rPr>
                <w:b/>
                <w:color w:val="auto"/>
                <w:sz w:val="22"/>
              </w:rPr>
              <w:t>BLEU-4</w:t>
            </w:r>
          </w:p>
        </w:tc>
      </w:tr>
      <w:tr w:rsidR="00FB7E42" w:rsidRPr="00FB7E42" w14:paraId="6A506C15" w14:textId="77777777">
        <w:trPr>
          <w:trHeight w:val="360"/>
        </w:trPr>
        <w:tc>
          <w:tcPr>
            <w:tcW w:w="5000" w:type="dxa"/>
            <w:vAlign w:val="center"/>
          </w:tcPr>
          <w:p w14:paraId="01570679" w14:textId="77777777" w:rsidR="00BD1C59" w:rsidRPr="00FB7E42" w:rsidRDefault="00000000">
            <w:pPr>
              <w:spacing w:after="0"/>
              <w:jc w:val="left"/>
              <w:rPr>
                <w:color w:val="auto"/>
              </w:rPr>
            </w:pPr>
            <w:r w:rsidRPr="00FB7E42">
              <w:rPr>
                <w:color w:val="auto"/>
                <w:sz w:val="22"/>
              </w:rPr>
              <w:t xml:space="preserve">Hands </w:t>
            </w:r>
            <w:proofErr w:type="spellStart"/>
            <w:r w:rsidRPr="00FB7E42">
              <w:rPr>
                <w:color w:val="auto"/>
                <w:sz w:val="22"/>
              </w:rPr>
              <w:t>only</w:t>
            </w:r>
            <w:proofErr w:type="spellEnd"/>
            <w:r w:rsidRPr="00FB7E42">
              <w:rPr>
                <w:color w:val="auto"/>
                <w:sz w:val="22"/>
              </w:rPr>
              <w:t xml:space="preserve"> (H)</w:t>
            </w:r>
          </w:p>
        </w:tc>
        <w:tc>
          <w:tcPr>
            <w:tcW w:w="2500" w:type="dxa"/>
            <w:vAlign w:val="center"/>
          </w:tcPr>
          <w:p w14:paraId="029FFEF1" w14:textId="77777777" w:rsidR="00BD1C59" w:rsidRPr="00FB7E42" w:rsidRDefault="00000000">
            <w:pPr>
              <w:spacing w:after="0"/>
              <w:jc w:val="center"/>
              <w:rPr>
                <w:color w:val="auto"/>
              </w:rPr>
            </w:pPr>
            <w:r w:rsidRPr="00FB7E42">
              <w:rPr>
                <w:color w:val="auto"/>
                <w:sz w:val="22"/>
              </w:rPr>
              <w:t>67.8</w:t>
            </w:r>
          </w:p>
        </w:tc>
        <w:tc>
          <w:tcPr>
            <w:tcW w:w="2500" w:type="dxa"/>
            <w:vAlign w:val="center"/>
          </w:tcPr>
          <w:p w14:paraId="4F0412C2" w14:textId="77777777" w:rsidR="00BD1C59" w:rsidRPr="00FB7E42" w:rsidRDefault="00000000">
            <w:pPr>
              <w:spacing w:after="0"/>
              <w:jc w:val="center"/>
              <w:rPr>
                <w:color w:val="auto"/>
              </w:rPr>
            </w:pPr>
            <w:r w:rsidRPr="00FB7E42">
              <w:rPr>
                <w:color w:val="auto"/>
                <w:sz w:val="22"/>
              </w:rPr>
              <w:t>12.3</w:t>
            </w:r>
          </w:p>
        </w:tc>
      </w:tr>
      <w:tr w:rsidR="00FB7E42" w:rsidRPr="00FB7E42" w14:paraId="1A9EA1D0" w14:textId="77777777">
        <w:trPr>
          <w:trHeight w:val="360"/>
        </w:trPr>
        <w:tc>
          <w:tcPr>
            <w:tcW w:w="5000" w:type="dxa"/>
            <w:vAlign w:val="center"/>
          </w:tcPr>
          <w:p w14:paraId="2A4F5DC9" w14:textId="77777777" w:rsidR="00BD1C59" w:rsidRPr="00FB7E42" w:rsidRDefault="00000000">
            <w:pPr>
              <w:spacing w:after="0"/>
              <w:jc w:val="left"/>
              <w:rPr>
                <w:color w:val="auto"/>
              </w:rPr>
            </w:pPr>
            <w:r w:rsidRPr="00FB7E42">
              <w:rPr>
                <w:color w:val="auto"/>
                <w:sz w:val="22"/>
              </w:rPr>
              <w:t>Hands + Pose (H+P)</w:t>
            </w:r>
          </w:p>
        </w:tc>
        <w:tc>
          <w:tcPr>
            <w:tcW w:w="2500" w:type="dxa"/>
            <w:vAlign w:val="center"/>
          </w:tcPr>
          <w:p w14:paraId="41CDC109" w14:textId="77777777" w:rsidR="00BD1C59" w:rsidRPr="00FB7E42" w:rsidRDefault="00000000">
            <w:pPr>
              <w:spacing w:after="0"/>
              <w:jc w:val="center"/>
              <w:rPr>
                <w:color w:val="auto"/>
              </w:rPr>
            </w:pPr>
            <w:r w:rsidRPr="00FB7E42">
              <w:rPr>
                <w:color w:val="auto"/>
                <w:sz w:val="22"/>
              </w:rPr>
              <w:t>35.7</w:t>
            </w:r>
          </w:p>
        </w:tc>
        <w:tc>
          <w:tcPr>
            <w:tcW w:w="2500" w:type="dxa"/>
            <w:vAlign w:val="center"/>
          </w:tcPr>
          <w:p w14:paraId="0D734805" w14:textId="77777777" w:rsidR="00BD1C59" w:rsidRPr="00FB7E42" w:rsidRDefault="00000000">
            <w:pPr>
              <w:spacing w:after="0"/>
              <w:jc w:val="center"/>
              <w:rPr>
                <w:color w:val="auto"/>
              </w:rPr>
            </w:pPr>
            <w:r w:rsidRPr="00FB7E42">
              <w:rPr>
                <w:color w:val="auto"/>
                <w:sz w:val="22"/>
              </w:rPr>
              <w:t>32.1</w:t>
            </w:r>
          </w:p>
        </w:tc>
      </w:tr>
      <w:tr w:rsidR="00FB7E42" w:rsidRPr="00FB7E42" w14:paraId="03D57509" w14:textId="77777777">
        <w:trPr>
          <w:trHeight w:val="360"/>
        </w:trPr>
        <w:tc>
          <w:tcPr>
            <w:tcW w:w="5000" w:type="dxa"/>
            <w:vAlign w:val="center"/>
          </w:tcPr>
          <w:p w14:paraId="52B272AA" w14:textId="77777777" w:rsidR="00BD1C59" w:rsidRPr="00FB7E42" w:rsidRDefault="00000000">
            <w:pPr>
              <w:spacing w:after="0"/>
              <w:jc w:val="left"/>
              <w:rPr>
                <w:color w:val="auto"/>
              </w:rPr>
            </w:pPr>
            <w:r w:rsidRPr="00FB7E42">
              <w:rPr>
                <w:color w:val="auto"/>
                <w:sz w:val="22"/>
              </w:rPr>
              <w:t xml:space="preserve">Hands + </w:t>
            </w:r>
            <w:proofErr w:type="spellStart"/>
            <w:r w:rsidRPr="00FB7E42">
              <w:rPr>
                <w:color w:val="auto"/>
                <w:sz w:val="22"/>
              </w:rPr>
              <w:t>Face</w:t>
            </w:r>
            <w:proofErr w:type="spellEnd"/>
            <w:r w:rsidRPr="00FB7E42">
              <w:rPr>
                <w:color w:val="auto"/>
                <w:sz w:val="22"/>
              </w:rPr>
              <w:t xml:space="preserve"> (H+F)</w:t>
            </w:r>
          </w:p>
        </w:tc>
        <w:tc>
          <w:tcPr>
            <w:tcW w:w="2500" w:type="dxa"/>
            <w:vAlign w:val="center"/>
          </w:tcPr>
          <w:p w14:paraId="22E5D640" w14:textId="77777777" w:rsidR="00BD1C59" w:rsidRPr="00FB7E42" w:rsidRDefault="00000000">
            <w:pPr>
              <w:spacing w:after="0"/>
              <w:jc w:val="center"/>
              <w:rPr>
                <w:color w:val="auto"/>
              </w:rPr>
            </w:pPr>
            <w:r w:rsidRPr="00FB7E42">
              <w:rPr>
                <w:color w:val="auto"/>
                <w:sz w:val="22"/>
              </w:rPr>
              <w:t>31.2</w:t>
            </w:r>
          </w:p>
        </w:tc>
        <w:tc>
          <w:tcPr>
            <w:tcW w:w="2500" w:type="dxa"/>
            <w:vAlign w:val="center"/>
          </w:tcPr>
          <w:p w14:paraId="66591DB4" w14:textId="77777777" w:rsidR="00BD1C59" w:rsidRPr="00FB7E42" w:rsidRDefault="00000000">
            <w:pPr>
              <w:spacing w:after="0"/>
              <w:jc w:val="center"/>
              <w:rPr>
                <w:color w:val="auto"/>
              </w:rPr>
            </w:pPr>
            <w:r w:rsidRPr="00FB7E42">
              <w:rPr>
                <w:color w:val="auto"/>
                <w:sz w:val="22"/>
              </w:rPr>
              <w:t>36.8</w:t>
            </w:r>
          </w:p>
        </w:tc>
      </w:tr>
      <w:tr w:rsidR="00FB7E42" w:rsidRPr="00FB7E42" w14:paraId="5876CF01" w14:textId="77777777">
        <w:trPr>
          <w:trHeight w:val="360"/>
        </w:trPr>
        <w:tc>
          <w:tcPr>
            <w:tcW w:w="5000" w:type="dxa"/>
            <w:vAlign w:val="center"/>
          </w:tcPr>
          <w:p w14:paraId="2EF78A4D" w14:textId="77777777" w:rsidR="00BD1C59" w:rsidRPr="00FB7E42" w:rsidRDefault="00000000">
            <w:pPr>
              <w:spacing w:after="0"/>
              <w:jc w:val="left"/>
              <w:rPr>
                <w:color w:val="auto"/>
              </w:rPr>
            </w:pPr>
            <w:r w:rsidRPr="00FB7E42">
              <w:rPr>
                <w:color w:val="auto"/>
                <w:sz w:val="22"/>
              </w:rPr>
              <w:t xml:space="preserve">Pose + </w:t>
            </w:r>
            <w:proofErr w:type="spellStart"/>
            <w:r w:rsidRPr="00FB7E42">
              <w:rPr>
                <w:color w:val="auto"/>
                <w:sz w:val="22"/>
              </w:rPr>
              <w:t>Face</w:t>
            </w:r>
            <w:proofErr w:type="spellEnd"/>
            <w:r w:rsidRPr="00FB7E42">
              <w:rPr>
                <w:color w:val="auto"/>
                <w:sz w:val="22"/>
              </w:rPr>
              <w:t xml:space="preserve"> (P+F)</w:t>
            </w:r>
          </w:p>
        </w:tc>
        <w:tc>
          <w:tcPr>
            <w:tcW w:w="2500" w:type="dxa"/>
            <w:vAlign w:val="center"/>
          </w:tcPr>
          <w:p w14:paraId="69817001" w14:textId="77777777" w:rsidR="00BD1C59" w:rsidRPr="00FB7E42" w:rsidRDefault="00000000">
            <w:pPr>
              <w:spacing w:after="0"/>
              <w:jc w:val="center"/>
              <w:rPr>
                <w:color w:val="auto"/>
              </w:rPr>
            </w:pPr>
            <w:r w:rsidRPr="00FB7E42">
              <w:rPr>
                <w:color w:val="auto"/>
                <w:sz w:val="22"/>
              </w:rPr>
              <w:t>59.4</w:t>
            </w:r>
          </w:p>
        </w:tc>
        <w:tc>
          <w:tcPr>
            <w:tcW w:w="2500" w:type="dxa"/>
            <w:vAlign w:val="center"/>
          </w:tcPr>
          <w:p w14:paraId="25B2D3DF" w14:textId="77777777" w:rsidR="00BD1C59" w:rsidRPr="00FB7E42" w:rsidRDefault="00000000">
            <w:pPr>
              <w:spacing w:after="0"/>
              <w:jc w:val="center"/>
              <w:rPr>
                <w:color w:val="auto"/>
              </w:rPr>
            </w:pPr>
            <w:r w:rsidRPr="00FB7E42">
              <w:rPr>
                <w:color w:val="auto"/>
                <w:sz w:val="22"/>
              </w:rPr>
              <w:t>19.2</w:t>
            </w:r>
          </w:p>
        </w:tc>
      </w:tr>
      <w:tr w:rsidR="00FB7E42" w:rsidRPr="00FB7E42" w14:paraId="12ABACB0" w14:textId="77777777">
        <w:trPr>
          <w:trHeight w:val="360"/>
        </w:trPr>
        <w:tc>
          <w:tcPr>
            <w:tcW w:w="5000" w:type="dxa"/>
            <w:vAlign w:val="center"/>
          </w:tcPr>
          <w:p w14:paraId="60F02DA8" w14:textId="77777777" w:rsidR="00BD1C59" w:rsidRPr="00FB7E42" w:rsidRDefault="00000000">
            <w:pPr>
              <w:spacing w:after="0"/>
              <w:jc w:val="left"/>
              <w:rPr>
                <w:color w:val="auto"/>
                <w:lang w:val="en-US"/>
              </w:rPr>
            </w:pPr>
            <w:r w:rsidRPr="00FB7E42">
              <w:rPr>
                <w:color w:val="auto"/>
                <w:sz w:val="22"/>
                <w:lang w:val="en-US"/>
              </w:rPr>
              <w:lastRenderedPageBreak/>
              <w:t>Full CMTF (H+P+F)</w:t>
            </w:r>
          </w:p>
        </w:tc>
        <w:tc>
          <w:tcPr>
            <w:tcW w:w="2500" w:type="dxa"/>
            <w:vAlign w:val="center"/>
          </w:tcPr>
          <w:p w14:paraId="79146D21" w14:textId="77777777" w:rsidR="00BD1C59" w:rsidRPr="00FB7E42" w:rsidRDefault="00000000">
            <w:pPr>
              <w:spacing w:after="0"/>
              <w:jc w:val="center"/>
              <w:rPr>
                <w:color w:val="auto"/>
              </w:rPr>
            </w:pPr>
            <w:r w:rsidRPr="00FB7E42">
              <w:rPr>
                <w:color w:val="auto"/>
                <w:sz w:val="22"/>
              </w:rPr>
              <w:t>23.4</w:t>
            </w:r>
          </w:p>
        </w:tc>
        <w:tc>
          <w:tcPr>
            <w:tcW w:w="2500" w:type="dxa"/>
            <w:vAlign w:val="center"/>
          </w:tcPr>
          <w:p w14:paraId="1FAB88CC" w14:textId="77777777" w:rsidR="00BD1C59" w:rsidRPr="00FB7E42" w:rsidRDefault="00000000">
            <w:pPr>
              <w:spacing w:after="0"/>
              <w:jc w:val="center"/>
              <w:rPr>
                <w:color w:val="auto"/>
              </w:rPr>
            </w:pPr>
            <w:r w:rsidRPr="00FB7E42">
              <w:rPr>
                <w:color w:val="auto"/>
                <w:sz w:val="22"/>
              </w:rPr>
              <w:t>44.1</w:t>
            </w:r>
          </w:p>
        </w:tc>
      </w:tr>
    </w:tbl>
    <w:p w14:paraId="5F0CA6B7" w14:textId="77777777" w:rsidR="00BD1C59" w:rsidRPr="00FB7E42" w:rsidRDefault="00000000">
      <w:pPr>
        <w:pStyle w:val="Descripcin"/>
        <w:rPr>
          <w:color w:val="auto"/>
          <w:lang w:val="en-US"/>
        </w:rPr>
      </w:pPr>
      <w:r w:rsidRPr="00FB7E42">
        <w:rPr>
          <w:color w:val="auto"/>
          <w:lang w:val="en-US"/>
        </w:rPr>
        <w:t>Table 5: Ablation study results. H=Hands, P=Pose, F=Face.</w:t>
      </w:r>
    </w:p>
    <w:p w14:paraId="03649EF7" w14:textId="77777777" w:rsidR="00BD1C59" w:rsidRPr="00FB7E42" w:rsidRDefault="00000000">
      <w:pPr>
        <w:rPr>
          <w:color w:val="auto"/>
          <w:lang w:val="en-US"/>
        </w:rPr>
      </w:pPr>
      <w:r w:rsidRPr="00FB7E42">
        <w:rPr>
          <w:color w:val="auto"/>
          <w:lang w:val="en-US"/>
        </w:rPr>
        <w:t xml:space="preserve">The results confirm that hands provide the primary lexical information, but facial expressions contribute critical grammatical markers. Adding facial features to </w:t>
      </w:r>
      <w:proofErr w:type="spellStart"/>
      <w:r w:rsidRPr="00FB7E42">
        <w:rPr>
          <w:color w:val="auto"/>
          <w:lang w:val="en-US"/>
        </w:rPr>
        <w:t>hand+body</w:t>
      </w:r>
      <w:proofErr w:type="spellEnd"/>
      <w:r w:rsidRPr="00FB7E42">
        <w:rPr>
          <w:color w:val="auto"/>
          <w:lang w:val="en-US"/>
        </w:rPr>
        <w:t xml:space="preserve"> reduces WER from 35.7% to 23.4% (12.3 percentage points), demonstrating that facial expressions encode grammatical information beyond mere affect.</w:t>
      </w:r>
    </w:p>
    <w:p w14:paraId="46330D19" w14:textId="77777777" w:rsidR="00BD1C59" w:rsidRPr="00FB7E42" w:rsidRDefault="00000000">
      <w:pPr>
        <w:pStyle w:val="Ttulo2"/>
        <w:rPr>
          <w:color w:val="auto"/>
          <w:lang w:val="en-US"/>
        </w:rPr>
      </w:pPr>
      <w:r w:rsidRPr="00FB7E42">
        <w:rPr>
          <w:color w:val="auto"/>
          <w:lang w:val="en-US"/>
        </w:rPr>
        <w:t>5.3 Qualitative Analysis</w:t>
      </w:r>
    </w:p>
    <w:p w14:paraId="2F8A47BB" w14:textId="77777777" w:rsidR="00BD1C59" w:rsidRPr="00FB7E42" w:rsidRDefault="00000000">
      <w:pPr>
        <w:rPr>
          <w:color w:val="auto"/>
          <w:lang w:val="en-US"/>
        </w:rPr>
      </w:pPr>
      <w:r w:rsidRPr="00FB7E42">
        <w:rPr>
          <w:color w:val="auto"/>
          <w:lang w:val="en-US"/>
        </w:rPr>
        <w:t>Beyond quantitative metrics, we analyzed specific examples that demonstrate the importance of multimodal fusion:</w:t>
      </w:r>
    </w:p>
    <w:p w14:paraId="66EEADFE" w14:textId="77777777" w:rsidR="00BD1C59" w:rsidRPr="00FB7E42" w:rsidRDefault="00000000">
      <w:pPr>
        <w:rPr>
          <w:color w:val="auto"/>
          <w:lang w:val="en-US"/>
        </w:rPr>
      </w:pPr>
      <w:r w:rsidRPr="00FB7E42">
        <w:rPr>
          <w:b/>
          <w:color w:val="auto"/>
          <w:lang w:val="en-US"/>
        </w:rPr>
        <w:t xml:space="preserve">Question </w:t>
      </w:r>
      <w:proofErr w:type="spellStart"/>
      <w:proofErr w:type="gramStart"/>
      <w:r w:rsidRPr="00FB7E42">
        <w:rPr>
          <w:b/>
          <w:color w:val="auto"/>
          <w:lang w:val="en-US"/>
        </w:rPr>
        <w:t>Formation:</w:t>
      </w:r>
      <w:r w:rsidRPr="00FB7E42">
        <w:rPr>
          <w:color w:val="auto"/>
          <w:lang w:val="en-US"/>
        </w:rPr>
        <w:t>When</w:t>
      </w:r>
      <w:proofErr w:type="spellEnd"/>
      <w:proofErr w:type="gramEnd"/>
      <w:r w:rsidRPr="00FB7E42">
        <w:rPr>
          <w:color w:val="auto"/>
          <w:lang w:val="en-US"/>
        </w:rPr>
        <w:t xml:space="preserve"> a signer raises their eyebrows while signing TENER-HAMBRE, systems without facial modality produce "</w:t>
      </w:r>
      <w:proofErr w:type="spellStart"/>
      <w:r w:rsidRPr="00FB7E42">
        <w:rPr>
          <w:color w:val="auto"/>
          <w:lang w:val="en-US"/>
        </w:rPr>
        <w:t>Tienes</w:t>
      </w:r>
      <w:proofErr w:type="spellEnd"/>
      <w:r w:rsidRPr="00FB7E42">
        <w:rPr>
          <w:color w:val="auto"/>
          <w:lang w:val="en-US"/>
        </w:rPr>
        <w:t xml:space="preserve"> </w:t>
      </w:r>
      <w:proofErr w:type="spellStart"/>
      <w:r w:rsidRPr="00FB7E42">
        <w:rPr>
          <w:color w:val="auto"/>
          <w:lang w:val="en-US"/>
        </w:rPr>
        <w:t>hambre</w:t>
      </w:r>
      <w:proofErr w:type="spellEnd"/>
      <w:r w:rsidRPr="00FB7E42">
        <w:rPr>
          <w:color w:val="auto"/>
          <w:lang w:val="en-US"/>
        </w:rPr>
        <w:t>" (declarative), while CMTF correctly outputs "¿</w:t>
      </w:r>
      <w:proofErr w:type="spellStart"/>
      <w:r w:rsidRPr="00FB7E42">
        <w:rPr>
          <w:color w:val="auto"/>
          <w:lang w:val="en-US"/>
        </w:rPr>
        <w:t>Tienes</w:t>
      </w:r>
      <w:proofErr w:type="spellEnd"/>
      <w:r w:rsidRPr="00FB7E42">
        <w:rPr>
          <w:color w:val="auto"/>
          <w:lang w:val="en-US"/>
        </w:rPr>
        <w:t xml:space="preserve"> </w:t>
      </w:r>
      <w:proofErr w:type="spellStart"/>
      <w:r w:rsidRPr="00FB7E42">
        <w:rPr>
          <w:color w:val="auto"/>
          <w:lang w:val="en-US"/>
        </w:rPr>
        <w:t>hambre</w:t>
      </w:r>
      <w:proofErr w:type="spellEnd"/>
      <w:r w:rsidRPr="00FB7E42">
        <w:rPr>
          <w:color w:val="auto"/>
          <w:lang w:val="en-US"/>
        </w:rPr>
        <w:t xml:space="preserve">?" (interrogative). The eyebrow </w:t>
      </w:r>
      <w:proofErr w:type="gramStart"/>
      <w:r w:rsidRPr="00FB7E42">
        <w:rPr>
          <w:color w:val="auto"/>
          <w:lang w:val="en-US"/>
        </w:rPr>
        <w:t>raise</w:t>
      </w:r>
      <w:proofErr w:type="gramEnd"/>
      <w:r w:rsidRPr="00FB7E42">
        <w:rPr>
          <w:color w:val="auto"/>
          <w:lang w:val="en-US"/>
        </w:rPr>
        <w:t>, captured in facial Action Units 1 and 2, is correctly interpreted as a question marker.</w:t>
      </w:r>
    </w:p>
    <w:p w14:paraId="6D95DA0A" w14:textId="77777777" w:rsidR="00BD1C59" w:rsidRPr="00FB7E42" w:rsidRDefault="00000000">
      <w:pPr>
        <w:rPr>
          <w:color w:val="auto"/>
          <w:lang w:val="en-US"/>
        </w:rPr>
      </w:pPr>
      <w:proofErr w:type="spellStart"/>
      <w:proofErr w:type="gramStart"/>
      <w:r w:rsidRPr="00FB7E42">
        <w:rPr>
          <w:b/>
          <w:color w:val="auto"/>
          <w:lang w:val="en-US"/>
        </w:rPr>
        <w:t>Negation:</w:t>
      </w:r>
      <w:r w:rsidRPr="00FB7E42">
        <w:rPr>
          <w:color w:val="auto"/>
          <w:lang w:val="en-US"/>
        </w:rPr>
        <w:t>The</w:t>
      </w:r>
      <w:proofErr w:type="spellEnd"/>
      <w:proofErr w:type="gramEnd"/>
      <w:r w:rsidRPr="00FB7E42">
        <w:rPr>
          <w:color w:val="auto"/>
          <w:lang w:val="en-US"/>
        </w:rPr>
        <w:t xml:space="preserve"> sign QUERER combined with a lateral head shake is translated as "No </w:t>
      </w:r>
      <w:proofErr w:type="spellStart"/>
      <w:r w:rsidRPr="00FB7E42">
        <w:rPr>
          <w:color w:val="auto"/>
          <w:lang w:val="en-US"/>
        </w:rPr>
        <w:t>quiero</w:t>
      </w:r>
      <w:proofErr w:type="spellEnd"/>
      <w:r w:rsidRPr="00FB7E42">
        <w:rPr>
          <w:color w:val="auto"/>
          <w:lang w:val="en-US"/>
        </w:rPr>
        <w:t>" by CMTF, while hands-only systems incorrectly produce "</w:t>
      </w:r>
      <w:proofErr w:type="spellStart"/>
      <w:r w:rsidRPr="00FB7E42">
        <w:rPr>
          <w:color w:val="auto"/>
          <w:lang w:val="en-US"/>
        </w:rPr>
        <w:t>Quiero</w:t>
      </w:r>
      <w:proofErr w:type="spellEnd"/>
      <w:r w:rsidRPr="00FB7E42">
        <w:rPr>
          <w:color w:val="auto"/>
          <w:lang w:val="en-US"/>
        </w:rPr>
        <w:t>." The head movement, captured in pose landmarks, activates the negation modifier.</w:t>
      </w:r>
    </w:p>
    <w:p w14:paraId="28DA99A3" w14:textId="77777777" w:rsidR="00BD1C59" w:rsidRPr="00FB7E42" w:rsidRDefault="00000000">
      <w:pPr>
        <w:rPr>
          <w:color w:val="auto"/>
          <w:lang w:val="en-US"/>
        </w:rPr>
      </w:pPr>
      <w:proofErr w:type="spellStart"/>
      <w:proofErr w:type="gramStart"/>
      <w:r w:rsidRPr="00FB7E42">
        <w:rPr>
          <w:b/>
          <w:color w:val="auto"/>
          <w:lang w:val="en-US"/>
        </w:rPr>
        <w:t>Intensification:</w:t>
      </w:r>
      <w:r w:rsidRPr="00FB7E42">
        <w:rPr>
          <w:color w:val="auto"/>
          <w:lang w:val="en-US"/>
        </w:rPr>
        <w:t>The</w:t>
      </w:r>
      <w:proofErr w:type="spellEnd"/>
      <w:proofErr w:type="gramEnd"/>
      <w:r w:rsidRPr="00FB7E42">
        <w:rPr>
          <w:color w:val="auto"/>
          <w:lang w:val="en-US"/>
        </w:rPr>
        <w:t xml:space="preserve"> sign CANSADO with marked facial tension is translated as "Muy </w:t>
      </w:r>
      <w:proofErr w:type="spellStart"/>
      <w:r w:rsidRPr="00FB7E42">
        <w:rPr>
          <w:color w:val="auto"/>
          <w:lang w:val="en-US"/>
        </w:rPr>
        <w:t>cansado</w:t>
      </w:r>
      <w:proofErr w:type="spellEnd"/>
      <w:r w:rsidRPr="00FB7E42">
        <w:rPr>
          <w:color w:val="auto"/>
          <w:lang w:val="en-US"/>
        </w:rPr>
        <w:t>" or "</w:t>
      </w:r>
      <w:proofErr w:type="spellStart"/>
      <w:r w:rsidRPr="00FB7E42">
        <w:rPr>
          <w:color w:val="auto"/>
          <w:lang w:val="en-US"/>
        </w:rPr>
        <w:t>Estoy</w:t>
      </w:r>
      <w:proofErr w:type="spellEnd"/>
      <w:r w:rsidRPr="00FB7E42">
        <w:rPr>
          <w:color w:val="auto"/>
          <w:lang w:val="en-US"/>
        </w:rPr>
        <w:t xml:space="preserve"> </w:t>
      </w:r>
      <w:proofErr w:type="spellStart"/>
      <w:r w:rsidRPr="00FB7E42">
        <w:rPr>
          <w:color w:val="auto"/>
          <w:lang w:val="en-US"/>
        </w:rPr>
        <w:t>agotado</w:t>
      </w:r>
      <w:proofErr w:type="spellEnd"/>
      <w:r w:rsidRPr="00FB7E42">
        <w:rPr>
          <w:color w:val="auto"/>
          <w:lang w:val="en-US"/>
        </w:rPr>
        <w:t>" by CMTF, capturing the intensification encoded in facial Action Units 6 and 4.</w:t>
      </w:r>
    </w:p>
    <w:p w14:paraId="3CAB3237" w14:textId="77777777" w:rsidR="00630FE7" w:rsidRPr="00FB7E42" w:rsidRDefault="00630FE7">
      <w:pPr>
        <w:spacing w:after="160" w:line="278" w:lineRule="auto"/>
        <w:jc w:val="left"/>
        <w:rPr>
          <w:rFonts w:ascii="Arial" w:hAnsi="Arial"/>
          <w:b/>
          <w:color w:val="auto"/>
          <w:sz w:val="32"/>
          <w:lang w:val="en-US"/>
        </w:rPr>
      </w:pPr>
      <w:r w:rsidRPr="00FB7E42">
        <w:rPr>
          <w:color w:val="auto"/>
          <w:lang w:val="en-US"/>
        </w:rPr>
        <w:br w:type="page"/>
      </w:r>
    </w:p>
    <w:p w14:paraId="6544BA2F" w14:textId="785053C9" w:rsidR="00BD1C59" w:rsidRPr="00FB7E42" w:rsidRDefault="00000000">
      <w:pPr>
        <w:pStyle w:val="Ttulo1"/>
        <w:rPr>
          <w:color w:val="auto"/>
          <w:lang w:val="en-US"/>
        </w:rPr>
      </w:pPr>
      <w:r w:rsidRPr="00FB7E42">
        <w:rPr>
          <w:color w:val="auto"/>
          <w:lang w:val="en-US"/>
        </w:rPr>
        <w:lastRenderedPageBreak/>
        <w:t>6. Application: Sign Language Translation System</w:t>
      </w:r>
    </w:p>
    <w:p w14:paraId="18A79137" w14:textId="77777777" w:rsidR="00BD1C59" w:rsidRPr="00FB7E42" w:rsidRDefault="00000000">
      <w:pPr>
        <w:rPr>
          <w:color w:val="auto"/>
          <w:lang w:val="en-US"/>
        </w:rPr>
      </w:pPr>
      <w:r w:rsidRPr="00FB7E42">
        <w:rPr>
          <w:color w:val="auto"/>
          <w:lang w:val="en-US"/>
        </w:rPr>
        <w:t xml:space="preserve">While the CMTF architecture is domain-agnostic, we developed a complete sign language translation system as a practical application. The </w:t>
      </w:r>
      <w:proofErr w:type="spellStart"/>
      <w:r w:rsidRPr="00FB7E42">
        <w:rPr>
          <w:color w:val="auto"/>
          <w:lang w:val="en-US"/>
        </w:rPr>
        <w:t>HandsTalk</w:t>
      </w:r>
      <w:proofErr w:type="spellEnd"/>
      <w:r w:rsidRPr="00FB7E42">
        <w:rPr>
          <w:color w:val="auto"/>
          <w:lang w:val="en-US"/>
        </w:rPr>
        <w:t xml:space="preserve"> platform demonstrates how the ML pipeline integrates into a production web application.</w:t>
      </w:r>
    </w:p>
    <w:p w14:paraId="6F7AB349" w14:textId="77777777" w:rsidR="00BD1C59" w:rsidRPr="00FB7E42" w:rsidRDefault="00000000">
      <w:pPr>
        <w:pStyle w:val="Ttulo2"/>
        <w:rPr>
          <w:color w:val="auto"/>
          <w:lang w:val="en-US"/>
        </w:rPr>
      </w:pPr>
      <w:r w:rsidRPr="00FB7E42">
        <w:rPr>
          <w:color w:val="auto"/>
          <w:lang w:val="en-US"/>
        </w:rPr>
        <w:t>6.1 System Architecture</w:t>
      </w:r>
    </w:p>
    <w:p w14:paraId="513CDC39" w14:textId="77777777" w:rsidR="00BD1C59" w:rsidRPr="00FB7E42" w:rsidRDefault="00000000">
      <w:pPr>
        <w:rPr>
          <w:color w:val="auto"/>
          <w:lang w:val="en-US"/>
        </w:rPr>
      </w:pPr>
      <w:r w:rsidRPr="00FB7E42">
        <w:rPr>
          <w:color w:val="auto"/>
          <w:lang w:val="en-US"/>
        </w:rPr>
        <w:t>The system follows a three-tier architecture: (1) Frontend built with Next.js 15 and React 19 for user interaction, (2) Backend API with job queue management using Bull and Redis for asynchronous processing, and (3) ML Pipeline running on GPU servers for inference.</w:t>
      </w:r>
    </w:p>
    <w:p w14:paraId="26D95558" w14:textId="77777777" w:rsidR="00BD1C59" w:rsidRPr="00FB7E42" w:rsidRDefault="00000000">
      <w:pPr>
        <w:rPr>
          <w:color w:val="auto"/>
          <w:lang w:val="en-US"/>
        </w:rPr>
      </w:pPr>
      <w:r w:rsidRPr="00FB7E42">
        <w:rPr>
          <w:color w:val="auto"/>
          <w:lang w:val="en-US"/>
        </w:rPr>
        <w:t>Video processing is asynchronous due to the 3-15 second inference time depending on video length. Users upload videos through the frontend, which stores them in cloud storage and enqueues processing jobs. The ML worker processes jobs sequentially and returns results via WebSocket to the client.</w:t>
      </w:r>
    </w:p>
    <w:p w14:paraId="7AABD440" w14:textId="77777777" w:rsidR="00BD1C59" w:rsidRPr="00FB7E42" w:rsidRDefault="00000000">
      <w:pPr>
        <w:pStyle w:val="Ttulo2"/>
        <w:rPr>
          <w:color w:val="auto"/>
          <w:lang w:val="en-US"/>
        </w:rPr>
      </w:pPr>
      <w:r w:rsidRPr="00FB7E42">
        <w:rPr>
          <w:color w:val="auto"/>
          <w:lang w:val="en-US"/>
        </w:rPr>
        <w:t>6.2 Inference Pipeline</w:t>
      </w:r>
    </w:p>
    <w:p w14:paraId="2CFA9FCD" w14:textId="77777777" w:rsidR="00BD1C59" w:rsidRPr="00FB7E42" w:rsidRDefault="00000000">
      <w:pPr>
        <w:rPr>
          <w:color w:val="auto"/>
          <w:lang w:val="en-US"/>
        </w:rPr>
      </w:pPr>
      <w:r w:rsidRPr="00FB7E42">
        <w:rPr>
          <w:color w:val="auto"/>
          <w:lang w:val="en-US"/>
        </w:rPr>
        <w:t>The production inference pipeline mirrors the training architecture with optimizations for latency:</w:t>
      </w:r>
    </w:p>
    <w:tbl>
      <w:tblPr>
        <w:tblW w:w="5000" w:type="pct"/>
        <w:tblInd w:w="150" w:type="dxa"/>
        <w:tblBorders>
          <w:top w:val="single" w:sz="12" w:space="0" w:color="1E3A5F"/>
          <w:left w:val="nil"/>
          <w:bottom w:val="single" w:sz="12" w:space="0" w:color="1E3A5F"/>
          <w:right w:val="nil"/>
          <w:insideH w:val="nil"/>
          <w:insideV w:val="nil"/>
        </w:tblBorders>
        <w:tblCellMar>
          <w:top w:w="100" w:type="dxa"/>
          <w:left w:w="150" w:type="dxa"/>
          <w:bottom w:w="100" w:type="dxa"/>
          <w:right w:w="150" w:type="dxa"/>
        </w:tblCellMar>
        <w:tblLook w:val="04A0" w:firstRow="1" w:lastRow="0" w:firstColumn="1" w:lastColumn="0" w:noHBand="0" w:noVBand="1"/>
      </w:tblPr>
      <w:tblGrid>
        <w:gridCol w:w="4622"/>
        <w:gridCol w:w="2328"/>
        <w:gridCol w:w="2376"/>
      </w:tblGrid>
      <w:tr w:rsidR="00FB7E42" w:rsidRPr="00FB7E42" w14:paraId="39B60002" w14:textId="77777777">
        <w:trPr>
          <w:trHeight w:val="400"/>
          <w:tblHeader/>
        </w:trPr>
        <w:tc>
          <w:tcPr>
            <w:tcW w:w="5000" w:type="dxa"/>
            <w:tcBorders>
              <w:bottom w:val="single" w:sz="6" w:space="0" w:color="1E3A5F"/>
            </w:tcBorders>
            <w:shd w:val="clear" w:color="auto" w:fill="F0F4F8"/>
            <w:vAlign w:val="center"/>
          </w:tcPr>
          <w:p w14:paraId="25D13B63" w14:textId="77777777" w:rsidR="00BD1C59" w:rsidRPr="00FB7E42" w:rsidRDefault="00000000">
            <w:pPr>
              <w:spacing w:after="0"/>
              <w:jc w:val="center"/>
              <w:rPr>
                <w:color w:val="auto"/>
              </w:rPr>
            </w:pPr>
            <w:r w:rsidRPr="00FB7E42">
              <w:rPr>
                <w:b/>
                <w:color w:val="auto"/>
                <w:sz w:val="22"/>
              </w:rPr>
              <w:t>Stage</w:t>
            </w:r>
          </w:p>
        </w:tc>
        <w:tc>
          <w:tcPr>
            <w:tcW w:w="2500" w:type="dxa"/>
            <w:tcBorders>
              <w:bottom w:val="single" w:sz="6" w:space="0" w:color="1E3A5F"/>
            </w:tcBorders>
            <w:shd w:val="clear" w:color="auto" w:fill="F0F4F8"/>
            <w:vAlign w:val="center"/>
          </w:tcPr>
          <w:p w14:paraId="66E01C7B" w14:textId="77777777" w:rsidR="00BD1C59" w:rsidRPr="00FB7E42" w:rsidRDefault="00000000">
            <w:pPr>
              <w:spacing w:after="0"/>
              <w:jc w:val="center"/>
              <w:rPr>
                <w:color w:val="auto"/>
              </w:rPr>
            </w:pPr>
            <w:r w:rsidRPr="00FB7E42">
              <w:rPr>
                <w:b/>
                <w:color w:val="auto"/>
                <w:sz w:val="22"/>
              </w:rPr>
              <w:t>Time (s)</w:t>
            </w:r>
          </w:p>
        </w:tc>
        <w:tc>
          <w:tcPr>
            <w:tcW w:w="2500" w:type="dxa"/>
            <w:tcBorders>
              <w:bottom w:val="single" w:sz="6" w:space="0" w:color="1E3A5F"/>
            </w:tcBorders>
            <w:shd w:val="clear" w:color="auto" w:fill="F0F4F8"/>
            <w:vAlign w:val="center"/>
          </w:tcPr>
          <w:p w14:paraId="3EB17A84" w14:textId="77777777" w:rsidR="00BD1C59" w:rsidRPr="00FB7E42" w:rsidRDefault="00000000">
            <w:pPr>
              <w:spacing w:after="0"/>
              <w:jc w:val="center"/>
              <w:rPr>
                <w:color w:val="auto"/>
              </w:rPr>
            </w:pPr>
            <w:r w:rsidRPr="00FB7E42">
              <w:rPr>
                <w:b/>
                <w:color w:val="auto"/>
                <w:sz w:val="22"/>
              </w:rPr>
              <w:t>Hardware</w:t>
            </w:r>
          </w:p>
        </w:tc>
      </w:tr>
      <w:tr w:rsidR="00FB7E42" w:rsidRPr="00FB7E42" w14:paraId="12402594" w14:textId="77777777">
        <w:trPr>
          <w:trHeight w:val="360"/>
        </w:trPr>
        <w:tc>
          <w:tcPr>
            <w:tcW w:w="5000" w:type="dxa"/>
            <w:vAlign w:val="center"/>
          </w:tcPr>
          <w:p w14:paraId="162B0F57" w14:textId="77777777" w:rsidR="00BD1C59" w:rsidRPr="00FB7E42" w:rsidRDefault="00000000">
            <w:pPr>
              <w:spacing w:after="0"/>
              <w:jc w:val="left"/>
              <w:rPr>
                <w:color w:val="auto"/>
              </w:rPr>
            </w:pPr>
            <w:r w:rsidRPr="00FB7E42">
              <w:rPr>
                <w:color w:val="auto"/>
                <w:sz w:val="22"/>
              </w:rPr>
              <w:t xml:space="preserve">Landmark </w:t>
            </w:r>
            <w:proofErr w:type="spellStart"/>
            <w:r w:rsidRPr="00FB7E42">
              <w:rPr>
                <w:color w:val="auto"/>
                <w:sz w:val="22"/>
              </w:rPr>
              <w:t>extraction</w:t>
            </w:r>
            <w:proofErr w:type="spellEnd"/>
          </w:p>
        </w:tc>
        <w:tc>
          <w:tcPr>
            <w:tcW w:w="2500" w:type="dxa"/>
            <w:vAlign w:val="center"/>
          </w:tcPr>
          <w:p w14:paraId="0CF84271" w14:textId="77777777" w:rsidR="00BD1C59" w:rsidRPr="00FB7E42" w:rsidRDefault="00000000">
            <w:pPr>
              <w:spacing w:after="0"/>
              <w:jc w:val="center"/>
              <w:rPr>
                <w:color w:val="auto"/>
              </w:rPr>
            </w:pPr>
            <w:r w:rsidRPr="00FB7E42">
              <w:rPr>
                <w:color w:val="auto"/>
                <w:sz w:val="22"/>
              </w:rPr>
              <w:t>2.1</w:t>
            </w:r>
          </w:p>
        </w:tc>
        <w:tc>
          <w:tcPr>
            <w:tcW w:w="2500" w:type="dxa"/>
            <w:vAlign w:val="center"/>
          </w:tcPr>
          <w:p w14:paraId="2B19A79E" w14:textId="77777777" w:rsidR="00BD1C59" w:rsidRPr="00FB7E42" w:rsidRDefault="00000000">
            <w:pPr>
              <w:spacing w:after="0"/>
              <w:jc w:val="center"/>
              <w:rPr>
                <w:color w:val="auto"/>
              </w:rPr>
            </w:pPr>
            <w:r w:rsidRPr="00FB7E42">
              <w:rPr>
                <w:color w:val="auto"/>
                <w:sz w:val="22"/>
              </w:rPr>
              <w:t>CPU</w:t>
            </w:r>
          </w:p>
        </w:tc>
      </w:tr>
      <w:tr w:rsidR="00FB7E42" w:rsidRPr="00FB7E42" w14:paraId="18E5B037" w14:textId="77777777">
        <w:trPr>
          <w:trHeight w:val="360"/>
        </w:trPr>
        <w:tc>
          <w:tcPr>
            <w:tcW w:w="5000" w:type="dxa"/>
            <w:vAlign w:val="center"/>
          </w:tcPr>
          <w:p w14:paraId="41EE55B0" w14:textId="77777777" w:rsidR="00BD1C59" w:rsidRPr="00FB7E42" w:rsidRDefault="00000000">
            <w:pPr>
              <w:spacing w:after="0"/>
              <w:jc w:val="left"/>
              <w:rPr>
                <w:color w:val="auto"/>
              </w:rPr>
            </w:pPr>
            <w:r w:rsidRPr="00FB7E42">
              <w:rPr>
                <w:color w:val="auto"/>
                <w:sz w:val="22"/>
              </w:rPr>
              <w:t xml:space="preserve">CMTF + CTC </w:t>
            </w:r>
            <w:proofErr w:type="spellStart"/>
            <w:r w:rsidRPr="00FB7E42">
              <w:rPr>
                <w:color w:val="auto"/>
                <w:sz w:val="22"/>
              </w:rPr>
              <w:t>decoding</w:t>
            </w:r>
            <w:proofErr w:type="spellEnd"/>
          </w:p>
        </w:tc>
        <w:tc>
          <w:tcPr>
            <w:tcW w:w="2500" w:type="dxa"/>
            <w:vAlign w:val="center"/>
          </w:tcPr>
          <w:p w14:paraId="6F5A203E" w14:textId="77777777" w:rsidR="00BD1C59" w:rsidRPr="00FB7E42" w:rsidRDefault="00000000">
            <w:pPr>
              <w:spacing w:after="0"/>
              <w:jc w:val="center"/>
              <w:rPr>
                <w:color w:val="auto"/>
              </w:rPr>
            </w:pPr>
            <w:r w:rsidRPr="00FB7E42">
              <w:rPr>
                <w:color w:val="auto"/>
                <w:sz w:val="22"/>
              </w:rPr>
              <w:t>0.8</w:t>
            </w:r>
          </w:p>
        </w:tc>
        <w:tc>
          <w:tcPr>
            <w:tcW w:w="2500" w:type="dxa"/>
            <w:vAlign w:val="center"/>
          </w:tcPr>
          <w:p w14:paraId="6F93EC85" w14:textId="77777777" w:rsidR="00BD1C59" w:rsidRPr="00FB7E42" w:rsidRDefault="00000000">
            <w:pPr>
              <w:spacing w:after="0"/>
              <w:jc w:val="center"/>
              <w:rPr>
                <w:color w:val="auto"/>
              </w:rPr>
            </w:pPr>
            <w:r w:rsidRPr="00FB7E42">
              <w:rPr>
                <w:color w:val="auto"/>
                <w:sz w:val="22"/>
              </w:rPr>
              <w:t>GPU</w:t>
            </w:r>
          </w:p>
        </w:tc>
      </w:tr>
      <w:tr w:rsidR="00FB7E42" w:rsidRPr="00FB7E42" w14:paraId="619C4887" w14:textId="77777777">
        <w:trPr>
          <w:trHeight w:val="360"/>
        </w:trPr>
        <w:tc>
          <w:tcPr>
            <w:tcW w:w="5000" w:type="dxa"/>
            <w:vAlign w:val="center"/>
          </w:tcPr>
          <w:p w14:paraId="3EA5F83C" w14:textId="77777777" w:rsidR="00BD1C59" w:rsidRPr="00FB7E42" w:rsidRDefault="00000000">
            <w:pPr>
              <w:spacing w:after="0"/>
              <w:jc w:val="left"/>
              <w:rPr>
                <w:color w:val="auto"/>
              </w:rPr>
            </w:pPr>
            <w:r w:rsidRPr="00FB7E42">
              <w:rPr>
                <w:color w:val="auto"/>
                <w:sz w:val="22"/>
              </w:rPr>
              <w:t xml:space="preserve">NMT </w:t>
            </w:r>
            <w:proofErr w:type="spellStart"/>
            <w:r w:rsidRPr="00FB7E42">
              <w:rPr>
                <w:color w:val="auto"/>
                <w:sz w:val="22"/>
              </w:rPr>
              <w:t>translation</w:t>
            </w:r>
            <w:proofErr w:type="spellEnd"/>
          </w:p>
        </w:tc>
        <w:tc>
          <w:tcPr>
            <w:tcW w:w="2500" w:type="dxa"/>
            <w:vAlign w:val="center"/>
          </w:tcPr>
          <w:p w14:paraId="0030EFDD" w14:textId="77777777" w:rsidR="00BD1C59" w:rsidRPr="00FB7E42" w:rsidRDefault="00000000">
            <w:pPr>
              <w:spacing w:after="0"/>
              <w:jc w:val="center"/>
              <w:rPr>
                <w:color w:val="auto"/>
              </w:rPr>
            </w:pPr>
            <w:r w:rsidRPr="00FB7E42">
              <w:rPr>
                <w:color w:val="auto"/>
                <w:sz w:val="22"/>
              </w:rPr>
              <w:t>0.4</w:t>
            </w:r>
          </w:p>
        </w:tc>
        <w:tc>
          <w:tcPr>
            <w:tcW w:w="2500" w:type="dxa"/>
            <w:vAlign w:val="center"/>
          </w:tcPr>
          <w:p w14:paraId="706EB17F" w14:textId="77777777" w:rsidR="00BD1C59" w:rsidRPr="00FB7E42" w:rsidRDefault="00000000">
            <w:pPr>
              <w:spacing w:after="0"/>
              <w:jc w:val="center"/>
              <w:rPr>
                <w:color w:val="auto"/>
              </w:rPr>
            </w:pPr>
            <w:r w:rsidRPr="00FB7E42">
              <w:rPr>
                <w:color w:val="auto"/>
                <w:sz w:val="22"/>
              </w:rPr>
              <w:t>GPU</w:t>
            </w:r>
          </w:p>
        </w:tc>
      </w:tr>
      <w:tr w:rsidR="00FB7E42" w:rsidRPr="00FB7E42" w14:paraId="4178468F" w14:textId="77777777">
        <w:trPr>
          <w:trHeight w:val="360"/>
        </w:trPr>
        <w:tc>
          <w:tcPr>
            <w:tcW w:w="5000" w:type="dxa"/>
            <w:vAlign w:val="center"/>
          </w:tcPr>
          <w:p w14:paraId="439740C7" w14:textId="77777777" w:rsidR="00BD1C59" w:rsidRPr="00FB7E42" w:rsidRDefault="00000000">
            <w:pPr>
              <w:spacing w:after="0"/>
              <w:jc w:val="left"/>
              <w:rPr>
                <w:color w:val="auto"/>
              </w:rPr>
            </w:pPr>
            <w:proofErr w:type="spellStart"/>
            <w:r w:rsidRPr="00FB7E42">
              <w:rPr>
                <w:color w:val="auto"/>
                <w:sz w:val="22"/>
              </w:rPr>
              <w:t>Overhead</w:t>
            </w:r>
            <w:proofErr w:type="spellEnd"/>
          </w:p>
        </w:tc>
        <w:tc>
          <w:tcPr>
            <w:tcW w:w="2500" w:type="dxa"/>
            <w:vAlign w:val="center"/>
          </w:tcPr>
          <w:p w14:paraId="1C9CF50D" w14:textId="77777777" w:rsidR="00BD1C59" w:rsidRPr="00FB7E42" w:rsidRDefault="00000000">
            <w:pPr>
              <w:spacing w:after="0"/>
              <w:jc w:val="center"/>
              <w:rPr>
                <w:color w:val="auto"/>
              </w:rPr>
            </w:pPr>
            <w:r w:rsidRPr="00FB7E42">
              <w:rPr>
                <w:color w:val="auto"/>
                <w:sz w:val="22"/>
              </w:rPr>
              <w:t>0.2</w:t>
            </w:r>
          </w:p>
        </w:tc>
        <w:tc>
          <w:tcPr>
            <w:tcW w:w="2500" w:type="dxa"/>
            <w:vAlign w:val="center"/>
          </w:tcPr>
          <w:p w14:paraId="4C71B6A2" w14:textId="77777777" w:rsidR="00BD1C59" w:rsidRPr="00FB7E42" w:rsidRDefault="00000000">
            <w:pPr>
              <w:spacing w:after="0"/>
              <w:jc w:val="center"/>
              <w:rPr>
                <w:color w:val="auto"/>
              </w:rPr>
            </w:pPr>
            <w:r w:rsidRPr="00FB7E42">
              <w:rPr>
                <w:color w:val="auto"/>
                <w:sz w:val="22"/>
              </w:rPr>
              <w:t>—</w:t>
            </w:r>
          </w:p>
        </w:tc>
      </w:tr>
      <w:tr w:rsidR="00FB7E42" w:rsidRPr="00FB7E42" w14:paraId="73510A05" w14:textId="77777777">
        <w:trPr>
          <w:trHeight w:val="360"/>
        </w:trPr>
        <w:tc>
          <w:tcPr>
            <w:tcW w:w="5000" w:type="dxa"/>
            <w:vAlign w:val="center"/>
          </w:tcPr>
          <w:p w14:paraId="3E37B065" w14:textId="77777777" w:rsidR="00BD1C59" w:rsidRPr="00FB7E42" w:rsidRDefault="00000000">
            <w:pPr>
              <w:spacing w:after="0"/>
              <w:jc w:val="left"/>
              <w:rPr>
                <w:color w:val="auto"/>
              </w:rPr>
            </w:pPr>
            <w:r w:rsidRPr="00FB7E42">
              <w:rPr>
                <w:color w:val="auto"/>
                <w:sz w:val="22"/>
              </w:rPr>
              <w:t>Total</w:t>
            </w:r>
          </w:p>
        </w:tc>
        <w:tc>
          <w:tcPr>
            <w:tcW w:w="2500" w:type="dxa"/>
            <w:vAlign w:val="center"/>
          </w:tcPr>
          <w:p w14:paraId="7976E15D" w14:textId="77777777" w:rsidR="00BD1C59" w:rsidRPr="00FB7E42" w:rsidRDefault="00000000">
            <w:pPr>
              <w:spacing w:after="0"/>
              <w:jc w:val="center"/>
              <w:rPr>
                <w:color w:val="auto"/>
              </w:rPr>
            </w:pPr>
            <w:r w:rsidRPr="00FB7E42">
              <w:rPr>
                <w:color w:val="auto"/>
                <w:sz w:val="22"/>
              </w:rPr>
              <w:t>~3.5</w:t>
            </w:r>
          </w:p>
        </w:tc>
        <w:tc>
          <w:tcPr>
            <w:tcW w:w="2500" w:type="dxa"/>
            <w:vAlign w:val="center"/>
          </w:tcPr>
          <w:p w14:paraId="60B0A259" w14:textId="77777777" w:rsidR="00BD1C59" w:rsidRPr="00FB7E42" w:rsidRDefault="00000000">
            <w:pPr>
              <w:spacing w:after="0"/>
              <w:jc w:val="center"/>
              <w:rPr>
                <w:color w:val="auto"/>
              </w:rPr>
            </w:pPr>
            <w:r w:rsidRPr="00FB7E42">
              <w:rPr>
                <w:color w:val="auto"/>
                <w:sz w:val="22"/>
              </w:rPr>
              <w:t>—</w:t>
            </w:r>
          </w:p>
        </w:tc>
      </w:tr>
    </w:tbl>
    <w:p w14:paraId="06FA4BEB" w14:textId="77777777" w:rsidR="00BD1C59" w:rsidRPr="00FB7E42" w:rsidRDefault="00000000">
      <w:pPr>
        <w:pStyle w:val="Descripcin"/>
        <w:rPr>
          <w:color w:val="auto"/>
          <w:lang w:val="en-US"/>
        </w:rPr>
      </w:pPr>
      <w:r w:rsidRPr="00FB7E42">
        <w:rPr>
          <w:color w:val="auto"/>
          <w:lang w:val="en-US"/>
        </w:rPr>
        <w:t>Table 6: Inference timing breakdown for a 30-second video</w:t>
      </w:r>
    </w:p>
    <w:p w14:paraId="693D53D2" w14:textId="70C57C92" w:rsidR="00630FE7" w:rsidRPr="00FB7E42" w:rsidRDefault="00000000" w:rsidP="00630FE7">
      <w:pPr>
        <w:rPr>
          <w:color w:val="auto"/>
          <w:lang w:val="en-US"/>
        </w:rPr>
      </w:pPr>
      <w:r w:rsidRPr="00FB7E42">
        <w:rPr>
          <w:color w:val="auto"/>
          <w:lang w:val="en-US"/>
        </w:rPr>
        <w:t>The total end-to-end latency of approximately 3.5 seconds is acceptable for the target use case of recorded video translation. Real-time translation would require significant architectural changes, including frame-level processing and streaming inference.</w:t>
      </w:r>
      <w:r w:rsidR="00630FE7" w:rsidRPr="00FB7E42">
        <w:rPr>
          <w:color w:val="auto"/>
          <w:lang w:val="en-US"/>
        </w:rPr>
        <w:br w:type="page"/>
      </w:r>
    </w:p>
    <w:p w14:paraId="52602E0E" w14:textId="0EB24CEA" w:rsidR="00BD1C59" w:rsidRPr="00FB7E42" w:rsidRDefault="00000000">
      <w:pPr>
        <w:pStyle w:val="Ttulo1"/>
        <w:rPr>
          <w:color w:val="auto"/>
          <w:lang w:val="en-US"/>
        </w:rPr>
      </w:pPr>
      <w:r w:rsidRPr="00FB7E42">
        <w:rPr>
          <w:color w:val="auto"/>
          <w:lang w:val="en-US"/>
        </w:rPr>
        <w:lastRenderedPageBreak/>
        <w:t>7. Conclusion</w:t>
      </w:r>
    </w:p>
    <w:p w14:paraId="4ED3A1E2" w14:textId="77777777" w:rsidR="00BD1C59" w:rsidRPr="00FB7E42" w:rsidRDefault="00000000">
      <w:pPr>
        <w:rPr>
          <w:color w:val="auto"/>
          <w:lang w:val="en-US"/>
        </w:rPr>
      </w:pPr>
      <w:r w:rsidRPr="00FB7E42">
        <w:rPr>
          <w:color w:val="auto"/>
          <w:lang w:val="en-US"/>
        </w:rPr>
        <w:t>This paper presented the Cross-Modal Temporal Fusion (CMTF) architecture, a novel approach to multimodal sequence processing that addresses limitations of both early and late fusion strategies. The key innovations are asymmetric cross-attention mechanisms that preserve modality-specific queries while enabling information exchange, and dynamic fusion weights that adapt to temporal context.</w:t>
      </w:r>
    </w:p>
    <w:p w14:paraId="27F629EE" w14:textId="77777777" w:rsidR="00BD1C59" w:rsidRPr="00FB7E42" w:rsidRDefault="00000000">
      <w:pPr>
        <w:rPr>
          <w:color w:val="auto"/>
          <w:lang w:val="en-US"/>
        </w:rPr>
      </w:pPr>
      <w:r w:rsidRPr="00FB7E42">
        <w:rPr>
          <w:color w:val="auto"/>
          <w:lang w:val="en-US"/>
        </w:rPr>
        <w:t>Experimental results on the LSM-</w:t>
      </w:r>
      <w:proofErr w:type="spellStart"/>
      <w:r w:rsidRPr="00FB7E42">
        <w:rPr>
          <w:color w:val="auto"/>
          <w:lang w:val="en-US"/>
        </w:rPr>
        <w:t>HandsTalk</w:t>
      </w:r>
      <w:proofErr w:type="spellEnd"/>
      <w:r w:rsidRPr="00FB7E42">
        <w:rPr>
          <w:color w:val="auto"/>
          <w:lang w:val="en-US"/>
        </w:rPr>
        <w:t xml:space="preserve"> corpus demonstrate that CMTF achieves 23.4% Word Error Rate, a 65% relative improvement over unimodal baselines and significant gains over alternative fusion approaches. Ablation studies confirm that each modality contributes non-redundant information, with facial expressions playing a critical grammatical role that reduces WER by over 12 percentage points.</w:t>
      </w:r>
    </w:p>
    <w:p w14:paraId="29B3463C" w14:textId="77777777" w:rsidR="00BD1C59" w:rsidRPr="00FB7E42" w:rsidRDefault="00000000">
      <w:pPr>
        <w:rPr>
          <w:color w:val="auto"/>
          <w:lang w:val="en-US"/>
        </w:rPr>
      </w:pPr>
      <w:r w:rsidRPr="00FB7E42">
        <w:rPr>
          <w:color w:val="auto"/>
          <w:lang w:val="en-US"/>
        </w:rPr>
        <w:t>The CMTF architecture is domain-agnostic and applicable to any multimodal temporal fusion problem, including human-computer interaction, behavioral analysis, and clinical motion assessment. Future work will explore extending the architecture to more than three modalities and investigating attention visualization techniques for model interpretability.</w:t>
      </w:r>
    </w:p>
    <w:p w14:paraId="00940BC2" w14:textId="77777777" w:rsidR="00630FE7" w:rsidRPr="00FB7E42" w:rsidRDefault="00630FE7">
      <w:pPr>
        <w:spacing w:after="160" w:line="278" w:lineRule="auto"/>
        <w:jc w:val="left"/>
        <w:rPr>
          <w:rFonts w:ascii="Arial" w:hAnsi="Arial"/>
          <w:b/>
          <w:color w:val="auto"/>
          <w:sz w:val="32"/>
          <w:lang w:val="en-US"/>
        </w:rPr>
      </w:pPr>
      <w:r w:rsidRPr="00FB7E42">
        <w:rPr>
          <w:color w:val="auto"/>
          <w:lang w:val="en-US"/>
        </w:rPr>
        <w:br w:type="page"/>
      </w:r>
    </w:p>
    <w:p w14:paraId="5D9A3D2B" w14:textId="6348F2B6" w:rsidR="00BD1C59" w:rsidRPr="00FB7E42" w:rsidRDefault="00000000">
      <w:pPr>
        <w:pStyle w:val="Ttulo1"/>
        <w:rPr>
          <w:color w:val="auto"/>
          <w:lang w:val="en-US"/>
        </w:rPr>
      </w:pPr>
      <w:r w:rsidRPr="00FB7E42">
        <w:rPr>
          <w:color w:val="auto"/>
          <w:lang w:val="en-US"/>
        </w:rPr>
        <w:lastRenderedPageBreak/>
        <w:t>References</w:t>
      </w:r>
    </w:p>
    <w:p w14:paraId="01297E81" w14:textId="77777777" w:rsidR="00BD1C59" w:rsidRPr="00FB7E42" w:rsidRDefault="00000000">
      <w:pPr>
        <w:spacing w:after="120"/>
        <w:ind w:left="720" w:hanging="720"/>
        <w:rPr>
          <w:color w:val="auto"/>
          <w:lang w:val="en-US"/>
        </w:rPr>
      </w:pPr>
      <w:proofErr w:type="spellStart"/>
      <w:r w:rsidRPr="00FB7E42">
        <w:rPr>
          <w:color w:val="auto"/>
          <w:lang w:val="en-US"/>
        </w:rPr>
        <w:t>Camgoz</w:t>
      </w:r>
      <w:proofErr w:type="spellEnd"/>
      <w:r w:rsidRPr="00FB7E42">
        <w:rPr>
          <w:color w:val="auto"/>
          <w:lang w:val="en-US"/>
        </w:rPr>
        <w:t>, N. C., Koller, O., Hadfield, S., &amp; Bowden, R. (2020). Sign Language Transformers: Joint End-to-end Sign Language Recognition and Translation. Proceedings of CVPR 2020.</w:t>
      </w:r>
    </w:p>
    <w:p w14:paraId="2FE6D336" w14:textId="77777777" w:rsidR="00BD1C59" w:rsidRPr="00FB7E42" w:rsidRDefault="00000000">
      <w:pPr>
        <w:spacing w:after="120"/>
        <w:ind w:left="720" w:hanging="720"/>
        <w:rPr>
          <w:color w:val="auto"/>
          <w:lang w:val="en-US"/>
        </w:rPr>
      </w:pPr>
      <w:r w:rsidRPr="00FB7E42">
        <w:rPr>
          <w:color w:val="auto"/>
          <w:lang w:val="en-US"/>
        </w:rPr>
        <w:t xml:space="preserve">Cao, Z., Hidalgo, G., Simon, T., Wei, S. E., &amp; Sheikh, Y. (2017). </w:t>
      </w:r>
      <w:proofErr w:type="spellStart"/>
      <w:r w:rsidRPr="00FB7E42">
        <w:rPr>
          <w:color w:val="auto"/>
          <w:lang w:val="en-US"/>
        </w:rPr>
        <w:t>OpenPose</w:t>
      </w:r>
      <w:proofErr w:type="spellEnd"/>
      <w:r w:rsidRPr="00FB7E42">
        <w:rPr>
          <w:color w:val="auto"/>
          <w:lang w:val="en-US"/>
        </w:rPr>
        <w:t>: Realtime multi-person 2D pose estimation using part affinity fields. IEEE TPAMI.</w:t>
      </w:r>
    </w:p>
    <w:p w14:paraId="454188DF" w14:textId="77777777" w:rsidR="00BD1C59" w:rsidRPr="00FB7E42" w:rsidRDefault="00000000">
      <w:pPr>
        <w:spacing w:after="120"/>
        <w:ind w:left="720" w:hanging="720"/>
        <w:rPr>
          <w:color w:val="auto"/>
          <w:lang w:val="en-US"/>
        </w:rPr>
      </w:pPr>
      <w:r w:rsidRPr="00FB7E42">
        <w:rPr>
          <w:color w:val="auto"/>
          <w:lang w:val="en-US"/>
        </w:rPr>
        <w:t xml:space="preserve">Graves, A., Fernández, S., Gomez, F., &amp; </w:t>
      </w:r>
      <w:proofErr w:type="spellStart"/>
      <w:r w:rsidRPr="00FB7E42">
        <w:rPr>
          <w:color w:val="auto"/>
          <w:lang w:val="en-US"/>
        </w:rPr>
        <w:t>Schmidhuber</w:t>
      </w:r>
      <w:proofErr w:type="spellEnd"/>
      <w:r w:rsidRPr="00FB7E42">
        <w:rPr>
          <w:color w:val="auto"/>
          <w:lang w:val="en-US"/>
        </w:rPr>
        <w:t>, J. (2006). Connectionist temporal classification: Labelling unsegmented sequence data with recurrent neural networks. ICML 2006.</w:t>
      </w:r>
    </w:p>
    <w:p w14:paraId="7E2CB893" w14:textId="77777777" w:rsidR="00BD1C59" w:rsidRPr="00FB7E42" w:rsidRDefault="00000000">
      <w:pPr>
        <w:spacing w:after="120"/>
        <w:ind w:left="720" w:hanging="720"/>
        <w:rPr>
          <w:color w:val="auto"/>
          <w:lang w:val="en-US"/>
        </w:rPr>
      </w:pPr>
      <w:r w:rsidRPr="00FB7E42">
        <w:rPr>
          <w:color w:val="auto"/>
          <w:lang w:val="en-US"/>
        </w:rPr>
        <w:t>Hu, H., Zhou, W., Zhao, H., &amp; Li, H. (2021). Hand-Model-Aware Sign Language Recognition. Proceedings of AAAI 2021.</w:t>
      </w:r>
    </w:p>
    <w:p w14:paraId="14B1D498" w14:textId="77777777" w:rsidR="00BD1C59" w:rsidRPr="00FB7E42" w:rsidRDefault="00000000">
      <w:pPr>
        <w:spacing w:after="120"/>
        <w:ind w:left="720" w:hanging="720"/>
        <w:rPr>
          <w:color w:val="auto"/>
        </w:rPr>
      </w:pPr>
      <w:r w:rsidRPr="00FB7E42">
        <w:rPr>
          <w:color w:val="auto"/>
          <w:lang w:val="en-US"/>
        </w:rPr>
        <w:t xml:space="preserve">Koller, O., </w:t>
      </w:r>
      <w:proofErr w:type="spellStart"/>
      <w:r w:rsidRPr="00FB7E42">
        <w:rPr>
          <w:color w:val="auto"/>
          <w:lang w:val="en-US"/>
        </w:rPr>
        <w:t>Camgoz</w:t>
      </w:r>
      <w:proofErr w:type="spellEnd"/>
      <w:r w:rsidRPr="00FB7E42">
        <w:rPr>
          <w:color w:val="auto"/>
          <w:lang w:val="en-US"/>
        </w:rPr>
        <w:t xml:space="preserve">, N. C., Ney, H., &amp; Bowden, R. (2020). Weakly supervised learning with multi-stream CNN-LSTM-HMMs to discover sequential parallelism in sign language videos. </w:t>
      </w:r>
      <w:r w:rsidRPr="00FB7E42">
        <w:rPr>
          <w:color w:val="auto"/>
        </w:rPr>
        <w:t>IEEE TPAMI.</w:t>
      </w:r>
    </w:p>
    <w:p w14:paraId="053581FF" w14:textId="77777777" w:rsidR="00BD1C59" w:rsidRPr="00FB7E42" w:rsidRDefault="00000000">
      <w:pPr>
        <w:spacing w:after="120"/>
        <w:ind w:left="720" w:hanging="720"/>
        <w:rPr>
          <w:color w:val="auto"/>
          <w:lang w:val="en-US"/>
        </w:rPr>
      </w:pPr>
      <w:proofErr w:type="spellStart"/>
      <w:r w:rsidRPr="00FB7E42">
        <w:rPr>
          <w:color w:val="auto"/>
        </w:rPr>
        <w:t>Lugaresi</w:t>
      </w:r>
      <w:proofErr w:type="spellEnd"/>
      <w:r w:rsidRPr="00FB7E42">
        <w:rPr>
          <w:color w:val="auto"/>
        </w:rPr>
        <w:t xml:space="preserve">, C., Tang, J., Nash, H., McClanahan, C., </w:t>
      </w:r>
      <w:proofErr w:type="spellStart"/>
      <w:r w:rsidRPr="00FB7E42">
        <w:rPr>
          <w:color w:val="auto"/>
        </w:rPr>
        <w:t>Uboweja</w:t>
      </w:r>
      <w:proofErr w:type="spellEnd"/>
      <w:r w:rsidRPr="00FB7E42">
        <w:rPr>
          <w:color w:val="auto"/>
        </w:rPr>
        <w:t xml:space="preserve">, E., Hays, M., ... </w:t>
      </w:r>
      <w:r w:rsidRPr="00FB7E42">
        <w:rPr>
          <w:color w:val="auto"/>
          <w:lang w:val="en-US"/>
        </w:rPr>
        <w:t xml:space="preserve">&amp; Grundmann, M. (2019). </w:t>
      </w:r>
      <w:proofErr w:type="spellStart"/>
      <w:r w:rsidRPr="00FB7E42">
        <w:rPr>
          <w:color w:val="auto"/>
          <w:lang w:val="en-US"/>
        </w:rPr>
        <w:t>MediaPipe</w:t>
      </w:r>
      <w:proofErr w:type="spellEnd"/>
      <w:r w:rsidRPr="00FB7E42">
        <w:rPr>
          <w:color w:val="auto"/>
          <w:lang w:val="en-US"/>
        </w:rPr>
        <w:t>: A framework for building perception pipelines. arXiv:1906.08172.</w:t>
      </w:r>
    </w:p>
    <w:p w14:paraId="70C8BEA5" w14:textId="77777777" w:rsidR="00BD1C59" w:rsidRPr="00FB7E42" w:rsidRDefault="00000000">
      <w:pPr>
        <w:spacing w:after="120"/>
        <w:ind w:left="720" w:hanging="720"/>
        <w:rPr>
          <w:color w:val="auto"/>
          <w:lang w:val="en-US"/>
        </w:rPr>
      </w:pPr>
      <w:r w:rsidRPr="00FB7E42">
        <w:rPr>
          <w:color w:val="auto"/>
          <w:lang w:val="en-US"/>
        </w:rPr>
        <w:t>Tang, Y., Tran, C., Li, X., Chen, P. J., Goyal, N., Chaudhary, V., ... &amp; Guzmán, F. (2020). Multilingual translation with extensible multilingual pretraining and finetuning. arXiv:2008.00401.</w:t>
      </w:r>
    </w:p>
    <w:p w14:paraId="6046A3D2" w14:textId="77777777" w:rsidR="00BD1C59" w:rsidRPr="00FB7E42" w:rsidRDefault="00000000">
      <w:pPr>
        <w:spacing w:after="120"/>
        <w:ind w:left="720" w:hanging="720"/>
        <w:rPr>
          <w:color w:val="auto"/>
          <w:lang w:val="en-US"/>
        </w:rPr>
      </w:pPr>
      <w:r w:rsidRPr="00FB7E42">
        <w:rPr>
          <w:color w:val="auto"/>
        </w:rPr>
        <w:t xml:space="preserve">Vaswani, A., Shazeer, N., Parmar, N., Uszkoreit, J., Jones, L., Gomez, A. N., ... </w:t>
      </w:r>
      <w:r w:rsidRPr="00FB7E42">
        <w:rPr>
          <w:color w:val="auto"/>
          <w:lang w:val="en-US"/>
        </w:rPr>
        <w:t>&amp; Polosukhin, I. (2017). Attention is all you need. Advances in Neural Information Processing Systems, 30.</w:t>
      </w:r>
    </w:p>
    <w:sectPr w:rsidR="00BD1C59" w:rsidRPr="00FB7E42">
      <w:headerReference w:type="default" r:id="rId7"/>
      <w:footerReference w:type="default" r:id="rId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B252C" w14:textId="77777777" w:rsidR="00542082" w:rsidRDefault="00542082">
      <w:pPr>
        <w:spacing w:after="0" w:line="240" w:lineRule="auto"/>
      </w:pPr>
      <w:r>
        <w:separator/>
      </w:r>
    </w:p>
  </w:endnote>
  <w:endnote w:type="continuationSeparator" w:id="0">
    <w:p w14:paraId="18ECF916" w14:textId="77777777" w:rsidR="00542082" w:rsidRDefault="00542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1F15" w14:textId="77777777" w:rsidR="00BD1C59" w:rsidRDefault="00000000">
    <w:pPr>
      <w:jc w:val="center"/>
    </w:pPr>
    <w:r>
      <w:rPr>
        <w:color w:val="7A7A8A"/>
        <w:sz w:val="20"/>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F96EC" w14:textId="77777777" w:rsidR="00542082" w:rsidRDefault="00542082">
      <w:pPr>
        <w:spacing w:after="0" w:line="240" w:lineRule="auto"/>
      </w:pPr>
      <w:r>
        <w:separator/>
      </w:r>
    </w:p>
  </w:footnote>
  <w:footnote w:type="continuationSeparator" w:id="0">
    <w:p w14:paraId="420F2C3D" w14:textId="77777777" w:rsidR="00542082" w:rsidRDefault="005420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E7089" w14:textId="77777777" w:rsidR="00BD1C59" w:rsidRPr="00630FE7" w:rsidRDefault="00000000">
    <w:pPr>
      <w:pBdr>
        <w:bottom w:val="single" w:sz="4" w:space="1" w:color="C9D1D9"/>
      </w:pBdr>
      <w:jc w:val="right"/>
      <w:rPr>
        <w:lang w:val="en-US"/>
      </w:rPr>
    </w:pPr>
    <w:r w:rsidRPr="00630FE7">
      <w:rPr>
        <w:i/>
        <w:color w:val="7A7A8A"/>
        <w:sz w:val="18"/>
        <w:lang w:val="en-US"/>
      </w:rPr>
      <w:t>Cross-Modal Temporal Fusion for Sign Language Translation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D013E1"/>
    <w:multiLevelType w:val="multilevel"/>
    <w:tmpl w:val="C226CBCE"/>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847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1C59"/>
    <w:rsid w:val="000E297C"/>
    <w:rsid w:val="00131CB0"/>
    <w:rsid w:val="00542082"/>
    <w:rsid w:val="00630FE7"/>
    <w:rsid w:val="00BD1C59"/>
    <w:rsid w:val="00CD37D7"/>
    <w:rsid w:val="00FB7E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5C222"/>
  <w15:docId w15:val="{9A4D05E4-7804-4725-B458-722DD585F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eastAsia="SimSun" w:hAnsi="Times New Roman"/>
      <w:color w:val="1A1A2E"/>
    </w:rPr>
  </w:style>
  <w:style w:type="paragraph" w:styleId="Ttulo1">
    <w:name w:val="heading 1"/>
    <w:basedOn w:val="Normal"/>
    <w:uiPriority w:val="9"/>
    <w:qFormat/>
    <w:pPr>
      <w:keepNext/>
      <w:keepLines/>
      <w:spacing w:before="480" w:after="240" w:line="240" w:lineRule="auto"/>
      <w:jc w:val="left"/>
      <w:outlineLvl w:val="0"/>
    </w:pPr>
    <w:rPr>
      <w:rFonts w:ascii="Arial" w:hAnsi="Arial"/>
      <w:b/>
      <w:color w:val="1E3A5F"/>
      <w:sz w:val="32"/>
    </w:rPr>
  </w:style>
  <w:style w:type="paragraph" w:styleId="Ttulo2">
    <w:name w:val="heading 2"/>
    <w:basedOn w:val="Normal"/>
    <w:uiPriority w:val="9"/>
    <w:unhideWhenUsed/>
    <w:qFormat/>
    <w:pPr>
      <w:keepNext/>
      <w:keepLines/>
      <w:spacing w:before="360" w:after="160"/>
      <w:jc w:val="left"/>
      <w:outlineLvl w:val="1"/>
    </w:pPr>
    <w:rPr>
      <w:rFonts w:ascii="Arial" w:hAnsi="Arial"/>
      <w:b/>
      <w:color w:val="722F37"/>
      <w:sz w:val="26"/>
    </w:rPr>
  </w:style>
  <w:style w:type="paragraph" w:styleId="Ttulo3">
    <w:name w:val="heading 3"/>
    <w:basedOn w:val="Normal"/>
    <w:uiPriority w:val="9"/>
    <w:unhideWhenUsed/>
    <w:qFormat/>
    <w:pPr>
      <w:keepNext/>
      <w:keepLines/>
      <w:spacing w:before="280" w:after="120"/>
      <w:jc w:val="left"/>
      <w:outlineLvl w:val="2"/>
    </w:pPr>
    <w:rPr>
      <w:rFonts w:ascii="Arial" w:hAnsi="Arial"/>
      <w:b/>
      <w:i/>
      <w:color w:val="4A4A5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basedOn w:val="Normal"/>
    <w:pPr>
      <w:keepLines/>
      <w:spacing w:before="60" w:after="360"/>
      <w:jc w:val="center"/>
    </w:pPr>
    <w:rPr>
      <w:i/>
      <w:color w:val="4A4A5A"/>
      <w:sz w:val="20"/>
    </w:rPr>
  </w:style>
  <w:style w:type="paragraph" w:styleId="TDC1">
    <w:name w:val="toc 1"/>
    <w:basedOn w:val="Normal"/>
    <w:pPr>
      <w:tabs>
        <w:tab w:val="right" w:leader="dot" w:pos="9350"/>
      </w:tabs>
      <w:spacing w:before="200" w:after="60"/>
    </w:pPr>
    <w:rPr>
      <w:b/>
    </w:rPr>
  </w:style>
  <w:style w:type="paragraph" w:styleId="TDC2">
    <w:name w:val="toc 2"/>
    <w:basedOn w:val="Normal"/>
    <w:pPr>
      <w:tabs>
        <w:tab w:val="right" w:leader="dot" w:pos="9350"/>
      </w:tabs>
      <w:spacing w:before="60" w:after="60"/>
      <w:ind w:left="360"/>
    </w:pPr>
    <w:rPr>
      <w:color w:val="4A4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3142</Words>
  <Characters>17281</Characters>
  <Application>Microsoft Office Word</Application>
  <DocSecurity>0</DocSecurity>
  <Lines>144</Lines>
  <Paragraphs>40</Paragraphs>
  <ScaleCrop>false</ScaleCrop>
  <Company/>
  <LinksUpToDate>false</LinksUpToDate>
  <CharactersWithSpaces>20383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LEONARDO CALDERON CASTILLO</cp:lastModifiedBy>
  <cp:revision>4</cp:revision>
  <dcterms:created xsi:type="dcterms:W3CDTF">2026-04-12T07:12:00Z</dcterms:created>
  <dcterms:modified xsi:type="dcterms:W3CDTF">2026-04-12T07:23:00Z</dcterms:modified>
</cp:coreProperties>
</file>