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з практичної роботи №1. Моделювання даних і вибір підходу</w:t>
      </w:r>
    </w:p>
    <w:p>
      <w:pPr>
        <w:pStyle w:val="Heading1"/>
      </w:pPr>
      <w:r>
        <w:t>1. Опис предметної області: Електронний журнал коледжу</w:t>
      </w:r>
    </w:p>
    <w:p>
      <w:r>
        <w:t>Користувачі системи:</w:t>
        <w:br/>
        <w:t>• Викладачі: виставляють оцінки, відмічають присутність, планують розклад занять.</w:t>
        <w:br/>
        <w:t>• Студенти (наприклад, академічної групи ІПЗ-31): переглядають свої оцінки, розклад, домашні завдання.</w:t>
        <w:br/>
        <w:t>• Адміністратори/Деканат: керують списками груп, призначають викладачів на дисципліни, формують загальні звіти про успішність.</w:t>
      </w:r>
    </w:p>
    <w:p>
      <w:r>
        <w:t>Об'єкти предметної області:</w:t>
        <w:br/>
        <w:t>Студент, Викладач, Академічна група, Дисципліна, Заняття, Оцінка (або відмітка про відвідуваність).</w:t>
      </w:r>
    </w:p>
    <w:p>
      <w:r>
        <w:t>Операції, що підтримуються:</w:t>
        <w:br/>
        <w:t>• Додавання, редагування та видалення користувачів.</w:t>
        <w:br/>
        <w:t>• Реєстрація проведення заняття та виставлення оцінок.</w:t>
        <w:br/>
        <w:t>• Перегляд журналу конкретної групи з певної дисципліни.</w:t>
        <w:br/>
        <w:t>• Генерація звітів (наприклад, розрахунок середнього балу).</w:t>
      </w:r>
    </w:p>
    <w:p>
      <w:pPr>
        <w:pStyle w:val="Heading1"/>
      </w:pPr>
      <w:r>
        <w:t>2. Списки фактів та прив'язка до об'єктів</w:t>
      </w:r>
    </w:p>
    <w:p>
      <w:r>
        <w:t>• Об'єкт «Студент»: ПІБ, номер студентського квитка, контактний email, дата народження.</w:t>
        <w:br/>
        <w:t>• Об'єкт «Академічна група»: Назва групи (напр. ІПЗ-31), курс, рік вступу, спеціальність.</w:t>
        <w:br/>
        <w:t>• Об'єкт «Викладач»: ПІБ, посада, кафедра.</w:t>
        <w:br/>
        <w:t>• Об'єкт «Дисципліна»: Назва предмета, кількість годин, тип контролю (іспит/залік).</w:t>
        <w:br/>
        <w:t>• Об'єкт «Заняття»: Дата, тема, тип (лекція/практика), аудиторія.</w:t>
        <w:br/>
        <w:t>• Об'єкт «Оцінка»: Значення балу (або "Н"), коментар викладача.</w:t>
      </w:r>
    </w:p>
    <w:p>
      <w:pPr>
        <w:pStyle w:val="Heading1"/>
      </w:pPr>
      <w:r>
        <w:t>3. Таблиця «Об'єкт — Факт — Сценарій»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Сценарій</w:t>
            </w:r>
          </w:p>
        </w:tc>
        <w:tc>
          <w:tcPr>
            <w:tcW w:type="dxa" w:w="2880"/>
          </w:tcPr>
          <w:p>
            <w:r>
              <w:t>Об'єкт</w:t>
            </w:r>
          </w:p>
        </w:tc>
        <w:tc>
          <w:tcPr>
            <w:tcW w:type="dxa" w:w="2880"/>
          </w:tcPr>
          <w:p>
            <w:r>
              <w:t>Змінений або створений факт</w:t>
            </w:r>
          </w:p>
        </w:tc>
      </w:tr>
      <w:tr>
        <w:tc>
          <w:tcPr>
            <w:tcW w:type="dxa" w:w="2880"/>
          </w:tcPr>
          <w:p>
            <w:r>
              <w:t>Виставлення оцінки студенту</w:t>
            </w:r>
          </w:p>
        </w:tc>
        <w:tc>
          <w:tcPr>
            <w:tcW w:type="dxa" w:w="2880"/>
          </w:tcPr>
          <w:p>
            <w:r>
              <w:t>Оцінка</w:t>
            </w:r>
          </w:p>
        </w:tc>
        <w:tc>
          <w:tcPr>
            <w:tcW w:type="dxa" w:w="2880"/>
          </w:tcPr>
          <w:p>
            <w:r>
              <w:t>Створюється факт: значення оцінки, дата виставлення, ідентифікатор студента та заняття.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Студент</w:t>
            </w:r>
          </w:p>
        </w:tc>
        <w:tc>
          <w:tcPr>
            <w:tcW w:type="dxa" w:w="2880"/>
          </w:tcPr>
          <w:p>
            <w:r>
              <w:t>Змінюється факт: середній бал з дисципліни (якщо він зберігається як кешований факт, а не вираховується динамічно).</w:t>
            </w:r>
          </w:p>
        </w:tc>
      </w:tr>
      <w:tr>
        <w:tc>
          <w:tcPr>
            <w:tcW w:type="dxa" w:w="2880"/>
          </w:tcPr>
          <w:p>
            <w:r>
              <w:t>Переведення студента в іншу групу</w:t>
            </w:r>
          </w:p>
        </w:tc>
        <w:tc>
          <w:tcPr>
            <w:tcW w:type="dxa" w:w="2880"/>
          </w:tcPr>
          <w:p>
            <w:r>
              <w:t>Студент</w:t>
            </w:r>
          </w:p>
        </w:tc>
        <w:tc>
          <w:tcPr>
            <w:tcW w:type="dxa" w:w="2880"/>
          </w:tcPr>
          <w:p>
            <w:r>
              <w:t>Змінюється факт: ідентифікатор групи, до якої належить студент.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Академічна група</w:t>
            </w:r>
          </w:p>
        </w:tc>
        <w:tc>
          <w:tcPr>
            <w:tcW w:type="dxa" w:w="2880"/>
          </w:tcPr>
          <w:p>
            <w:r>
              <w:t>Змінюється факт: кількість студентів у старій (зменшується) та новій (збільшується) групах.</w:t>
            </w:r>
          </w:p>
        </w:tc>
      </w:tr>
    </w:tbl>
    <w:p>
      <w:pPr>
        <w:pStyle w:val="Heading1"/>
      </w:pPr>
      <w:r>
        <w:t>4. Порівняння підходів до моделювання даних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 даних</w:t>
            </w:r>
          </w:p>
        </w:tc>
        <w:tc>
          <w:tcPr>
            <w:tcW w:type="dxa" w:w="2880"/>
          </w:tcPr>
          <w:p>
            <w:r>
              <w:t>Сильна сторона для е-журналу</w:t>
            </w:r>
          </w:p>
        </w:tc>
        <w:tc>
          <w:tcPr>
            <w:tcW w:type="dxa" w:w="2880"/>
          </w:tcPr>
          <w:p>
            <w:r>
              <w:t>Слабка сторона для е-журналу</w:t>
            </w:r>
          </w:p>
        </w:tc>
      </w:tr>
      <w:tr>
        <w:tc>
          <w:tcPr>
            <w:tcW w:type="dxa" w:w="2880"/>
          </w:tcPr>
          <w:p>
            <w:r>
              <w:t>Ієрархічна</w:t>
            </w:r>
          </w:p>
        </w:tc>
        <w:tc>
          <w:tcPr>
            <w:tcW w:type="dxa" w:w="2880"/>
          </w:tcPr>
          <w:p>
            <w:r>
              <w:t>Дуже швидкий пошук, якщо йти чітко зверху вниз.</w:t>
            </w:r>
          </w:p>
        </w:tc>
        <w:tc>
          <w:tcPr>
            <w:tcW w:type="dxa" w:w="2880"/>
          </w:tcPr>
          <w:p>
            <w:r>
              <w:t>Неможливо адекватно описати, що один викладач веде заняття у багатьох групах.</w:t>
            </w:r>
          </w:p>
        </w:tc>
      </w:tr>
      <w:tr>
        <w:tc>
          <w:tcPr>
            <w:tcW w:type="dxa" w:w="2880"/>
          </w:tcPr>
          <w:p>
            <w:r>
              <w:t>Мережева</w:t>
            </w:r>
          </w:p>
        </w:tc>
        <w:tc>
          <w:tcPr>
            <w:tcW w:type="dxa" w:w="2880"/>
          </w:tcPr>
          <w:p>
            <w:r>
              <w:t>Вирішує проблему зв'язків "багато до багатьох".</w:t>
            </w:r>
          </w:p>
        </w:tc>
        <w:tc>
          <w:tcPr>
            <w:tcW w:type="dxa" w:w="2880"/>
          </w:tcPr>
          <w:p>
            <w:r>
              <w:t>Надзвичайно складна зміна структури.</w:t>
            </w:r>
          </w:p>
        </w:tc>
      </w:tr>
      <w:tr>
        <w:tc>
          <w:tcPr>
            <w:tcW w:type="dxa" w:w="2880"/>
          </w:tcPr>
          <w:p>
            <w:r>
              <w:t>Реляційна</w:t>
            </w:r>
          </w:p>
        </w:tc>
        <w:tc>
          <w:tcPr>
            <w:tcW w:type="dxa" w:w="2880"/>
          </w:tcPr>
          <w:p>
            <w:r>
              <w:t>Ідеально підходить для табличних даних. Гарантує цілісність даних.</w:t>
            </w:r>
          </w:p>
        </w:tc>
        <w:tc>
          <w:tcPr>
            <w:tcW w:type="dxa" w:w="2880"/>
          </w:tcPr>
          <w:p>
            <w:r>
              <w:t>Складні запити для звітів вимагають об'єднання багатьох таблиць.</w:t>
            </w:r>
          </w:p>
        </w:tc>
      </w:tr>
      <w:tr>
        <w:tc>
          <w:tcPr>
            <w:tcW w:type="dxa" w:w="2880"/>
          </w:tcPr>
          <w:p>
            <w:r>
              <w:t>Об'єктна</w:t>
            </w:r>
          </w:p>
        </w:tc>
        <w:tc>
          <w:tcPr>
            <w:tcW w:type="dxa" w:w="2880"/>
          </w:tcPr>
          <w:p>
            <w:r>
              <w:t>Структура бази збігається з класами в коді ООП.</w:t>
            </w:r>
          </w:p>
        </w:tc>
        <w:tc>
          <w:tcPr>
            <w:tcW w:type="dxa" w:w="2880"/>
          </w:tcPr>
          <w:p>
            <w:r>
              <w:t>Складніше інтегрувати зі стандартними інструментами аналітики.</w:t>
            </w:r>
          </w:p>
        </w:tc>
      </w:tr>
      <w:tr>
        <w:tc>
          <w:tcPr>
            <w:tcW w:type="dxa" w:w="2880"/>
          </w:tcPr>
          <w:p>
            <w:r>
              <w:t>Документна (NoSQL)</w:t>
            </w:r>
          </w:p>
        </w:tc>
        <w:tc>
          <w:tcPr>
            <w:tcW w:type="dxa" w:w="2880"/>
          </w:tcPr>
          <w:p>
            <w:r>
              <w:t>Гнучкість: можна зберігати весь "профіль" в одному документі.</w:t>
            </w:r>
          </w:p>
        </w:tc>
        <w:tc>
          <w:tcPr>
            <w:tcW w:type="dxa" w:w="2880"/>
          </w:tcPr>
          <w:p>
            <w:r>
              <w:t>Проблеми з узгодженістю при зміні спільних сутностей.</w:t>
            </w:r>
          </w:p>
        </w:tc>
      </w:tr>
      <w:tr>
        <w:tc>
          <w:tcPr>
            <w:tcW w:type="dxa" w:w="2880"/>
          </w:tcPr>
          <w:p>
            <w:r>
              <w:t>Ключ-значення</w:t>
            </w:r>
          </w:p>
        </w:tc>
        <w:tc>
          <w:tcPr>
            <w:tcW w:type="dxa" w:w="2880"/>
          </w:tcPr>
          <w:p>
            <w:r>
              <w:t>Максимальна швидкість читання.</w:t>
            </w:r>
          </w:p>
        </w:tc>
        <w:tc>
          <w:tcPr>
            <w:tcW w:type="dxa" w:w="2880"/>
          </w:tcPr>
          <w:p>
            <w:r>
              <w:t>Неможливо виконати складний пошук.</w:t>
            </w:r>
          </w:p>
        </w:tc>
      </w:tr>
    </w:tbl>
    <w:p>
      <w:pPr>
        <w:pStyle w:val="Heading1"/>
      </w:pPr>
      <w:r>
        <w:t>5. Висновок (Обґрунтування вибору моделі даних)</w:t>
      </w:r>
    </w:p>
    <w:p>
      <w:r>
        <w:t>Для системи «Електронний журнал коледжу» найкращим вибором є реляційна модель даних. Дані в цій предметній області мають чітко визначену, сувору структуру та постійні зв'язки, такі як належність студентів до груп або викладання дисциплін викладачами. Реляційні СКБД забезпечують надійність, консистентність даних та виконання ACID-транзакцій, що є критично важливим для збереження оцінок без втрат чи дублювань. Документні бази в цьому випадку програють, оскільки можуть призвести до аномалій оновлення, а ієрархічні та мережеві моделі є застарілими й негнучкими для зв'язків "багато до багатьох". Крім того, наявність потужної стандартизованої мови SQL дозволить адміністрації легко формувати будь-які складні аналітичні звіти. Саме тому реляційний підхід залишається галузевим стандартом для академічних облікових систем.</w:t>
      </w:r>
    </w:p>
    <w:p>
      <w:pPr>
        <w:pStyle w:val="Heading1"/>
      </w:pPr>
      <w:r>
        <w:t>6. Відповіді на питання для захисту</w:t>
      </w:r>
    </w:p>
    <w:p>
      <w:r>
        <w:t>1. Чим дані відрізняються від інформації та знань?</w:t>
        <w:br/>
        <w:t>Дані: Сирі, необроблені факти чи цифри. Інформація: Дані, які оброблені, структуровані і мають контекст. Знання: Розуміння та висновки, зроблені на основі інформації.</w:t>
        <w:br/>
        <w:br/>
        <w:t>2. Які функції СКБД вам знадобляться для обраної системи?</w:t>
        <w:br/>
        <w:t>Керування доступом, забезпечення цілісності даних, резервне копіювання та відновлення, підтримка транзакцій (ACID).</w:t>
        <w:br/>
        <w:br/>
        <w:t>3. Чому один і той самий факт може бути збережено з помилкою за кількома адресами?</w:t>
        <w:br/>
        <w:t>Це відбувається через дублювання (надлишковість) даних у погано спроєктованих базах (аномалія оновлення).</w:t>
        <w:br/>
        <w:br/>
        <w:t>4. Які критерії використали для вибору моделі даних?</w:t>
        <w:br/>
        <w:t>Ступінь структурованості даних, необхідність підтримки зв'язків "багато-до-багатьох", вимоги до цілісності та консистентності, потреба у складних аналітичних запитах.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