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Carmen Mendoza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+ 59173299629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