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42605E" wp14:paraId="5A43F4BB" wp14:textId="2A925C78">
      <w:pPr>
        <w:spacing w:before="240" w:beforeAutospacing="off" w:after="240" w:afterAutospacing="off"/>
      </w:pPr>
      <w:r w:rsidRPr="1242605E" w:rsidR="738CB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Arquitectura del Sistema de Gestión de EPS basado en Microservicios</w:t>
      </w:r>
    </w:p>
    <w:p xmlns:wp14="http://schemas.microsoft.com/office/word/2010/wordml" w:rsidP="1242605E" wp14:paraId="6A4F1B8B" wp14:textId="1C6F32BE">
      <w:pPr>
        <w:spacing w:before="240" w:beforeAutospacing="off" w:after="240" w:afterAutospacing="off"/>
      </w:pPr>
      <w:r w:rsidRPr="1242605E" w:rsidR="738CB2B1">
        <w:rPr>
          <w:rFonts w:ascii="Aptos" w:hAnsi="Aptos" w:eastAsia="Aptos" w:cs="Aptos"/>
          <w:noProof w:val="0"/>
          <w:sz w:val="24"/>
          <w:szCs w:val="24"/>
          <w:lang w:val="es-ES"/>
        </w:rPr>
        <w:t>El sistema de la Entidad Promotora de Salud (EPS) se encuentra diseñado bajo un enfoque de arquitectura de microservicios, aislando las capacidades de negocio en servicios independientes, altamente desacoplados y escalables. Los componentes principales son:</w:t>
      </w:r>
    </w:p>
    <w:p xmlns:wp14="http://schemas.microsoft.com/office/word/2010/wordml" w:rsidP="1242605E" wp14:paraId="00ACFF3B" wp14:textId="02B156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242605E" w:rsidR="738CB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Afiliaciones:</w:t>
      </w:r>
      <w:r w:rsidRPr="1242605E" w:rsidR="738CB2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Encargado del registro, actualización y consulta del estado de los afiliados (cotizantes y beneficiarios).</w:t>
      </w:r>
    </w:p>
    <w:p xmlns:wp14="http://schemas.microsoft.com/office/word/2010/wordml" w:rsidP="1242605E" wp14:paraId="44B95197" wp14:textId="02B4E9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242605E" w:rsidR="738CB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Citas Médicas:</w:t>
      </w:r>
      <w:r w:rsidRPr="1242605E" w:rsidR="738CB2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Gestiona la programación, cancelación y asignación de citas médicas generales y especializadas.</w:t>
      </w:r>
    </w:p>
    <w:p xmlns:wp14="http://schemas.microsoft.com/office/word/2010/wordml" w:rsidP="1242605E" wp14:paraId="1D739B4B" wp14:textId="431F5D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242605E" w:rsidR="738CB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Historias Clínicas:</w:t>
      </w:r>
      <w:r w:rsidRPr="1242605E" w:rsidR="738CB2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Encargado del almacenamiento seguro y la trazabilidad de diagnósticos, fórmulas y antecedentes médicos.</w:t>
      </w:r>
    </w:p>
    <w:p xmlns:wp14="http://schemas.microsoft.com/office/word/2010/wordml" w:rsidP="1242605E" wp14:paraId="53527B8F" wp14:textId="3587E29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242605E" w:rsidR="738CB2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Facturación:</w:t>
      </w:r>
      <w:r w:rsidRPr="1242605E" w:rsidR="738CB2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Maneja la liquidación de servicios, cobro de cuotas moderadoras, copagos y facturación electrónica.</w:t>
      </w:r>
    </w:p>
    <w:p xmlns:wp14="http://schemas.microsoft.com/office/word/2010/wordml" w:rsidP="1242605E" wp14:paraId="5C1A07E2" wp14:textId="63B1E203">
      <w:pPr>
        <w:pStyle w:val="Normal"/>
      </w:pPr>
      <w:r w:rsidR="146825F8">
        <w:drawing>
          <wp:inline xmlns:wp14="http://schemas.microsoft.com/office/word/2010/wordprocessingDrawing" wp14:editId="2519E237" wp14:anchorId="2D7BC88E">
            <wp:extent cx="4372354" cy="4465707"/>
            <wp:effectExtent l="0" t="0" r="0" b="0"/>
            <wp:docPr id="1548441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441190" name="Picture 1548441190"/>
                    <pic:cNvPicPr/>
                  </pic:nvPicPr>
                  <pic:blipFill>
                    <a:blip xmlns:r="http://schemas.openxmlformats.org/officeDocument/2006/relationships" r:embed="rId456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354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b449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95C7D"/>
    <w:rsid w:val="074A81DB"/>
    <w:rsid w:val="1242605E"/>
    <w:rsid w:val="146825F8"/>
    <w:rsid w:val="354C50CC"/>
    <w:rsid w:val="419C9E52"/>
    <w:rsid w:val="5C395C7D"/>
    <w:rsid w:val="6346555D"/>
    <w:rsid w:val="738CB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CD73"/>
  <w15:chartTrackingRefBased/>
  <w15:docId w15:val="{EB7E9A10-E133-4507-9CD0-C7627AD9D8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42605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6908" /><Relationship Type="http://schemas.openxmlformats.org/officeDocument/2006/relationships/numbering" Target="numbering.xml" Id="Rf3795d1dd06f43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2026-09-25T03:06:16.0001616Z</dcterms:created>
  <dcterms:modified xsi:type="dcterms:W3CDTF">2026-09-25T03:12:45.7491768Z</dcterms:modified>
  <dc:creator>Liseth Valentina Mosquera Florez</dc:creator>
  <lastModifiedBy>Liseth Valentina Mosquera Florez</lastModifiedBy>
</coreProperties>
</file>