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18"/>
          <w:szCs w:val="18"/>
        </w:rPr>
        <w:t xml:space="preserve">UNIVERSIDAD DEL QUINDÍO · FACULTAD DE INGENIERÍA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Ingeniería de Sistemas y Computación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36"/>
          <w:szCs w:val="36"/>
        </w:rPr>
        <w:t xml:space="preserve">Proyecto integrador · TurismoUQ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4C74"/>
          <w:sz w:val="24"/>
          <w:szCs w:val="24"/>
        </w:rPr>
        <w:t xml:space="preserve">Plataforma de reservas turísticas del Quindío</w:t>
      </w:r>
    </w:p>
    <w:p>
      <w:pPr>
        <w:pBdr>
          <w:bottom w:val="single" w:color="005D1F" w:sz="6" w:space="6"/>
        </w:pBd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Bases de Datos II · código 12338 · periodo 2026-2 · grupos 01D y 01N · equipos de 3 · docente Carolina Londoño Idárraga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28"/>
          <w:szCs w:val="28"/>
        </w:rPr>
        <w:t xml:space="preserve">1. El encargo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 Quindío vive del turismo y su demanda es estacional: se dispara en Semana Santa, mitad de año, los puentes festivos y diciembre-enero, y cae el resto del tiempo.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TurismoUQ es la base de datos de una plataforma que reúne la oferta de alojamiento de los 12 municipios del departamento — fincas cafeteras, hoteles, glampings, hostales — y gestiona reservas, pagos y servicios complementarios.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Ustedes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no construyen la interfaz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el entregable es la base de datos — el modelo, la lógica que vive dentro del motor y su administración. Todo sobre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Oracle XE 21c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instalado localmente.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 que sigue describe cómo funciona el negocio. Léanlo con cuidado: varias reglas no están dichas de forma literal, hay que deducirlas — igual que en un proyecto real, donde nadie les entrega el modelo hecho.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1.1 Alojamientos y habitaciones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Cada alojamiento pertenece a un municipio y a un tipo — finca cafetera, hotel, glamping, hostal, u otros que ustedes puedan sustentar. Tiene nombre comercial, dirección, una calificación en estrellas que el mismo alojamiento se autoasigna, y datos de contacto.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Cada alojamiento ofrece varias habitaciones, y cada habitación tiene número, capacidad máxima de huéspedes, tipo (sencilla, doble, suite, cabaña) y descripción. Dos habitaciones del mismo alojamiento no pueden compartir número.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 repitan la misma proporción para todos: una finca cafetera pequeña puede tener 3 habitaciones, un hotel del centro de Armenia puede tener 40. Esa asimetría debe quedar en los datos.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1.2 Temporadas y tarifas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 precio de una habitación no es fijo: depende de la temporada. El departamento define temporadas — alta, media, baja — con su rango de fechas: Semana Santa, mitad de año, puentes festivos y diciembre-enero son temporada alta; el resto se reparte entre media y baja. Las temporadas se definen por año: Semana Santa 2025 y Semana Santa 2026 son temporadas distintas, con fechas distintas.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Cada habitación tiene una tarifa por noche para cada temporada — no es un porcentaje fijo sobre un precio base, porque un alojamiento puede decidir no subir tanto el precio en temporada alta si quiere competir por volumen.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Primera decisión de diseño que van a defender: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estadía puede empezar en una temporada y terminar en otra. Alguien reserva del 20 al 26 de diciembre y el 24 podría ser el corte entre temporada media y alta. El valor de esa estadía no es un solo precio: hay que calcularlo noche por noche, según la tarifa vigente cada día. Su modelo y su función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fn_valor_estadia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(Entrega 2) tienen que resolver esto.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1.3 Clientes y reservas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Los clientes se registran con nombre, documento de identidad, correo, teléfono y ciudad de origen. Un cliente puede tener muchas reservas a lo largo del tiempo.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reserva tiene fecha de check-in, fecha de check-out, un estado (pendiente, confirmada, cancelada, completada) y un cliente asociado.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Segunda decisión de diseño que van a defender: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reserva no es necesariamente de una sola habitación. Un grupo grande puede reservar 3 habitaciones del mismo alojamiento para las mismas fechas dentro de una sola reserva, y en teoría cada línea puede tener fechas ligeramente distintas dentro del rango general (alguien del grupo llega un día después).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Regla que su modelo debe poder validar: una reserva no puede aceptarse si la habitación ya está ocupada en ese rango de fechas por otra reserva confirmada.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1.4 Pagos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reserva puede pagarse de una sola vez o en varios abonos — por ejemplo, un anticipo al reservar y el saldo al llegar. Cada pago registra fecha, monto, método (tarjeta de crédito, tarjeta débito, PSE, transferencia, efectivo) y estado (exitoso, fallido, pendiente, reembolsado).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reserva se considera pagada solo cuando la suma de sus pagos exitosos cubre el valor total calculado de la estadía más los servicios.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Regla de cancelación: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 más de 5 días de anticipación al check-in, el cliente tiene derecho a reembolso del 80 %; con menos de 5 días, no hay reembolso. Es una regla implícita — no está en ningún lado con esas palabras, pero se deduce de cómo opera el negocio.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1.5 Servicios complementarios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Los alojamientos ofrecen servicios adicionales — desayuno, tour guiado, transporte al aeropuerto, alquiler de bicicletas, spa, u otros que el grupo considere. Cada servicio tiene nombre, descripción, precio, y pertenece a un alojamiento específico: el desayuno del Hotel X no es el mismo servicio que el desayuno del Hotel Y, aunque se llamen igual.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reserva puede incluir varios servicios, y de cada uno se puede pedir más de una unidad (2 tours guiados para 2 personas del mismo grupo, por ejemplo). El valor de los servicios se suma al de la estadía para el total de la reserva.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1.6 Reseñas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Después de una estadía completada, el cliente puede dejar una reseña del alojamiento: calificación de 1 a 5 estrellas y comentario opcional. Un cliente solo puede reseñar un alojamiento si tuvo al menos una reserva completada allí — no se aceptan reseñas de reservas canceladas o que nunca se llegaron a hospedar.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1.7 El equipo detrás de la plataforma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TurismoUQ tiene usuarios internos: administradores de la plataforma y encargados de cada alojamiento, que gestionan sus propias habitaciones, tarifas y reservas. Cada usuario del sistema tiene un rol, y solo debería poder hacer lo que ese rol permite — esto se conecta directamente con la Entrega 3.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1.8 Lo que la gerencia necesita ver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gerencia quiere responder, sin pegar tablas de Excel a mano: cuál es la ocupación de cada municipio mes a mes, cuánto ingresa cada alojamiento y cada tipo de alojamiento por temporada, cuáles son los alojamientos más rentables dentro de cada municipio, cómo varían los ingresos de un mes a otro, y qué tan bien calificados están los alojamientos según sus reseñas. Esto es exactamente lo que van a construir en la Entrega 1.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28"/>
          <w:szCs w:val="28"/>
        </w:rPr>
        <w:t xml:space="preserve">2. Modelo de datos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2.1 Modelo mínimo (14 entidades)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MUNICIPIO · TIPO_ALOJAMIENTO · ALOJAMIENTO · HABITACION · TEMPORADA · TARIFA · CLIENTE · RESERVA · RESERVA_HABITACION · PAGO · SERVICIO · RESERVA_SERVICIO · RESENA · USUARIO_SISTEMA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Pueden agregar las que necesiten, no quitar.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Dos decisiones de diseño que van a tener que defender: cómo modelan que una reserva tome varias habitaciones (sección 1.3), y cómo modelan que una estadía atraviese dos temporadas con tarifas distintas (sección 1.2).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2.2 Lo que deben documentar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Antes de escribir el DDL, entreguen dentro del PDF de la Entrega 1: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Diagrama entidad-relación (MER) con cardinalidad y participación de cada relación, incluidas las entidades que hayan agregado.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Mínimo 6 reglas de negocio derivadas de la sección 1 que no estén dichas de forma literal — por ejemplo, la regla de reembolso o la de reseñas.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 página explicando cómo resolvieron las dos decisiones de diseño de la sección 2.1.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 diagrama puede hacerse en Oracle Data Modeler, draw.io, Lucidchart o similar. Debe ser legible y con nombres claros.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2.3 Modelo físico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Implementen el modelo en Oracle con un script DDL que incluya PK, FK, CHECK, NOT NULL y UNIQUE donde corresponda, con comentarios explicando cada tabla.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28"/>
          <w:szCs w:val="28"/>
        </w:rPr>
        <w:t xml:space="preserve">3. Volumen mínimo de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300"/>
        <w:gridCol w:w="6130"/>
      </w:tblGrid>
      <w:tr>
        <w:trPr>
          <w:tblHeader/>
        </w:trPr>
        <w:tc>
          <w:tcPr>
            <w:tcW w:type="dxa" w:w="265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Tabla</w:t>
            </w:r>
          </w:p>
        </w:tc>
        <w:tc>
          <w:tcPr>
            <w:tcW w:type="dxa" w:w="13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Mínimo</w:t>
            </w:r>
          </w:p>
        </w:tc>
        <w:tc>
          <w:tcPr>
            <w:tcW w:type="dxa" w:w="613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Nota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MUNICIPIO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Los 12 municipios reales del Quindío.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TIPO_ALOJAMIENTO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Finca cafetera, hotel, glamping, hostal (pueden agregar más).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ALOJAMIENTO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Repartidos de forma desigual entre municipios.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HABITACION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Asimétrico: hoteles grandes con 30–40, fincas pequeñas con 3–5.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TEMPORADA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Alta, media y baja para al menos 2 años (2025 y 2026).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TARIFA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según cruce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Una por cada combinación habitación × temporada vigente. Se deriva del cruce, no se digita suelta.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3.000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Ciudades de origen variadas, no solo del Quindío.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RESERVA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25.000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Repartidas en 2024–2026, con estacionalidad real.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RESERVA_HABITACION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≥ 25.000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Algunas reservas con más de una habitación.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≥ 25.000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Algunas reservas con más de un pago (anticipo + saldo).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SERVICIO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Repartidos entre los 60 alojamientos.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RESERVA_SERVICIO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40.000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Líneas de servicios contratados.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RESENA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≥ 40 %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 las reservas completadas, con calificaciones variadas.</w:t>
            </w:r>
          </w:p>
        </w:tc>
      </w:tr>
      <w:tr>
        <w:tc>
          <w:tcPr>
            <w:tcW w:type="dxa" w:w="2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USUARIO_SISTEMA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61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 menos un administrador y un encargado por tipo de alojamiento.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Esto no es capricho.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 50 filas un índice no se nota y el plan de ejecución no dice nada: la Entrega 3 sería imposible de sustentar. Los datos deben ser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asimétricos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si todos los municipios, alojamientos y meses tienen el mismo número de reservas, ROLLUP, CUBE, PIVOT y RANK no muestran ninguna diferencia real. Generen los datos con PL/SQL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DBMS_RANDOM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o con Mockaroo.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28"/>
          <w:szCs w:val="28"/>
        </w:rPr>
        <w:t xml:space="preserve">4. Entregas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2050"/>
        <w:gridCol w:w="2050"/>
        <w:gridCol w:w="1500"/>
      </w:tblGrid>
      <w:tr>
        <w:trPr>
          <w:tblHeader/>
        </w:trPr>
        <w:tc>
          <w:tcPr>
            <w:tcW w:type="dxa" w:w="448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Hito</w:t>
            </w:r>
          </w:p>
        </w:tc>
        <w:tc>
          <w:tcPr>
            <w:tcW w:type="dxa" w:w="205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01D</w:t>
            </w:r>
          </w:p>
        </w:tc>
        <w:tc>
          <w:tcPr>
            <w:tcW w:type="dxa" w:w="205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01N</w:t>
            </w:r>
          </w:p>
        </w:tc>
        <w:tc>
          <w:tcPr>
            <w:tcW w:type="dxa" w:w="15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Peso</w:t>
            </w:r>
          </w:p>
        </w:tc>
      </w:tr>
      <w:tr>
        <w:tc>
          <w:tcPr>
            <w:tcW w:type="dxa" w:w="4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Entrega 1 · Modelo y consultas de análisis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30/09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30/09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30 %</w:t>
            </w:r>
          </w:p>
        </w:tc>
      </w:tr>
      <w:tr>
        <w:tc>
          <w:tcPr>
            <w:tcW w:type="dxa" w:w="4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Entrega 2 · Capa PL/SQL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vie 23/10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jue 22/10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30 %</w:t>
            </w:r>
          </w:p>
        </w:tc>
      </w:tr>
      <w:tr>
        <w:tc>
          <w:tcPr>
            <w:tcW w:type="dxa" w:w="4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Entrega 3 · Transacciones, índices y seguridad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vie 13/11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jue 12/11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25 %</w:t>
            </w:r>
          </w:p>
        </w:tc>
      </w:tr>
      <w:tr>
        <w:tc>
          <w:tcPr>
            <w:tcW w:type="dxa" w:w="4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Sustentación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 17 y vie 20/11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 17 y jue 19/11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15 %</w:t>
            </w:r>
          </w:p>
        </w:tc>
      </w:tr>
      <w:tr>
        <w:tc>
          <w:tcPr>
            <w:tcW w:type="dxa" w:w="4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Habilitación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 24/11</w:t>
            </w:r>
          </w:p>
        </w:tc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 24/11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El proyecto integrador es una nota de seguimiento del curso, no un parcial ni el examen final: el 100 % de la tabla anterior equivale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una sola nota sobre 5.0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Los pesos (30 %/30 %/25 %/15 %) son la distribución interna de esa nota; no se suman a ninguna otra escala.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El plazo de Entrega 1 se extendió al miércoles 30 de septiembre de 2026, 11:59 p.m., para ambos grupos (01D y 01N).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Es fecha límite de entrega por Moodle; no depende de la sesión de clase de la semana 8.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Entrega 1 · Modelo y consultas de análisis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— 30 %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Script DDL completo con PK, FK, CHECK, NOT NULL y UNIQUE.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Script de carga con el volumen mínimo.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Siete consultas de análisis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 las cuales son obligatorias: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Ocupación por municipio y mes, con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PIVOT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Ingresos por municipio, tipo de alojamiento y temporada con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ROLLUP o CUBE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usando GROUPING para distinguir los subtotales.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Los 3 alojamientos de mayor ingreso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dentro de cada municipio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(RANK con PARTITION BY).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Variación de ingresos mes contra mes (LAG).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consulta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parametrizada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con variables de enlace para el rango de fechas.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UNPIVOT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consulta libre que responda una pregunta de negocio que ustedes propongan.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Cómo se reparte el 30 %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rPr>
          <w:tblHeader/>
        </w:trPr>
        <w:tc>
          <w:tcPr>
            <w:tcW w:type="dxa" w:w="35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15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Peso</w:t>
            </w:r>
          </w:p>
        </w:tc>
        <w:tc>
          <w:tcPr>
            <w:tcW w:type="dxa" w:w="508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Qué se evalúa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Modelo de datos (MER + decisiones de diseño)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MER completo y coherente con el contexto; las dos decisiones de diseño bien resueltas y explicadas.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DDL y carga de datos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Restricciones completas; datos con el volumen mínimo y asimétricos.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 consultas de análisis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60 %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Cada consulta corre sin error y responde exactamente lo pedido; uso correcto de PIVOT, UNPIVOT, ROLLUP/CUBE, GROUPING, RANK/PARTITION BY, LAG y parametrizadas.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Qué deben subir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80"/>
        <w:gridCol w:w="3700"/>
      </w:tblGrid>
      <w:tr>
        <w:trPr>
          <w:tblHeader/>
        </w:trPr>
        <w:tc>
          <w:tcPr>
            <w:tcW w:type="dxa" w:w="7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68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Entregable</w:t>
            </w:r>
          </w:p>
        </w:tc>
        <w:tc>
          <w:tcPr>
            <w:tcW w:type="dxa" w:w="37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Formato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Documento con MER, reglas de negocio (mín. 6) y explicación de las 2 decisiones de diseño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Word o PDF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DDL (tablas + restricciones)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de carga de datos (volumen mínimo)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con las 7 consultas de análisis, numeradas y comentadas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Entrega 2 · Capa PL/SQL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— 30 %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onsolas" w:cs="Consolas" w:eastAsia="Consolas" w:hAnsi="Consolas"/>
          <w:b/>
          <w:bCs/>
          <w:i w:val="false"/>
          <w:iCs w:val="false"/>
          <w:color w:val="000000"/>
          <w:sz w:val="19"/>
          <w:szCs w:val="19"/>
        </w:rPr>
        <w:t xml:space="preserve">fn_valor_estadia(id_habitacion, fecha_in, fecha_out)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calcula el valor aplicando la tarifa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cada temporada que atraviese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la estadía. Es la función más difícil del proyecto.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onsolas" w:cs="Consolas" w:eastAsia="Consolas" w:hAnsi="Consolas"/>
          <w:b/>
          <w:bCs/>
          <w:i w:val="false"/>
          <w:iCs w:val="false"/>
          <w:color w:val="000000"/>
          <w:sz w:val="19"/>
          <w:szCs w:val="19"/>
        </w:rPr>
        <w:t xml:space="preserve">sp_crear_reserva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con excepciones propias vía RAISE_APPLICATION_ERROR para habitación no disponible, checkout anterior o igual al checkin, y capacidad excedida.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cursor explícito con parámetros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para un proceso masivo: la liquidación mensual por alojamiento.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Todo agrupado en un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paquete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Disparador a nivel de sentencia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auditoría de cambios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TARIFA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(quién, cuándo, valor anterior y nuevo).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Disparador a nivel de fila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impedir que se registre una reserva que se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solape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con otra de la misma habitación.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tablespace propio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para el histórico de reservas, con la justificación de por qué separarlo.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vista materializada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 ocupación mensual, con su política de refresco justificada.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Cómo se reparte el 30 %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rPr>
          <w:tblHeader/>
        </w:trPr>
        <w:tc>
          <w:tcPr>
            <w:tcW w:type="dxa" w:w="35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15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Peso</w:t>
            </w:r>
          </w:p>
        </w:tc>
        <w:tc>
          <w:tcPr>
            <w:tcW w:type="dxa" w:w="508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Qué se evalúa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fn_valor_estadia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Calcula correctamente el valor cruzando temporadas distintas dentro de la misma estadía.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sp_crear_reserva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Valida disponibilidad, fechas y capacidad; excepciones propias con RAISE_APPLICATION_ERROR.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Cursor liquidación mensual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Recorre correctamente con parámetros y genera el resultado esperado.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Paquete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Agrupa correctamente las funciones y procedimientos.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Disparador de sentencia (auditoría TARIFA)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Registra quién, cuándo, valor anterior y nuevo.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Disparador de fila (solape de reservas)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Impide efectivamente el solape, probado con un caso real.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Tablespace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Creado y justificado.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Vista materializada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15 %</w:t>
            </w:r>
          </w:p>
        </w:tc>
        <w:tc>
          <w:tcPr>
            <w:tcW w:type="dxa" w:w="5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Precalcula la ocupación mensual correctamente; política de refresco justificada.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Qué deben subir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80"/>
        <w:gridCol w:w="3700"/>
      </w:tblGrid>
      <w:tr>
        <w:trPr>
          <w:tblHeader/>
        </w:trPr>
        <w:tc>
          <w:tcPr>
            <w:tcW w:type="dxa" w:w="7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68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Entregable</w:t>
            </w:r>
          </w:p>
        </w:tc>
        <w:tc>
          <w:tcPr>
            <w:tcW w:type="dxa" w:w="37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Formato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con función, procedimiento, cursor y paquete completos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con los dos disparadores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del tablespace y la vista materializada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Evidencia de prueba de cada uno (script de prueba con resultados o capturas)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 o PDF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Entrega 3 · Transacciones, índices y seguridad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— 25 %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Transacciones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procedimiento que registre reserva y pago de forma atómica, con SAVEPOINT y demostración de un rollback parcial.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Concurrencia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experimento documentado con dos sesiones intentando reservar la misma habitación al tiempo. Muestren el bloqueo, apliquen SELECT ... FOR UPDATE y comparen el comportamiento antes y después.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Índices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 identifiquen 3 consultas lentas, capturen el plan de ejecución antes y después, creen los índices (al menos uno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compuesto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y uno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basado en función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 y midan. Incluyan además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un caso donde el índice no ayude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y expliquen por qué. Ese punto vale tanto como los otros tres.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Seguridad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Cuatro roles: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recepción, administrador de alojamiento, gerente y auditor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con privilegios diferenciados.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Recepción accede solo a través de vistas, nunca a las tablas.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perfil con límites de sesión.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Cómo se reparte el 25 %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580"/>
      </w:tblGrid>
      <w:tr>
        <w:trPr>
          <w:tblHeader/>
        </w:trPr>
        <w:tc>
          <w:tcPr>
            <w:tcW w:type="dxa" w:w="40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15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Peso</w:t>
            </w:r>
          </w:p>
        </w:tc>
        <w:tc>
          <w:tcPr>
            <w:tcW w:type="dxa" w:w="458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Qué se evalúa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Transacción atómica (reserva + pago) con SAVEPOINT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20 %</w:t>
            </w:r>
          </w:p>
        </w:tc>
        <w:tc>
          <w:tcPr>
            <w:tcW w:type="dxa" w:w="45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Demuestra rollback parcial real.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Concurrencia (2 sesiones)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15 %</w:t>
            </w:r>
          </w:p>
        </w:tc>
        <w:tc>
          <w:tcPr>
            <w:tcW w:type="dxa" w:w="45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Documentado con capturas, bloqueo real, SELECT ... FOR UPDATE.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Índices (3 consultas + plan de ejecución)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25 %</w:t>
            </w:r>
          </w:p>
        </w:tc>
        <w:tc>
          <w:tcPr>
            <w:tcW w:type="dxa" w:w="45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Mejora medible; incluye uno compuesto y uno basado en función.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Caso donde el índice no ayuda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15 %</w:t>
            </w:r>
          </w:p>
        </w:tc>
        <w:tc>
          <w:tcPr>
            <w:tcW w:type="dxa" w:w="45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Explicación técnica correcta.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Seguridad (4 roles + vistas + perfil)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25 %</w:t>
            </w:r>
          </w:p>
        </w:tc>
        <w:tc>
          <w:tcPr>
            <w:tcW w:type="dxa" w:w="45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Privilegios diferenciados correctos; recepción no accede a tablas directamente.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Qué deben subir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80"/>
        <w:gridCol w:w="3700"/>
      </w:tblGrid>
      <w:tr>
        <w:trPr>
          <w:tblHeader/>
        </w:trPr>
        <w:tc>
          <w:tcPr>
            <w:tcW w:type="dxa" w:w="7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68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Entregable</w:t>
            </w:r>
          </w:p>
        </w:tc>
        <w:tc>
          <w:tcPr>
            <w:tcW w:type="dxa" w:w="370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Formato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de transacciones con SAVEPOINT / ROLLBACK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Documento del escenario de concurrencia (con capturas)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Word o PDF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de índices + capturas de EXPLAIN PLAN antes/después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 + PDF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Script de roles, usuarios, GRANT y vistas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.sql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3B4C74"/>
          <w:sz w:val="24"/>
          <w:szCs w:val="24"/>
        </w:rPr>
        <w:t xml:space="preserve">Sustentación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— 15 %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20 minutos por equipo. Cualquier integrante responde por cualquier parte, y les pediré ejecutar en vivo dos consultas que yo escoja. La nota individual es la del equipo multiplicada por un factor de 0 a 1,2 según su desempeño.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28"/>
          <w:szCs w:val="28"/>
        </w:rPr>
        <w:t xml:space="preserve">5. Reglas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Equipos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3 integrantes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definidos en la semana 6 y ya no se cambian.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Entrega por Moodle: repositorio Git con los scripts numerados en orden de ejecución, más un PDF con el modelo y las decisiones de diseño.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script que no corre de arriba abajo en una base limpia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no se califica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Dos proyectos con el mismo modelo y los mismos datos se anulan los dos.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Cada script debe estar comentado explicando qué hace cada sección.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 evalúa tanto el funcionamiento como la comprensión: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un script que funciona pero que nadie del equipo sabe explicar no obtiene la nota completa.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 permite consultar documentación oficial de Oracle, libros y material del curso. No se permite copiar de otros grupos.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Entregas tardías tienen penalización según el reglamento de la universidad.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05D1F"/>
          <w:sz w:val="28"/>
          <w:szCs w:val="28"/>
        </w:rPr>
        <w:t xml:space="preserve">6. Temas del curso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630"/>
        <w:gridCol w:w="4630"/>
      </w:tblGrid>
      <w:tr>
        <w:trPr>
          <w:tblHeader/>
        </w:trPr>
        <w:tc>
          <w:tcPr>
            <w:tcW w:type="dxa" w:w="82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Sem</w:t>
            </w:r>
          </w:p>
        </w:tc>
        <w:tc>
          <w:tcPr>
            <w:tcW w:type="dxa" w:w="463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Sesión 1 · martes</w:t>
            </w:r>
          </w:p>
        </w:tc>
        <w:tc>
          <w:tcPr>
            <w:tcW w:type="dxa" w:w="4630"/>
            <w:shd w:fill="005D1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Sesión 2 · viernes (01D) / jueves (01N)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Socialización del plan de clase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Taller de repaso de Bases de Datos I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Funciones avanzadas del GROUP BY: ROLLUP, CUBE, GROUPING SETS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Funciones analíticas de ventana: OVER, PARTITION BY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Referencias cruzadas: PIVOT y UNPIVOT · consultas parametrizadas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Vistas materializadas y fragmentación: tablespaces y datafiles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PL/SQL: fundamentación — variables, tipos, estructuras de control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1"/>
                <w:szCs w:val="21"/>
              </w:rPr>
              <w:t xml:space="preserve">Entrega 1 · parcial 1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PL/SQL: cursores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PL/SQL: procedimientos almacenados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PL/SQL: funciones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PL/SQL: excepciones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Disparadores a nivel de sentencia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Disparadores a nivel de fila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Transacciones: estados y especificación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1"/>
                <w:szCs w:val="21"/>
              </w:rPr>
              <w:t xml:space="preserve">Entrega 2 · parcial 2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Manejo de transacciones y administración de la concurrencia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Índices: introducción y tipos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Creación y administración de índices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Usuarios y privilegios de objetos y del sistema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Roles, perfiles y administración del esquema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1"/>
                <w:szCs w:val="21"/>
              </w:rPr>
              <w:t xml:space="preserve">Entrega 3 · parcial 3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1"/>
                <w:szCs w:val="21"/>
              </w:rPr>
              <w:t xml:space="preserve">Sustentación del proyecto final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1"/>
                <w:szCs w:val="21"/>
              </w:rPr>
              <w:t xml:space="preserve">Sustentación del proyecto final</w:t>
            </w:r>
          </w:p>
        </w:tc>
      </w:tr>
      <w:tr>
        <w:tc>
          <w:tcPr>
            <w:tcW w:type="dxa" w:w="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1"/>
                <w:szCs w:val="21"/>
              </w:rPr>
              <w:t xml:space="preserve">Habilitación</w:t>
            </w:r>
          </w:p>
        </w:tc>
        <w:tc>
          <w:tcPr>
            <w:tcW w:type="dxa" w:w="46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El plazo de Entrega 1 quedó extendido al 30/09 (ver sección 4); la sesión de la semana 8 se mantiene según lo programado.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2026-09-22T20:44:33.407Z</dcterms:created>
  <dcterms:modified xsi:type="dcterms:W3CDTF">2026-09-22T20:44:33.416Z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