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COGNIX</w:t>
      </w:r>
    </w:p>
    <w:p>
      <w:pPr>
        <w:jc w:val="center"/>
      </w:pPr>
      <w:r>
        <w:rPr>
          <w:b/>
          <w:sz w:val="32"/>
        </w:rPr>
        <w:t>Improved Problem Statement, Scope &amp; Product Positioning</w:t>
      </w:r>
    </w:p>
    <w:p>
      <w:pPr>
        <w:jc w:val="center"/>
      </w:pPr>
      <w:r>
        <w:rPr>
          <w:i/>
        </w:rPr>
        <w:t>Agent-a-Thon 2026 • Team Novix • Level 2</w:t>
      </w:r>
    </w:p>
    <w:p>
      <w:pPr>
        <w:pStyle w:val="Heading1"/>
      </w:pPr>
      <w:r>
        <w:t>1. Executive Positioning</w:t>
      </w:r>
    </w:p>
    <w:p>
      <w:r>
        <w:t>COGNIX is an evidence-driven Diagnostic Agent for student learning. Its purpose is not to immediately explain a question or generate more practice, but to investigate why a learner is struggling before deciding what the learner needs next.</w:t>
      </w:r>
    </w:p>
    <w:p>
      <w:r>
        <w:t>The Level 2 hackathon implementation deliberately remains narrow: recursion diagnosis in programming. This is the controlled proof-of-concept for a reusable diagnostic architecture. The broader COGNIX vision is to diagnose different kinds of student learning bottlenecks using the same hypothesis → evidence → revision → confirmation → memory loop.</w:t>
      </w:r>
    </w:p>
    <w:p>
      <w:pPr>
        <w:pStyle w:val="Heading1"/>
      </w:pPr>
      <w:r>
        <w:t>2. The Core Problem</w:t>
      </w:r>
    </w:p>
    <w:p>
      <w:r>
        <w:t>Students often recognise that they are struggling but cannot identify the underlying reason.</w:t>
      </w:r>
    </w:p>
    <w:p>
      <w:pPr>
        <w:pStyle w:val="ListBullet"/>
      </w:pPr>
      <w:r>
        <w:t>“I understand the concept, but I cannot solve the problem.”</w:t>
      </w:r>
    </w:p>
    <w:p>
      <w:pPr>
        <w:pStyle w:val="ListBullet"/>
      </w:pPr>
      <w:r>
        <w:t>“I studied this, but I keep making the same mistake.”</w:t>
      </w:r>
    </w:p>
    <w:p>
      <w:pPr>
        <w:pStyle w:val="ListBullet"/>
      </w:pPr>
      <w:r>
        <w:t>“I knew this before, but I cannot recall it now.”</w:t>
      </w:r>
    </w:p>
    <w:p>
      <w:pPr>
        <w:pStyle w:val="ListBullet"/>
      </w:pPr>
      <w:r>
        <w:t>“I understand both concepts separately, but I cannot connect them.”</w:t>
      </w:r>
    </w:p>
    <w:p>
      <w:pPr>
        <w:pStyle w:val="ListBullet"/>
      </w:pPr>
      <w:r>
        <w:t>“I know the formula, but I do not know when to apply it.”</w:t>
      </w:r>
    </w:p>
    <w:p>
      <w:r>
        <w:t>These visible failures can have different underlying causes. A student who fails a recursion problem, for example, may have a base-case misconception, difficulty tracing the call stack, trouble tracking parameters or state, or difficulty interpreting or decomposing the problem.</w:t>
      </w:r>
    </w:p>
    <w:p>
      <w:r>
        <w:t>The core problem is therefore not simply a lack of educational content. It is the lack of a bounded, evidence-driven mechanism that can investigate the learner’s actual bottleneck before an intervention is selected.</w:t>
      </w:r>
    </w:p>
    <w:p>
      <w:pPr>
        <w:pStyle w:val="Heading1"/>
      </w:pPr>
      <w:r>
        <w:t>3. Why Existing AI Assistance Is Not Enough</w:t>
      </w:r>
    </w:p>
    <w:p>
      <w:r>
        <w:t>A conventional AI tutor can respond to the visible failure by explaining a concept, giving an answer, or generating additional practice. The risk is that the system assumes the cause before establishing it.</w:t>
      </w:r>
    </w:p>
    <w:p>
      <w:r>
        <w:t>COGNIX addresses the layer before intervention: diagnosis. It treats a proposed cause as a hypothesis, selects a discriminating check, uses the learner’s response as evidence, and changes direction when the evidence does not support the current hypothesis.</w:t>
      </w:r>
    </w:p>
    <w:p>
      <w:r>
        <w:t>This positioning fits the wider adaptive-learning landscape: personalised systems can tailor learning, but learner modelling and adaptive assessment remain important challenges. COGNIX focuses specifically on making the learner’s current difficulty explicit and evidence-backed before downstream tutoring or planning.</w:t>
      </w:r>
    </w:p>
    <w:p>
      <w:pPr>
        <w:pStyle w:val="Heading1"/>
      </w:pPr>
      <w:r>
        <w:t>4. Proposed Solution — COGNIX Diagnostic Agent</w:t>
      </w:r>
    </w:p>
    <w:p>
      <w:r>
        <w:t>COGNIX is an AI Diagnostic Agent that investigates a learner’s difficulty through a controlled diagnostic loop.</w:t>
      </w:r>
    </w:p>
    <w:p>
      <w:r>
        <w:t>1. Observe the student’s problem, attempt, code and self-reported difficulty.</w:t>
      </w:r>
    </w:p>
    <w:p>
      <w:r>
        <w:t>2. Load relevant evidence from the learner’s previous diagnostic state.</w:t>
      </w:r>
    </w:p>
    <w:p>
      <w:r>
        <w:t>3. Form a bounded, testable hypothesis about a possible bottleneck.</w:t>
      </w:r>
    </w:p>
    <w:p>
      <w:r>
        <w:t>4. Select one targeted diagnostic check that can distinguish the hypothesis.</w:t>
      </w:r>
    </w:p>
    <w:p>
      <w:r>
        <w:t>5. Use the learner’s response as evidence rather than inventing evidence.</w:t>
      </w:r>
    </w:p>
    <w:p>
      <w:r>
        <w:t>6. Classify the evidence as supporting, contradicting or insufficient.</w:t>
      </w:r>
    </w:p>
    <w:p>
      <w:r>
        <w:t>7. Revise the investigation when the hypothesis is contradicted or rejected.</w:t>
      </w:r>
    </w:p>
    <w:p>
      <w:r>
        <w:t>8. Present an evidence-backed diagnosis and request learner confirmation.</w:t>
      </w:r>
    </w:p>
    <w:p>
      <w:r>
        <w:t>9. Persist confirmed, rejected and uncertain findings.</w:t>
      </w:r>
    </w:p>
    <w:p>
      <w:r>
        <w:t>10. Use the stored state to change the next diagnostic action.</w:t>
      </w:r>
    </w:p>
    <w:p>
      <w:r>
        <w:t>11. Stop explicitly when evidence is insufficient or diagnostic limits are reached.</w:t>
      </w:r>
    </w:p>
    <w:p>
      <w:pPr>
        <w:pStyle w:val="Heading1"/>
      </w:pPr>
      <w:r>
        <w:t>5. Why This Is an Agent</w:t>
      </w:r>
    </w:p>
    <w:p>
      <w:r>
        <w:t>The agentic behaviour is not simply that an LLM generates a response. The controller owns the state, transitions, evidence status, hypothesis history, revision limits, attempt limits, confirmation state, persistence and safe stopping.</w:t>
      </w:r>
    </w:p>
    <w:p>
      <w:r>
        <w:t>The LLM operates inside these boundaries to propose hypotheses, generate targeted checks and interpret learner responses. Model text cannot directly bypass the state machine or modify authoritative learner state.</w:t>
      </w:r>
    </w:p>
    <w:p>
      <w:r>
        <w:t>The core behaviour is therefore: the system can be wrong, detect evidence against its hypothesis, revise its investigation, involve the learner, remember what it established and change its future behaviour.</w:t>
      </w:r>
    </w:p>
    <w:p>
      <w:pPr>
        <w:pStyle w:val="Heading1"/>
      </w:pPr>
      <w:r>
        <w:t>6. Hackathon MVP — What We Are Actually Building</w:t>
      </w:r>
    </w:p>
    <w:p>
      <w:r>
        <w:t>Domain: Programming → Recursion Diagnosis</w:t>
      </w:r>
    </w:p>
    <w:p>
      <w:r>
        <w:t>The MVP uses a small, explicit hypothesis space:</w:t>
      </w:r>
    </w:p>
    <w:p>
      <w:pPr>
        <w:pStyle w:val="ListBullet"/>
      </w:pPr>
      <w:r>
        <w:t>Base-case reasoning</w:t>
      </w:r>
    </w:p>
    <w:p>
      <w:pPr>
        <w:pStyle w:val="ListBullet"/>
      </w:pPr>
      <w:r>
        <w:t>Call-stack tracing</w:t>
      </w:r>
    </w:p>
    <w:p>
      <w:pPr>
        <w:pStyle w:val="ListBullet"/>
      </w:pPr>
      <w:r>
        <w:t>Parameter/state tracking</w:t>
      </w:r>
    </w:p>
    <w:p>
      <w:r>
        <w:t>Example: a student submits a factorial implementation and says they understand recursion but do not know why the program keeps going. COGNIX first tests a possible base-case gap. If the student demonstrates correct base-case reasoning, that hypothesis is rejected as the primary explanation. The agent then investigates another plausible cause, such as call-stack tracing. If evidence remains weak, COGNIX records uncertainty or stops rather than manufacturing a diagnosis.</w:t>
      </w:r>
    </w:p>
    <w:p>
      <w:pPr>
        <w:pStyle w:val="Heading1"/>
      </w:pPr>
      <w:r>
        <w:t>7. Scope — Narrow Build, Broad Applicability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Scope</w:t>
            </w:r>
          </w:p>
        </w:tc>
        <w:tc>
          <w:tcPr>
            <w:tcW w:type="dxa" w:w="3360"/>
          </w:tcPr>
          <w:p>
            <w:r>
              <w:t>Purpose</w:t>
            </w:r>
          </w:p>
        </w:tc>
      </w:tr>
      <w:tr>
        <w:tc>
          <w:tcPr>
            <w:tcW w:type="dxa" w:w="3360"/>
          </w:tcPr>
          <w:p>
            <w:r>
              <w:t>Core problem</w:t>
            </w:r>
          </w:p>
        </w:tc>
        <w:tc>
          <w:tcPr>
            <w:tcW w:type="dxa" w:w="3360"/>
          </w:tcPr>
          <w:p>
            <w:r>
              <w:t>Diagnose why a student is struggling</w:t>
            </w:r>
          </w:p>
        </w:tc>
        <w:tc>
          <w:tcPr>
            <w:tcW w:type="dxa" w:w="3360"/>
          </w:tcPr>
          <w:p>
            <w:r>
              <w:t>Define the educational problem</w:t>
            </w:r>
          </w:p>
        </w:tc>
      </w:tr>
      <w:tr>
        <w:tc>
          <w:tcPr>
            <w:tcW w:type="dxa" w:w="3360"/>
          </w:tcPr>
          <w:p>
            <w:r>
              <w:t>Core product</w:t>
            </w:r>
          </w:p>
        </w:tc>
        <w:tc>
          <w:tcPr>
            <w:tcW w:type="dxa" w:w="3360"/>
          </w:tcPr>
          <w:p>
            <w:r>
              <w:t>Evidence-driven Diagnostic Agent</w:t>
            </w:r>
          </w:p>
        </w:tc>
        <w:tc>
          <w:tcPr>
            <w:tcW w:type="dxa" w:w="3360"/>
          </w:tcPr>
          <w:p>
            <w:r>
              <w:t>Investigate rather than assume</w:t>
            </w:r>
          </w:p>
        </w:tc>
      </w:tr>
      <w:tr>
        <w:tc>
          <w:tcPr>
            <w:tcW w:type="dxa" w:w="3360"/>
          </w:tcPr>
          <w:p>
            <w:r>
              <w:t>48-hour MVP</w:t>
            </w:r>
          </w:p>
        </w:tc>
        <w:tc>
          <w:tcPr>
            <w:tcW w:type="dxa" w:w="3360"/>
          </w:tcPr>
          <w:p>
            <w:r>
              <w:t>Recursion diagnosis</w:t>
            </w:r>
          </w:p>
        </w:tc>
        <w:tc>
          <w:tcPr>
            <w:tcW w:type="dxa" w:w="3360"/>
          </w:tcPr>
          <w:p>
            <w:r>
              <w:t>Prove the agentic loop in a controlled domain</w:t>
            </w:r>
          </w:p>
        </w:tc>
      </w:tr>
      <w:tr>
        <w:tc>
          <w:tcPr>
            <w:tcW w:type="dxa" w:w="3360"/>
          </w:tcPr>
          <w:p>
            <w:r>
              <w:t>Initial hypotheses</w:t>
            </w:r>
          </w:p>
        </w:tc>
        <w:tc>
          <w:tcPr>
            <w:tcW w:type="dxa" w:w="3360"/>
          </w:tcPr>
          <w:p>
            <w:r>
              <w:t>Base case, call stack, parameter/state</w:t>
            </w:r>
          </w:p>
        </w:tc>
        <w:tc>
          <w:tcPr>
            <w:tcW w:type="dxa" w:w="3360"/>
          </w:tcPr>
          <w:p>
            <w:r>
              <w:t>Make diagnosis concrete and testable</w:t>
            </w:r>
          </w:p>
        </w:tc>
      </w:tr>
      <w:tr>
        <w:tc>
          <w:tcPr>
            <w:tcW w:type="dxa" w:w="3360"/>
          </w:tcPr>
          <w:p>
            <w:r>
              <w:t>Agent behaviours</w:t>
            </w:r>
          </w:p>
        </w:tc>
        <w:tc>
          <w:tcPr>
            <w:tcW w:type="dxa" w:w="3360"/>
          </w:tcPr>
          <w:p>
            <w:r>
              <w:t>Hypothesise, test, evaluate, revise, confirm, remember, stop</w:t>
            </w:r>
          </w:p>
        </w:tc>
        <w:tc>
          <w:tcPr>
            <w:tcW w:type="dxa" w:w="3360"/>
          </w:tcPr>
          <w:p>
            <w:r>
              <w:t>Demonstrate genuine agency</w:t>
            </w:r>
          </w:p>
        </w:tc>
      </w:tr>
      <w:tr>
        <w:tc>
          <w:tcPr>
            <w:tcW w:type="dxa" w:w="3360"/>
          </w:tcPr>
          <w:p>
            <w:r>
              <w:t>Immediate expansion</w:t>
            </w:r>
          </w:p>
        </w:tc>
        <w:tc>
          <w:tcPr>
            <w:tcW w:type="dxa" w:w="3360"/>
          </w:tcPr>
          <w:p>
            <w:r>
              <w:t>Maths, Physics, exam mistakes, retention, concept integration</w:t>
            </w:r>
          </w:p>
        </w:tc>
        <w:tc>
          <w:tcPr>
            <w:tcW w:type="dxa" w:w="3360"/>
          </w:tcPr>
          <w:p>
            <w:r>
              <w:t>Reuse the same controller</w:t>
            </w:r>
          </w:p>
        </w:tc>
      </w:tr>
      <w:tr>
        <w:tc>
          <w:tcPr>
            <w:tcW w:type="dxa" w:w="3360"/>
          </w:tcPr>
          <w:p>
            <w:r>
              <w:t>Future ecosystem</w:t>
            </w:r>
          </w:p>
        </w:tc>
        <w:tc>
          <w:tcPr>
            <w:tcW w:type="dxa" w:w="3360"/>
          </w:tcPr>
          <w:p>
            <w:r>
              <w:t>Planner, Tutor, Practice, Evaluation</w:t>
            </w:r>
          </w:p>
        </w:tc>
        <w:tc>
          <w:tcPr>
            <w:tcW w:type="dxa" w:w="3360"/>
          </w:tcPr>
          <w:p>
            <w:r>
              <w:t>Act on confirmed DiagnosticRecords</w:t>
            </w:r>
          </w:p>
        </w:tc>
      </w:tr>
      <w:tr>
        <w:tc>
          <w:tcPr>
            <w:tcW w:type="dxa" w:w="3360"/>
          </w:tcPr>
          <w:p>
            <w:r>
              <w:t>Out of MVP</w:t>
            </w:r>
          </w:p>
        </w:tc>
        <w:tc>
          <w:tcPr>
            <w:tcW w:type="dxa" w:w="3360"/>
          </w:tcPr>
          <w:p>
            <w:r>
              <w:t>Full tutoring, curriculum generation, long-term mastery</w:t>
            </w:r>
          </w:p>
        </w:tc>
        <w:tc>
          <w:tcPr>
            <w:tcW w:type="dxa" w:w="3360"/>
          </w:tcPr>
          <w:p>
            <w:r>
              <w:t>Protect 48-hour feasibility</w:t>
            </w:r>
          </w:p>
        </w:tc>
      </w:tr>
    </w:tbl>
    <w:p>
      <w:pPr>
        <w:pStyle w:val="Heading1"/>
      </w:pPr>
      <w:r>
        <w:t>8. Broader Diagnostic Applications</w:t>
      </w:r>
    </w:p>
    <w:p>
      <w:pPr>
        <w:pStyle w:val="Heading2"/>
      </w:pPr>
      <w:r>
        <w:t>8.1 Problem-Solving Diagnosis</w:t>
      </w:r>
    </w:p>
    <w:p>
      <w:r>
        <w:t>Possible bottlenecks: concept understanding, formula selection, question interpretation, calculation, approach selection and procedural execution.</w:t>
      </w:r>
    </w:p>
    <w:p>
      <w:pPr>
        <w:pStyle w:val="Heading2"/>
      </w:pPr>
      <w:r>
        <w:t>8.2 Recurring Exam-Mistake Diagnosis</w:t>
      </w:r>
    </w:p>
    <w:p>
      <w:r>
        <w:t>Investigate repeated patterns across answers: conceptual, procedural, interpretation, calculation, careless or strategy-related errors.</w:t>
      </w:r>
    </w:p>
    <w:p>
      <w:pPr>
        <w:pStyle w:val="Heading2"/>
      </w:pPr>
      <w:r>
        <w:t>8.3 Learning and Retention Diagnosis</w:t>
      </w:r>
    </w:p>
    <w:p>
      <w:r>
        <w:t>Distinguish possible incomplete understanding, retrieval difficulty, partial retention, application difficulty and concept-integration difficulty.</w:t>
      </w:r>
    </w:p>
    <w:p>
      <w:pPr>
        <w:pStyle w:val="Heading2"/>
      </w:pPr>
      <w:r>
        <w:t>8.4 Concept-Connection Diagnosis</w:t>
      </w:r>
    </w:p>
    <w:p>
      <w:r>
        <w:t>A learner may understand concepts individually but fail when they must be connected. COGNIX can test the relationship between concepts rather than assuming one concept is missing.</w:t>
      </w:r>
    </w:p>
    <w:p>
      <w:pPr>
        <w:pStyle w:val="Heading2"/>
      </w:pPr>
      <w:r>
        <w:t>8.5 Cross-Subject Expansion</w:t>
      </w:r>
    </w:p>
    <w:p>
      <w:r>
        <w:t>New domains can be introduced by adding domain-specific hypotheses, diagnostic checks and evidence validators while preserving the diagnostic controller. Potential domains include Mathematics, Physics, Chemistry, Engineering and other structured academic problem-solving tasks.</w:t>
      </w:r>
    </w:p>
    <w:p>
      <w:pPr>
        <w:pStyle w:val="Heading1"/>
      </w:pPr>
      <w:r>
        <w:t>9. Three-Level Product Roadmap</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Scope</w:t>
            </w:r>
          </w:p>
        </w:tc>
        <w:tc>
          <w:tcPr>
            <w:tcW w:type="dxa" w:w="3360"/>
          </w:tcPr>
          <w:p>
            <w:r>
              <w:t>Purpose</w:t>
            </w:r>
          </w:p>
        </w:tc>
      </w:tr>
      <w:tr>
        <w:tc>
          <w:tcPr>
            <w:tcW w:type="dxa" w:w="3360"/>
          </w:tcPr>
          <w:p>
            <w:r>
              <w:t>Level 1 — Approved foundation</w:t>
            </w:r>
          </w:p>
        </w:tc>
        <w:tc>
          <w:tcPr>
            <w:tcW w:type="dxa" w:w="3360"/>
          </w:tcPr>
          <w:p>
            <w:r>
              <w:t>Diagnostic Agent</w:t>
            </w:r>
          </w:p>
        </w:tc>
        <w:tc>
          <w:tcPr>
            <w:tcW w:type="dxa" w:w="3360"/>
          </w:tcPr>
          <w:p>
            <w:r>
              <w:t>Establish the agentic control architecture.</w:t>
            </w:r>
          </w:p>
        </w:tc>
      </w:tr>
      <w:tr>
        <w:tc>
          <w:tcPr>
            <w:tcW w:type="dxa" w:w="3360"/>
          </w:tcPr>
          <w:p>
            <w:r>
              <w:t>Level 2 — Hackathon MVP</w:t>
            </w:r>
          </w:p>
        </w:tc>
        <w:tc>
          <w:tcPr>
            <w:tcW w:type="dxa" w:w="3360"/>
          </w:tcPr>
          <w:p>
            <w:r>
              <w:t>Recursion diagnosis</w:t>
            </w:r>
          </w:p>
        </w:tc>
        <w:tc>
          <w:tcPr>
            <w:tcW w:type="dxa" w:w="3360"/>
          </w:tcPr>
          <w:p>
            <w:r>
              <w:t>Prove hypothesis-driven diagnosis, revision, memory and safe stopping.</w:t>
            </w:r>
          </w:p>
        </w:tc>
      </w:tr>
      <w:tr>
        <w:tc>
          <w:tcPr>
            <w:tcW w:type="dxa" w:w="3360"/>
          </w:tcPr>
          <w:p>
            <w:r>
              <w:t>Level 3 — Product expansion</w:t>
            </w:r>
          </w:p>
        </w:tc>
        <w:tc>
          <w:tcPr>
            <w:tcW w:type="dxa" w:w="3360"/>
          </w:tcPr>
          <w:p>
            <w:r>
              <w:t>Multiple academic diagnostic domains</w:t>
            </w:r>
          </w:p>
        </w:tc>
        <w:tc>
          <w:tcPr>
            <w:tcW w:type="dxa" w:w="3360"/>
          </w:tcPr>
          <w:p>
            <w:r>
              <w:t>Reuse the engine for mistakes, retention, application and concept integration.</w:t>
            </w:r>
          </w:p>
        </w:tc>
      </w:tr>
      <w:tr>
        <w:tc>
          <w:tcPr>
            <w:tcW w:type="dxa" w:w="3360"/>
          </w:tcPr>
          <w:p>
            <w:r>
              <w:t>Level 4 — Full COGNIX ecosystem</w:t>
            </w:r>
          </w:p>
        </w:tc>
        <w:tc>
          <w:tcPr>
            <w:tcW w:type="dxa" w:w="3360"/>
          </w:tcPr>
          <w:p>
            <w:r>
              <w:t>Diagnostic → Planner → Tutor → Practice → Evaluation</w:t>
            </w:r>
          </w:p>
        </w:tc>
        <w:tc>
          <w:tcPr>
            <w:tcW w:type="dxa" w:w="3360"/>
          </w:tcPr>
          <w:p>
            <w:r>
              <w:t>Use confirmed diagnoses to drive personalised learning.</w:t>
            </w:r>
          </w:p>
        </w:tc>
      </w:tr>
    </w:tbl>
    <w:p>
      <w:pPr>
        <w:pStyle w:val="Heading1"/>
      </w:pPr>
      <w:r>
        <w:t>10. What We Will NOT Build in 48 Hours</w:t>
      </w:r>
    </w:p>
    <w:p>
      <w:pPr>
        <w:pStyle w:val="ListBullet"/>
      </w:pPr>
      <w:r>
        <w:t>A complete AI tutor.</w:t>
      </w:r>
    </w:p>
    <w:p>
      <w:pPr>
        <w:pStyle w:val="ListBullet"/>
      </w:pPr>
      <w:r>
        <w:t>A full adaptive-learning platform.</w:t>
      </w:r>
    </w:p>
    <w:p>
      <w:pPr>
        <w:pStyle w:val="ListBullet"/>
      </w:pPr>
      <w:r>
        <w:t>All academic subjects.</w:t>
      </w:r>
    </w:p>
    <w:p>
      <w:pPr>
        <w:pStyle w:val="ListBullet"/>
      </w:pPr>
      <w:r>
        <w:t>A universal learning-difficulty classifier.</w:t>
      </w:r>
    </w:p>
    <w:p>
      <w:pPr>
        <w:pStyle w:val="ListBullet"/>
      </w:pPr>
      <w:r>
        <w:t>Long-term mastery prediction.</w:t>
      </w:r>
    </w:p>
    <w:p>
      <w:pPr>
        <w:pStyle w:val="ListBullet"/>
      </w:pPr>
      <w:r>
        <w:t>Automatic study-plan generation.</w:t>
      </w:r>
    </w:p>
    <w:p>
      <w:pPr>
        <w:pStyle w:val="ListBullet"/>
      </w:pPr>
      <w:r>
        <w:t>A fully implemented multi-agent ecosystem.</w:t>
      </w:r>
    </w:p>
    <w:p>
      <w:r>
        <w:t>The MVP remains centred on one verifiable capability: evidence-driven diagnosis that can revise, remember, involve the learner and stop safely.</w:t>
      </w:r>
    </w:p>
    <w:p>
      <w:pPr>
        <w:pStyle w:val="Heading1"/>
      </w:pPr>
      <w:r>
        <w:t>11. Persistent Learner State</w:t>
      </w:r>
    </w:p>
    <w:p>
      <w:r>
        <w:t>Memory is operational, not merely conversational. The learner state stores what has been established, what remains uncertain, which hypotheses were rejected and what checks have already been performed.</w:t>
      </w:r>
    </w:p>
    <w:p>
      <w:pPr>
        <w:pStyle w:val="ListBullet"/>
      </w:pPr>
      <w:r>
        <w:t>Base-case reasoning → passed</w:t>
      </w:r>
    </w:p>
    <w:p>
      <w:pPr>
        <w:pStyle w:val="ListBullet"/>
      </w:pPr>
      <w:r>
        <w:t>Call-stack tracing → uncertain</w:t>
      </w:r>
    </w:p>
    <w:p>
      <w:pPr>
        <w:pStyle w:val="ListBullet"/>
      </w:pPr>
      <w:r>
        <w:t>Parameter/state tracking → not tested</w:t>
      </w:r>
    </w:p>
    <w:p>
      <w:r>
        <w:t>When the student returns, COGNIX should not restart with a generic recursion question. The unresolved call-stack issue becomes the starting point for the next diagnostic action.</w:t>
      </w:r>
    </w:p>
    <w:p>
      <w:pPr>
        <w:pStyle w:val="Heading1"/>
      </w:pPr>
      <w:r>
        <w:t>12. Safety and Reliability Boundaries</w:t>
      </w:r>
    </w:p>
    <w:p>
      <w:pPr>
        <w:pStyle w:val="ListBullet"/>
      </w:pPr>
      <w:r>
        <w:t>Diagnosis is always a hypothesis until supported by evidence.</w:t>
      </w:r>
    </w:p>
    <w:p>
      <w:pPr>
        <w:pStyle w:val="ListBullet"/>
      </w:pPr>
      <w:r>
        <w:t>Contradictory evidence cannot be silently converted into certainty.</w:t>
      </w:r>
    </w:p>
    <w:p>
      <w:pPr>
        <w:pStyle w:val="ListBullet"/>
      </w:pPr>
      <w:r>
        <w:t>Ambiguous evidence remains uncertain until clarified.</w:t>
      </w:r>
    </w:p>
    <w:p>
      <w:pPr>
        <w:pStyle w:val="ListBullet"/>
      </w:pPr>
      <w:r>
        <w:t>Learner rejection is recorded and can trigger a new investigation.</w:t>
      </w:r>
    </w:p>
    <w:p>
      <w:pPr>
        <w:pStyle w:val="ListBullet"/>
      </w:pPr>
      <w:r>
        <w:t>The learner’s response is evidence; the agent cannot invent it.</w:t>
      </w:r>
    </w:p>
    <w:p>
      <w:pPr>
        <w:pStyle w:val="ListBullet"/>
      </w:pPr>
      <w:r>
        <w:t>State, counters and confirmation are controlled by the application rather than free-form model text.</w:t>
      </w:r>
    </w:p>
    <w:p>
      <w:pPr>
        <w:pStyle w:val="ListBullet"/>
      </w:pPr>
      <w:r>
        <w:t>Diagnostic and revision budgets prevent unbounded loops.</w:t>
      </w:r>
    </w:p>
    <w:p>
      <w:pPr>
        <w:pStyle w:val="ListBullet"/>
      </w:pPr>
      <w:r>
        <w:t>If evidence is insufficient, the correct outcome is uncertainty or safe stopping.</w:t>
      </w:r>
    </w:p>
    <w:p>
      <w:pPr>
        <w:pStyle w:val="Heading1"/>
      </w:pPr>
      <w:r>
        <w:t>13. Feasibility for the 48-Hour Build</w:t>
      </w:r>
    </w:p>
    <w:p>
      <w:r>
        <w:t>1. Build the typed state machine, persistent store, transitions and counters.</w:t>
      </w:r>
    </w:p>
    <w:p>
      <w:r>
        <w:t>2. Prove the full loop with deterministic/fake learner responses.</w:t>
      </w:r>
    </w:p>
    <w:p>
      <w:r>
        <w:t>3. Replace only hypothesis, diagnostic-check and interpretation steps with validated model calls.</w:t>
      </w:r>
    </w:p>
    <w:p>
      <w:r>
        <w:t>4. Run adversarial cases: correct first hypothesis, wrong first hypothesis, insufficient evidence, learner rejection and second encounter.</w:t>
      </w:r>
    </w:p>
    <w:p>
      <w:r>
        <w:t>5. Tune prompts only after the architecture and failure behaviour are stable.</w:t>
      </w:r>
    </w:p>
    <w:p>
      <w:r>
        <w:t>This keeps the core demo deterministic and replayable even if the live model is removed. The product being judged is the diagnostic control behaviour, not the fluency of one model response.</w:t>
      </w:r>
    </w:p>
    <w:p>
      <w:pPr>
        <w:pStyle w:val="Heading1"/>
      </w:pPr>
      <w:r>
        <w:t>14. Success Criteria</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Expected behaviour</w:t>
            </w:r>
          </w:p>
        </w:tc>
      </w:tr>
      <w:tr>
        <w:tc>
          <w:tcPr>
            <w:tcW w:type="dxa" w:w="5040"/>
          </w:tcPr>
          <w:p>
            <w:r>
              <w:t>Correct initial hypothesis</w:t>
            </w:r>
          </w:p>
        </w:tc>
        <w:tc>
          <w:tcPr>
            <w:tcW w:type="dxa" w:w="5040"/>
          </w:tcPr>
          <w:p>
            <w:r>
              <w:t>Supporting evidence leads to confirmation.</w:t>
            </w:r>
          </w:p>
        </w:tc>
      </w:tr>
      <w:tr>
        <w:tc>
          <w:tcPr>
            <w:tcW w:type="dxa" w:w="5040"/>
          </w:tcPr>
          <w:p>
            <w:r>
              <w:t>Wrong initial hypothesis</w:t>
            </w:r>
          </w:p>
        </w:tc>
        <w:tc>
          <w:tcPr>
            <w:tcW w:type="dxa" w:w="5040"/>
          </w:tcPr>
          <w:p>
            <w:r>
              <w:t>Contradiction causes a genuinely different diagnostic check.</w:t>
            </w:r>
          </w:p>
        </w:tc>
      </w:tr>
      <w:tr>
        <w:tc>
          <w:tcPr>
            <w:tcW w:type="dxa" w:w="5040"/>
          </w:tcPr>
          <w:p>
            <w:r>
              <w:t>Insufficient evidence</w:t>
            </w:r>
          </w:p>
        </w:tc>
        <w:tc>
          <w:tcPr>
            <w:tcW w:type="dxa" w:w="5040"/>
          </w:tcPr>
          <w:p>
            <w:r>
              <w:t>The agent refuses to manufacture a diagnosis.</w:t>
            </w:r>
          </w:p>
        </w:tc>
      </w:tr>
      <w:tr>
        <w:tc>
          <w:tcPr>
            <w:tcW w:type="dxa" w:w="5040"/>
          </w:tcPr>
          <w:p>
            <w:r>
              <w:t>Learner rejection</w:t>
            </w:r>
          </w:p>
        </w:tc>
        <w:tc>
          <w:tcPr>
            <w:tcW w:type="dxa" w:w="5040"/>
          </w:tcPr>
          <w:p>
            <w:r>
              <w:t>Rejection is recorded and triggers renewed hypothesis selection.</w:t>
            </w:r>
          </w:p>
        </w:tc>
      </w:tr>
      <w:tr>
        <w:tc>
          <w:tcPr>
            <w:tcW w:type="dxa" w:w="5040"/>
          </w:tcPr>
          <w:p>
            <w:r>
              <w:t>Second encounter</w:t>
            </w:r>
          </w:p>
        </w:tc>
        <w:tc>
          <w:tcPr>
            <w:tcW w:type="dxa" w:w="5040"/>
          </w:tcPr>
          <w:p>
            <w:r>
              <w:t>Stored state changes the next diagnostic action.</w:t>
            </w:r>
          </w:p>
        </w:tc>
      </w:tr>
      <w:tr>
        <w:tc>
          <w:tcPr>
            <w:tcW w:type="dxa" w:w="5040"/>
          </w:tcPr>
          <w:p>
            <w:r>
              <w:t>Safe stop</w:t>
            </w:r>
          </w:p>
        </w:tc>
        <w:tc>
          <w:tcPr>
            <w:tcW w:type="dxa" w:w="5040"/>
          </w:tcPr>
          <w:p>
            <w:r>
              <w:t>The agent terminates explicitly after its diagnostic/revision budget is exhausted.</w:t>
            </w:r>
          </w:p>
        </w:tc>
      </w:tr>
    </w:tbl>
    <w:p>
      <w:pPr>
        <w:pStyle w:val="Heading1"/>
      </w:pPr>
      <w:r>
        <w:t>15. Final Problem Statement for the Panel</w:t>
      </w:r>
    </w:p>
    <w:p>
      <w:r>
        <w:rPr>
          <w:b/>
        </w:rPr>
        <w:t xml:space="preserve">Students do not only need answers; they need to know why they are failing. </w:t>
      </w:r>
      <w:r>
        <w:t>The same visible learning failure can originate from very different underlying causes, yet conventional AI assistance can respond to the visible failure before establishing the learner’s actual bottleneck.</w:t>
      </w:r>
    </w:p>
    <w:p>
      <w:r>
        <w:t>COGNIX addresses this gap with an evidence-driven Diagnostic Agent that treats possible causes as hypotheses, tests them through targeted learner interactions, evaluates the resulting evidence, revises its investigation when wrong, involves the learner in confirmation, and persists the resulting state so future interactions begin from what has already been established.</w:t>
      </w:r>
    </w:p>
    <w:p>
      <w:r>
        <w:t>For the Agent-a-Thon MVP, COGNIX validates this architecture through recursion diagnosis in programming, using base-case reasoning, call-stack tracing and parameter/state tracking as concrete diagnostic hypotheses. The recursion implementation is intentionally narrow so the team can prove the difficult agentic behaviour within 48 hours. The underlying architecture is designed as a reusable diagnostic layer for broader student-learning problems such as recurring exam mistakes, retention difficulties, application gaps and concept-integration failures.</w:t>
      </w:r>
    </w:p>
    <w:p>
      <w:pPr>
        <w:pStyle w:val="Heading1"/>
      </w:pPr>
      <w:r>
        <w:t>16. One-Line Pitch</w:t>
      </w:r>
    </w:p>
    <w:p>
      <w:pPr>
        <w:jc w:val="center"/>
      </w:pPr>
      <w:r>
        <w:rPr>
          <w:b/>
          <w:sz w:val="26"/>
        </w:rPr>
        <w:t>“COGNIX does not start by teaching the student; it starts by investigating what is preventing the student from learning.”</w:t>
      </w:r>
    </w:p>
    <w:p>
      <w:pPr>
        <w:pStyle w:val="Heading1"/>
      </w:pPr>
      <w:r>
        <w:t>17. Recommended Judge Answer</w:t>
      </w:r>
    </w:p>
    <w:p>
      <w:r>
        <w:t>If asked: “Isn’t this just an AI tutor?”</w:t>
      </w:r>
    </w:p>
    <w:p>
      <w:r>
        <w:rPr>
          <w:b/>
        </w:rPr>
        <w:t>“A tutor starts by teaching. COGNIX starts by investigating whether its own diagnosis is correct. It can test a hypothesis, reject it when the evidence disagrees, investigate another cause, remember what it established, and change its next diagnostic action.”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COGNIX AI • Team Novix • Agent-a-Thon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