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Agentic Slice Kit: 48-Hour Agentathon Operational Guide</w:t>
      </w:r>
    </w:p>
    <w:p>
      <w:pPr>
        <w:spacing w:before="0" w:after="320"/>
      </w:pPr>
      <w:r>
        <w:rPr>
          <w:rFonts w:ascii="Calibri" w:hAnsi="Calibri"/>
          <w:i/>
          <w:color w:val="4A5568"/>
          <w:sz w:val="24"/>
        </w:rPr>
        <w:t>Comprehensive breakdown of repository structure, architecture, role distribution, and execution playbook</w:t>
      </w:r>
    </w:p>
    <w:tbl>
      <w:tblPr>
        <w:tblW w:type="auto" w:w="0"/>
        <w:jc w:val="center"/>
        <w:tblLook w:firstColumn="1" w:firstRow="1" w:lastColumn="0" w:lastRow="0" w:noHBand="0" w:noVBand="1" w:val="04A0"/>
      </w:tblPr>
      <w:tblGrid>
        <w:gridCol w:w="9792"/>
      </w:tblGrid>
      <w:tr>
        <w:tc>
          <w:tcPr>
            <w:tcW w:type="dxa" w:w="9792"/>
            <w:shd w:fill="EDF2F7"/>
            <w:tcMar>
              <w:top w:w="120" w:type="dxa"/>
              <w:bottom w:w="120" w:type="dxa"/>
              <w:left w:w="180" w:type="dxa"/>
              <w:right w:w="180" w:type="dxa"/>
            </w:tcMar>
            <w:tcBorders>
              <w:left w:val="single" w:sz="24" w:space="0" w:color="2B6CB0"/>
              <w:top w:val="none"/>
              <w:right w:val="none"/>
              <w:bottom w:val="none"/>
            </w:tcBorders>
          </w:tcPr>
          <w:p>
            <w:pPr>
              <w:spacing w:before="40" w:after="40"/>
            </w:pPr>
            <w:r>
              <w:rPr>
                <w:rFonts w:ascii="Calibri" w:hAnsi="Calibri"/>
                <w:b/>
                <w:color w:val="2B6CB0"/>
                <w:sz w:val="20"/>
              </w:rPr>
              <w:t xml:space="preserve">[AGENTATHON CORE RULE] </w:t>
            </w:r>
            <w:r>
              <w:rPr>
                <w:rFonts w:ascii="Calibri" w:hAnsi="Calibri"/>
                <w:color w:val="2D3748"/>
                <w:sz w:val="19"/>
              </w:rPr>
              <w:t>The core philosophy of this kit is building a 'Thin Vertical Slice'. Instead of building a wide, shallow, brittle agent, your team must build one end-to-end workflow completely, with strict budget limits, deterministic gating, grounded retrieval, and zero hallucinated evaluations.</w:t>
            </w:r>
          </w:p>
        </w:tc>
      </w:tr>
    </w:tbl>
    <w:p>
      <w:pPr>
        <w:spacing w:after="80"/>
      </w:pPr>
    </w:p>
    <w:p>
      <w:pPr>
        <w:keepNext/>
        <w:spacing w:before="280" w:after="120"/>
        <w:pBdr>
          <w:bottom w:val="single" w:sz="12" w:space="4" w:color="1F4E79"/>
        </w:pBdr>
      </w:pPr>
      <w:r>
        <w:rPr>
          <w:rFonts w:ascii="Calibri" w:hAnsi="Calibri"/>
          <w:b/>
          <w:color w:val="1F4E79"/>
          <w:sz w:val="30"/>
        </w:rPr>
        <w:t>1. Executive Overview: What Is the Agentic Slice Kit?</w:t>
      </w:r>
    </w:p>
    <w:p>
      <w:pPr>
        <w:spacing w:before="40" w:after="80" w:line="276" w:lineRule="auto"/>
      </w:pPr>
      <w:r>
        <w:rPr>
          <w:rFonts w:ascii="Calibri" w:hAnsi="Calibri"/>
          <w:color w:val="2D3748"/>
          <w:sz w:val="21"/>
        </w:rPr>
        <w:t>The agentic-slice-kit is a specialized starter repository engineered specifically for time-constrained agent hackathons (48 hours). Its primary design goal is preventing teams from falling into the standard trap of AI hackathons—writing unbounded LLM loops that burn API credits, hallucinate, and fail during live judge demonstrations.</w:t>
      </w:r>
    </w:p>
    <w:p>
      <w:pPr>
        <w:spacing w:before="40" w:after="80" w:line="276" w:lineRule="auto"/>
      </w:pPr>
      <w:r>
        <w:rPr>
          <w:rFonts w:ascii="Calibri" w:hAnsi="Calibri"/>
          <w:color w:val="2D3748"/>
          <w:sz w:val="21"/>
        </w:rPr>
        <w:t>Instead, the kit provides an industrial-grade scaffold implementing the 'Slice' pattern: a fully auditable, cost-controlled, deterministic workflow containing prompt contracts, retrieval pipelines, budget tracking, schema-constrained outputs, and regression test suites.</w:t>
      </w:r>
    </w:p>
    <w:p>
      <w:pPr>
        <w:keepNext/>
        <w:spacing w:before="280" w:after="120"/>
        <w:pBdr>
          <w:bottom w:val="single" w:sz="12" w:space="4" w:color="1F4E79"/>
        </w:pBdr>
      </w:pPr>
      <w:r>
        <w:rPr>
          <w:rFonts w:ascii="Calibri" w:hAnsi="Calibri"/>
          <w:b/>
          <w:color w:val="1F4E79"/>
          <w:sz w:val="30"/>
        </w:rPr>
        <w:t>2. Repository Inventory: Detailed Module Breakdown</w:t>
      </w:r>
    </w:p>
    <w:p>
      <w:pPr>
        <w:keepNext/>
        <w:spacing w:before="200" w:after="80"/>
      </w:pPr>
      <w:r>
        <w:rPr>
          <w:rFonts w:ascii="Calibri" w:hAnsi="Calibri"/>
          <w:b/>
          <w:color w:val="2B6CB0"/>
          <w:sz w:val="25"/>
        </w:rPr>
        <w:t>A. Core Framework (slice/)</w:t>
      </w:r>
    </w:p>
    <w:p>
      <w:pPr>
        <w:spacing w:before="40" w:after="80" w:line="276" w:lineRule="auto"/>
      </w:pPr>
      <w:r>
        <w:rPr>
          <w:rFonts w:ascii="Calibri" w:hAnsi="Calibri"/>
          <w:color w:val="2D3748"/>
          <w:sz w:val="21"/>
        </w:rPr>
        <w:t>The slice/ directory contains the agent runtime and operational control code:</w:t>
      </w:r>
    </w:p>
    <w:p>
      <w:pPr>
        <w:pStyle w:val="ListBullet"/>
        <w:spacing w:before="20" w:after="60" w:line="276" w:lineRule="auto"/>
      </w:pPr>
      <w:r>
        <w:rPr>
          <w:rFonts w:ascii="Calibri" w:hAnsi="Calibri"/>
          <w:b/>
          <w:color w:val="1A365D"/>
          <w:sz w:val="20"/>
        </w:rPr>
        <w:t xml:space="preserve">slice/llm.py: </w:t>
      </w:r>
      <w:r>
        <w:rPr>
          <w:rFonts w:ascii="Calibri" w:hAnsi="Calibri"/>
          <w:color w:val="2D3748"/>
          <w:sz w:val="20"/>
        </w:rPr>
        <w:t>Handles API connections to LLM providers (Anthropic, OpenAI, etc.), model parameter switches, structured outputs, and standardized retry logic.</w:t>
      </w:r>
    </w:p>
    <w:p>
      <w:pPr>
        <w:pStyle w:val="ListBullet"/>
        <w:spacing w:before="20" w:after="60" w:line="276" w:lineRule="auto"/>
      </w:pPr>
      <w:r>
        <w:rPr>
          <w:rFonts w:ascii="Calibri" w:hAnsi="Calibri"/>
          <w:b/>
          <w:color w:val="1A365D"/>
          <w:sz w:val="20"/>
        </w:rPr>
        <w:t xml:space="preserve">slice/budget.py: </w:t>
      </w:r>
      <w:r>
        <w:rPr>
          <w:rFonts w:ascii="Calibri" w:hAnsi="Calibri"/>
          <w:color w:val="2D3748"/>
          <w:sz w:val="20"/>
        </w:rPr>
        <w:t>Hard constraint budget tracker that monitors input/output tokens and cost per run. It prevents runaway costs by halting execution if max token/cost limits are exceeded.</w:t>
      </w:r>
    </w:p>
    <w:p>
      <w:pPr>
        <w:pStyle w:val="ListBullet"/>
        <w:spacing w:before="20" w:after="60" w:line="276" w:lineRule="auto"/>
      </w:pPr>
      <w:r>
        <w:rPr>
          <w:rFonts w:ascii="Calibri" w:hAnsi="Calibri"/>
          <w:b/>
          <w:color w:val="1A365D"/>
          <w:sz w:val="20"/>
        </w:rPr>
        <w:t xml:space="preserve">slice/retrieve.py: </w:t>
      </w:r>
      <w:r>
        <w:rPr>
          <w:rFonts w:ascii="Calibri" w:hAnsi="Calibri"/>
          <w:color w:val="2D3748"/>
          <w:sz w:val="20"/>
        </w:rPr>
        <w:t>Local search and context retrieval engine over the corpus documents (supporting keyword, vector, or hybrid retrieval).</w:t>
      </w:r>
    </w:p>
    <w:p>
      <w:pPr>
        <w:pStyle w:val="ListBullet"/>
        <w:spacing w:before="20" w:after="60" w:line="276" w:lineRule="auto"/>
      </w:pPr>
      <w:r>
        <w:rPr>
          <w:rFonts w:ascii="Calibri" w:hAnsi="Calibri"/>
          <w:b/>
          <w:color w:val="1A365D"/>
          <w:sz w:val="20"/>
        </w:rPr>
        <w:t xml:space="preserve">slice/store.py: </w:t>
      </w:r>
      <w:r>
        <w:rPr>
          <w:rFonts w:ascii="Calibri" w:hAnsi="Calibri"/>
          <w:color w:val="2D3748"/>
          <w:sz w:val="20"/>
        </w:rPr>
        <w:t>Manages execution state, message history, agent scratchpads, and persistent key-value contexts across stages.</w:t>
      </w:r>
    </w:p>
    <w:p>
      <w:pPr>
        <w:pStyle w:val="ListBullet"/>
        <w:spacing w:before="20" w:after="60" w:line="276" w:lineRule="auto"/>
      </w:pPr>
      <w:r>
        <w:rPr>
          <w:rFonts w:ascii="Calibri" w:hAnsi="Calibri"/>
          <w:b/>
          <w:color w:val="1A365D"/>
          <w:sz w:val="20"/>
        </w:rPr>
        <w:t xml:space="preserve">slice/runner.py: </w:t>
      </w:r>
      <w:r>
        <w:rPr>
          <w:rFonts w:ascii="Calibri" w:hAnsi="Calibri"/>
          <w:color w:val="2D3748"/>
          <w:sz w:val="20"/>
        </w:rPr>
        <w:t>The orchestrator that sequences flow execution, invokes gating checkpoints, and triggers prompt chains.</w:t>
      </w:r>
    </w:p>
    <w:p>
      <w:pPr>
        <w:pStyle w:val="ListBullet"/>
        <w:spacing w:before="20" w:after="60" w:line="276" w:lineRule="auto"/>
      </w:pPr>
      <w:r>
        <w:rPr>
          <w:rFonts w:ascii="Calibri" w:hAnsi="Calibri"/>
          <w:b/>
          <w:color w:val="1A365D"/>
          <w:sz w:val="20"/>
        </w:rPr>
        <w:t xml:space="preserve">slice/records.py: </w:t>
      </w:r>
      <w:r>
        <w:rPr>
          <w:rFonts w:ascii="Calibri" w:hAnsi="Calibri"/>
          <w:color w:val="2D3748"/>
          <w:sz w:val="20"/>
        </w:rPr>
        <w:t>Typed data models (Pydantic / Dataclasses) for agent inputs, intermediate records, and final artifacts.</w:t>
      </w:r>
    </w:p>
    <w:p>
      <w:pPr>
        <w:pStyle w:val="ListBullet"/>
        <w:spacing w:before="20" w:after="60" w:line="276" w:lineRule="auto"/>
      </w:pPr>
      <w:r>
        <w:rPr>
          <w:rFonts w:ascii="Calibri" w:hAnsi="Calibri"/>
          <w:b/>
          <w:color w:val="1A365D"/>
          <w:sz w:val="20"/>
        </w:rPr>
        <w:t xml:space="preserve">slice/callback.py: </w:t>
      </w:r>
      <w:r>
        <w:rPr>
          <w:rFonts w:ascii="Calibri" w:hAnsi="Calibri"/>
          <w:color w:val="2D3748"/>
          <w:sz w:val="20"/>
        </w:rPr>
        <w:t>Telemetry hooks for tracing agent step transitions, timing, tool calls, and debug telemetry.</w:t>
      </w:r>
    </w:p>
    <w:p>
      <w:pPr>
        <w:pStyle w:val="ListBullet"/>
        <w:spacing w:before="20" w:after="60" w:line="276" w:lineRule="auto"/>
      </w:pPr>
      <w:r>
        <w:rPr>
          <w:rFonts w:ascii="Calibri" w:hAnsi="Calibri"/>
          <w:b/>
          <w:color w:val="1A365D"/>
          <w:sz w:val="20"/>
        </w:rPr>
        <w:t xml:space="preserve">slice/config.py: </w:t>
      </w:r>
      <w:r>
        <w:rPr>
          <w:rFonts w:ascii="Calibri" w:hAnsi="Calibri"/>
          <w:color w:val="2D3748"/>
          <w:sz w:val="20"/>
        </w:rPr>
        <w:t>Environment variables, model configuration, thresholds, and hyperparameter loader.</w:t>
      </w:r>
    </w:p>
    <w:p>
      <w:pPr>
        <w:keepNext/>
        <w:spacing w:before="200" w:after="80"/>
      </w:pPr>
      <w:r>
        <w:rPr>
          <w:rFonts w:ascii="Calibri" w:hAnsi="Calibri"/>
          <w:b/>
          <w:color w:val="2B6CB0"/>
          <w:sz w:val="25"/>
        </w:rPr>
        <w:t>B. Reference Corpus &amp; Domain Context (corpus/)</w:t>
      </w:r>
    </w:p>
    <w:p>
      <w:pPr>
        <w:spacing w:before="40" w:after="80" w:line="276" w:lineRule="auto"/>
      </w:pPr>
      <w:r>
        <w:rPr>
          <w:rFonts w:ascii="Calibri" w:hAnsi="Calibri"/>
          <w:color w:val="2D3748"/>
          <w:sz w:val="21"/>
        </w:rPr>
        <w:t>A curated set of foundational text and research documents used for grounding retrieval and domain knowledge:</w:t>
      </w:r>
    </w:p>
    <w:p>
      <w:pPr>
        <w:pStyle w:val="ListBullet"/>
        <w:spacing w:before="20" w:after="60" w:line="276" w:lineRule="auto"/>
      </w:pPr>
      <w:r>
        <w:rPr>
          <w:rFonts w:ascii="Calibri" w:hAnsi="Calibri"/>
          <w:b/>
          <w:color w:val="1A365D"/>
          <w:sz w:val="20"/>
        </w:rPr>
        <w:t xml:space="preserve">capability-trajectory-2024.md &amp; llm-capability-oct-2024.md: </w:t>
      </w:r>
      <w:r>
        <w:rPr>
          <w:rFonts w:ascii="Calibri" w:hAnsi="Calibri"/>
          <w:color w:val="2D3748"/>
          <w:sz w:val="20"/>
        </w:rPr>
        <w:t>Analysis of AI capabilities and where agents excel vs fail.</w:t>
      </w:r>
    </w:p>
    <w:p>
      <w:pPr>
        <w:pStyle w:val="ListBullet"/>
        <w:spacing w:before="20" w:after="60" w:line="276" w:lineRule="auto"/>
      </w:pPr>
      <w:r>
        <w:rPr>
          <w:rFonts w:ascii="Calibri" w:hAnsi="Calibri"/>
          <w:b/>
          <w:color w:val="1A365D"/>
          <w:sz w:val="20"/>
        </w:rPr>
        <w:t xml:space="preserve">university-ecosystem-india.md: </w:t>
      </w:r>
      <w:r>
        <w:rPr>
          <w:rFonts w:ascii="Calibri" w:hAnsi="Calibri"/>
          <w:color w:val="2D3748"/>
          <w:sz w:val="20"/>
        </w:rPr>
        <w:t>Ecosystem data and market opportunities in the Indian academic/tech landscape.</w:t>
      </w:r>
    </w:p>
    <w:p>
      <w:pPr>
        <w:pStyle w:val="ListBullet"/>
        <w:spacing w:before="20" w:after="60" w:line="276" w:lineRule="auto"/>
      </w:pPr>
      <w:r>
        <w:rPr>
          <w:rFonts w:ascii="Calibri" w:hAnsi="Calibri"/>
          <w:b/>
          <w:color w:val="1A365D"/>
          <w:sz w:val="20"/>
        </w:rPr>
        <w:t xml:space="preserve">founder-interviews-2024.md &amp; what-founders-use-today.md: </w:t>
      </w:r>
      <w:r>
        <w:rPr>
          <w:rFonts w:ascii="Calibri" w:hAnsi="Calibri"/>
          <w:color w:val="2D3748"/>
          <w:sz w:val="20"/>
        </w:rPr>
        <w:t>Empirical pain points and tooling stacks used by modern startup founders.</w:t>
      </w:r>
    </w:p>
    <w:p>
      <w:pPr>
        <w:pStyle w:val="ListBullet"/>
        <w:spacing w:before="20" w:after="60" w:line="276" w:lineRule="auto"/>
      </w:pPr>
      <w:r>
        <w:rPr>
          <w:rFonts w:ascii="Calibri" w:hAnsi="Calibri"/>
          <w:b/>
          <w:color w:val="1A365D"/>
          <w:sz w:val="20"/>
        </w:rPr>
        <w:t xml:space="preserve">mit-ai-ventures-method.md: </w:t>
      </w:r>
      <w:r>
        <w:rPr>
          <w:rFonts w:ascii="Calibri" w:hAnsi="Calibri"/>
          <w:color w:val="2D3748"/>
          <w:sz w:val="20"/>
        </w:rPr>
        <w:t>Systematic methodology for framing and evaluating venture-scale AI applications.</w:t>
      </w:r>
    </w:p>
    <w:p>
      <w:pPr>
        <w:keepNext/>
        <w:spacing w:before="200" w:after="80"/>
      </w:pPr>
      <w:r>
        <w:rPr>
          <w:rFonts w:ascii="Calibri" w:hAnsi="Calibri"/>
          <w:b/>
          <w:color w:val="2B6CB0"/>
          <w:sz w:val="25"/>
        </w:rPr>
        <w:t>C. Documentation &amp; Playbooks (docs/)</w:t>
      </w:r>
    </w:p>
    <w:p>
      <w:pPr>
        <w:spacing w:before="40" w:after="80" w:line="276" w:lineRule="auto"/>
      </w:pPr>
      <w:r>
        <w:rPr>
          <w:rFonts w:ascii="Calibri" w:hAnsi="Calibri"/>
          <w:color w:val="2D3748"/>
          <w:sz w:val="21"/>
        </w:rPr>
        <w:t>The operational instruction manuals for your team members:</w:t>
      </w:r>
    </w:p>
    <w:p>
      <w:pPr>
        <w:pStyle w:val="ListBullet"/>
        <w:spacing w:before="20" w:after="60" w:line="276" w:lineRule="auto"/>
      </w:pPr>
      <w:r>
        <w:rPr>
          <w:rFonts w:ascii="Calibri" w:hAnsi="Calibri"/>
          <w:b/>
          <w:color w:val="1A365D"/>
          <w:sz w:val="20"/>
        </w:rPr>
        <w:t xml:space="preserve">ARCHITECTURE.md: </w:t>
      </w:r>
      <w:r>
        <w:rPr>
          <w:rFonts w:ascii="Calibri" w:hAnsi="Calibri"/>
          <w:color w:val="2D3748"/>
          <w:sz w:val="20"/>
        </w:rPr>
        <w:t>System architecture, state machine designs, and core invariant design constraints.</w:t>
      </w:r>
    </w:p>
    <w:p>
      <w:pPr>
        <w:pStyle w:val="ListBullet"/>
        <w:spacing w:before="20" w:after="60" w:line="276" w:lineRule="auto"/>
      </w:pPr>
      <w:r>
        <w:rPr>
          <w:rFonts w:ascii="Calibri" w:hAnsi="Calibri"/>
          <w:b/>
          <w:color w:val="1A365D"/>
          <w:sz w:val="20"/>
        </w:rPr>
        <w:t xml:space="preserve">BUILDER.md: </w:t>
      </w:r>
      <w:r>
        <w:rPr>
          <w:rFonts w:ascii="Calibri" w:hAnsi="Calibri"/>
          <w:color w:val="2D3748"/>
          <w:sz w:val="20"/>
        </w:rPr>
        <w:t>The engineer's playbook for writing deterministic flows, hooking APIs, and managing state.</w:t>
      </w:r>
    </w:p>
    <w:p>
      <w:pPr>
        <w:pStyle w:val="ListBullet"/>
        <w:spacing w:before="20" w:after="60" w:line="276" w:lineRule="auto"/>
      </w:pPr>
      <w:r>
        <w:rPr>
          <w:rFonts w:ascii="Calibri" w:hAnsi="Calibri"/>
          <w:b/>
          <w:color w:val="1A365D"/>
          <w:sz w:val="20"/>
        </w:rPr>
        <w:t xml:space="preserve">DESIGNER.md: </w:t>
      </w:r>
      <w:r>
        <w:rPr>
          <w:rFonts w:ascii="Calibri" w:hAnsi="Calibri"/>
          <w:color w:val="2D3748"/>
          <w:sz w:val="20"/>
        </w:rPr>
        <w:t>The prompt engineer/product designer guide for prompt templates, schemas, and few-shot examples.</w:t>
      </w:r>
    </w:p>
    <w:p>
      <w:pPr>
        <w:pStyle w:val="ListBullet"/>
        <w:spacing w:before="20" w:after="60" w:line="276" w:lineRule="auto"/>
      </w:pPr>
      <w:r>
        <w:rPr>
          <w:rFonts w:ascii="Calibri" w:hAnsi="Calibri"/>
          <w:b/>
          <w:color w:val="1A365D"/>
          <w:sz w:val="20"/>
        </w:rPr>
        <w:t xml:space="preserve">VERIFIER.md: </w:t>
      </w:r>
      <w:r>
        <w:rPr>
          <w:rFonts w:ascii="Calibri" w:hAnsi="Calibri"/>
          <w:color w:val="2D3748"/>
          <w:sz w:val="20"/>
        </w:rPr>
        <w:t>The QA/Evaluation guide for writing smoke tests, assertions, and edge-case regression tests.</w:t>
      </w:r>
    </w:p>
    <w:p>
      <w:pPr>
        <w:pStyle w:val="ListBullet"/>
        <w:spacing w:before="20" w:after="60" w:line="276" w:lineRule="auto"/>
      </w:pPr>
      <w:r>
        <w:rPr>
          <w:rFonts w:ascii="Calibri" w:hAnsi="Calibri"/>
          <w:b/>
          <w:color w:val="1A365D"/>
          <w:sz w:val="20"/>
        </w:rPr>
        <w:t xml:space="preserve">PREP for AGENT-A-THON.md: </w:t>
      </w:r>
      <w:r>
        <w:rPr>
          <w:rFonts w:ascii="Calibri" w:hAnsi="Calibri"/>
          <w:color w:val="2D3748"/>
          <w:sz w:val="20"/>
        </w:rPr>
        <w:t>The pre-hackathon checklist (API keys, devcontainers, python environments).</w:t>
      </w:r>
    </w:p>
    <w:p>
      <w:pPr>
        <w:pStyle w:val="ListBullet"/>
        <w:spacing w:before="20" w:after="60" w:line="276" w:lineRule="auto"/>
      </w:pPr>
      <w:r>
        <w:rPr>
          <w:rFonts w:ascii="Calibri" w:hAnsi="Calibri"/>
          <w:b/>
          <w:color w:val="1A365D"/>
          <w:sz w:val="20"/>
        </w:rPr>
        <w:t xml:space="preserve">ON-THE-DAY.md: </w:t>
      </w:r>
      <w:r>
        <w:rPr>
          <w:rFonts w:ascii="Calibri" w:hAnsi="Calibri"/>
          <w:color w:val="2D3748"/>
          <w:sz w:val="20"/>
        </w:rPr>
        <w:t>Game-day execution strategy and triage rules during the 48 hours.</w:t>
      </w:r>
    </w:p>
    <w:p>
      <w:pPr>
        <w:pStyle w:val="ListBullet"/>
        <w:spacing w:before="20" w:after="60" w:line="276" w:lineRule="auto"/>
      </w:pPr>
      <w:r>
        <w:rPr>
          <w:rFonts w:ascii="Calibri" w:hAnsi="Calibri"/>
          <w:b/>
          <w:color w:val="1A365D"/>
          <w:sz w:val="20"/>
        </w:rPr>
        <w:t xml:space="preserve">SPEC-TEMPLATE.md: </w:t>
      </w:r>
      <w:r>
        <w:rPr>
          <w:rFonts w:ascii="Calibri" w:hAnsi="Calibri"/>
          <w:color w:val="2D3748"/>
          <w:sz w:val="20"/>
        </w:rPr>
        <w:t>The mandatory specification template defining your problem statement, schemas, inputs, and validation gates.</w:t>
      </w:r>
    </w:p>
    <w:p>
      <w:pPr>
        <w:keepNext/>
        <w:spacing w:before="200" w:after="80"/>
      </w:pPr>
      <w:r>
        <w:rPr>
          <w:rFonts w:ascii="Calibri" w:hAnsi="Calibri"/>
          <w:b/>
          <w:color w:val="2B6CB0"/>
          <w:sz w:val="25"/>
        </w:rPr>
        <w:t>D. Automation Scripts &amp; Tooling (scripts/)</w:t>
      </w:r>
    </w:p>
    <w:p>
      <w:pPr>
        <w:pStyle w:val="ListBullet"/>
        <w:spacing w:before="20" w:after="60" w:line="276" w:lineRule="auto"/>
      </w:pPr>
      <w:r>
        <w:rPr>
          <w:rFonts w:ascii="Calibri" w:hAnsi="Calibri"/>
          <w:b/>
          <w:color w:val="1A365D"/>
          <w:sz w:val="20"/>
        </w:rPr>
        <w:t xml:space="preserve">scripts/doctor.py: </w:t>
      </w:r>
      <w:r>
        <w:rPr>
          <w:rFonts w:ascii="Calibri" w:hAnsi="Calibri"/>
          <w:color w:val="2D3748"/>
          <w:sz w:val="20"/>
        </w:rPr>
        <w:t>Pre-flight environment diagnostic script. Verifies API keys, Python packages, directory layouts, and model connectivity.</w:t>
      </w:r>
    </w:p>
    <w:p>
      <w:pPr>
        <w:pStyle w:val="ListBullet"/>
        <w:spacing w:before="20" w:after="60" w:line="276" w:lineRule="auto"/>
      </w:pPr>
      <w:r>
        <w:rPr>
          <w:rFonts w:ascii="Calibri" w:hAnsi="Calibri"/>
          <w:b/>
          <w:color w:val="1A365D"/>
          <w:sz w:val="20"/>
        </w:rPr>
        <w:t xml:space="preserve">scripts/smoke.py: </w:t>
      </w:r>
      <w:r>
        <w:rPr>
          <w:rFonts w:ascii="Calibri" w:hAnsi="Calibri"/>
          <w:color w:val="2D3748"/>
          <w:sz w:val="20"/>
        </w:rPr>
        <w:t>Fast sanity check that runs an end-to-end mock flow to verify pipeline health without consuming large token budgets.</w:t>
      </w:r>
    </w:p>
    <w:p>
      <w:pPr>
        <w:pStyle w:val="ListBullet"/>
        <w:spacing w:before="20" w:after="60" w:line="276" w:lineRule="auto"/>
      </w:pPr>
      <w:r>
        <w:rPr>
          <w:rFonts w:ascii="Calibri" w:hAnsi="Calibri"/>
          <w:b/>
          <w:color w:val="1A365D"/>
          <w:sz w:val="20"/>
        </w:rPr>
        <w:t xml:space="preserve">scripts/bakeoff.py: </w:t>
      </w:r>
      <w:r>
        <w:rPr>
          <w:rFonts w:ascii="Calibri" w:hAnsi="Calibri"/>
          <w:color w:val="2D3748"/>
          <w:sz w:val="20"/>
        </w:rPr>
        <w:t>Automated comparison tool to pit different models (e.g., Claude vs GPT vs Gemini) or prompt iterations against test cases.</w:t>
      </w:r>
    </w:p>
    <w:p>
      <w:pPr>
        <w:pStyle w:val="ListBullet"/>
        <w:spacing w:before="20" w:after="60" w:line="276" w:lineRule="auto"/>
      </w:pPr>
      <w:r>
        <w:rPr>
          <w:rFonts w:ascii="Calibri" w:hAnsi="Calibri"/>
          <w:b/>
          <w:color w:val="1A365D"/>
          <w:sz w:val="20"/>
        </w:rPr>
        <w:t xml:space="preserve">scripts/sync_architecture.py: </w:t>
      </w:r>
      <w:r>
        <w:rPr>
          <w:rFonts w:ascii="Calibri" w:hAnsi="Calibri"/>
          <w:color w:val="2D3748"/>
          <w:sz w:val="20"/>
        </w:rPr>
        <w:t>Keeps architectural documentation aligned with the active codebase.</w:t>
      </w:r>
    </w:p>
    <w:p>
      <w:pPr>
        <w:keepNext/>
        <w:spacing w:before="200" w:after="80"/>
      </w:pPr>
      <w:r>
        <w:rPr>
          <w:rFonts w:ascii="Calibri" w:hAnsi="Calibri"/>
          <w:b/>
          <w:color w:val="2B6CB0"/>
          <w:sz w:val="25"/>
        </w:rPr>
        <w:t>E. Demo Application &amp; Web Interface (demo/ &amp; web/)</w:t>
      </w:r>
    </w:p>
    <w:p>
      <w:pPr>
        <w:pStyle w:val="ListBullet"/>
        <w:spacing w:before="20" w:after="60" w:line="276" w:lineRule="auto"/>
      </w:pPr>
      <w:r>
        <w:rPr>
          <w:rFonts w:ascii="Calibri" w:hAnsi="Calibri"/>
          <w:b/>
          <w:color w:val="1A365D"/>
          <w:sz w:val="20"/>
        </w:rPr>
        <w:t xml:space="preserve">demo/smoke/: </w:t>
      </w:r>
      <w:r>
        <w:rPr>
          <w:rFonts w:ascii="Calibri" w:hAnsi="Calibri"/>
          <w:color w:val="2D3748"/>
          <w:sz w:val="20"/>
        </w:rPr>
        <w:t>Reference working implementation featuring a gated flow (prompts/gate.md, prompts/spot.md), schemas, and stubbed responses for testing.</w:t>
      </w:r>
    </w:p>
    <w:p>
      <w:pPr>
        <w:pStyle w:val="ListBullet"/>
        <w:spacing w:before="20" w:after="60" w:line="276" w:lineRule="auto"/>
      </w:pPr>
      <w:r>
        <w:rPr>
          <w:rFonts w:ascii="Calibri" w:hAnsi="Calibri"/>
          <w:b/>
          <w:color w:val="1A365D"/>
          <w:sz w:val="20"/>
        </w:rPr>
        <w:t xml:space="preserve">web/expert.py: </w:t>
      </w:r>
      <w:r>
        <w:rPr>
          <w:rFonts w:ascii="Calibri" w:hAnsi="Calibri"/>
          <w:color w:val="2D3748"/>
          <w:sz w:val="20"/>
        </w:rPr>
        <w:t>A ready-to-run interactive web interface (Streamlit/FastAPI) allowing judges to interact with the agent live.</w:t>
      </w:r>
    </w:p>
    <w:p>
      <w:pPr>
        <w:keepNext/>
        <w:spacing w:before="280" w:after="120"/>
        <w:pBdr>
          <w:bottom w:val="single" w:sz="12" w:space="4" w:color="1F4E79"/>
        </w:pBdr>
      </w:pPr>
      <w:r>
        <w:rPr>
          <w:rFonts w:ascii="Calibri" w:hAnsi="Calibri"/>
          <w:b/>
          <w:color w:val="1F4E79"/>
          <w:sz w:val="30"/>
        </w:rPr>
        <w:t>3. Team Roles &amp; Division of Labor</w:t>
      </w:r>
    </w:p>
    <w:p>
      <w:pPr>
        <w:spacing w:before="40" w:after="80" w:line="276" w:lineRule="auto"/>
      </w:pPr>
      <w:r>
        <w:rPr>
          <w:rFonts w:ascii="Calibri" w:hAnsi="Calibri"/>
          <w:color w:val="2D3748"/>
          <w:sz w:val="21"/>
        </w:rPr>
        <w:t>To succeed in 48 hours, work must be strictly parallelized across 3 core roles:</w:t>
      </w:r>
    </w:p>
    <w:tbl>
      <w:tblPr>
        <w:tblW w:type="auto" w:w="0"/>
        <w:jc w:val="center"/>
        <w:tblLook w:firstColumn="1" w:firstRow="1" w:lastColumn="0" w:lastRow="0" w:noHBand="0" w:noVBand="1" w:val="04A0"/>
      </w:tblPr>
      <w:tblGrid>
        <w:gridCol w:w="3264"/>
        <w:gridCol w:w="3264"/>
        <w:gridCol w:w="3264"/>
      </w:tblGrid>
      <w:tr>
        <w:tc>
          <w:tcPr>
            <w:tcW w:type="dxa" w:w="3264"/>
            <w:shd w:fill="1F4E79"/>
            <w:tcMar>
              <w:top w:w="100" w:type="dxa"/>
              <w:bottom w:w="100" w:type="dxa"/>
              <w:left w:w="120" w:type="dxa"/>
              <w:right w:w="120" w:type="dxa"/>
            </w:tcMar>
          </w:tcPr>
          <w:p>
            <w:r>
              <w:rPr>
                <w:rFonts w:ascii="Calibri" w:hAnsi="Calibri"/>
                <w:b/>
                <w:color w:val="FFFFFF"/>
              </w:rPr>
              <w:t>Role</w:t>
            </w:r>
          </w:p>
        </w:tc>
        <w:tc>
          <w:tcPr>
            <w:tcW w:type="dxa" w:w="3264"/>
            <w:shd w:fill="1F4E79"/>
            <w:tcMar>
              <w:top w:w="100" w:type="dxa"/>
              <w:bottom w:w="100" w:type="dxa"/>
              <w:left w:w="120" w:type="dxa"/>
              <w:right w:w="120" w:type="dxa"/>
            </w:tcMar>
          </w:tcPr>
          <w:p>
            <w:r>
              <w:rPr>
                <w:rFonts w:ascii="Calibri" w:hAnsi="Calibri"/>
                <w:b/>
                <w:color w:val="FFFFFF"/>
              </w:rPr>
              <w:t>Primary Responsibilities</w:t>
            </w:r>
          </w:p>
        </w:tc>
        <w:tc>
          <w:tcPr>
            <w:tcW w:type="dxa" w:w="3264"/>
            <w:shd w:fill="1F4E79"/>
            <w:tcMar>
              <w:top w:w="100" w:type="dxa"/>
              <w:bottom w:w="100" w:type="dxa"/>
              <w:left w:w="120" w:type="dxa"/>
              <w:right w:w="120" w:type="dxa"/>
            </w:tcMar>
          </w:tcPr>
          <w:p>
            <w:r>
              <w:rPr>
                <w:rFonts w:ascii="Calibri" w:hAnsi="Calibri"/>
                <w:b/>
                <w:color w:val="FFFFFF"/>
              </w:rPr>
              <w:t>Core Files Owned</w:t>
            </w:r>
          </w:p>
        </w:tc>
      </w:tr>
      <w:tr>
        <w:tc>
          <w:tcPr>
            <w:tcW w:type="dxa" w:w="3264"/>
            <w:shd w:fill="F7FAFC"/>
            <w:tcMar>
              <w:top w:w="80" w:type="dxa"/>
              <w:bottom w:w="80" w:type="dxa"/>
              <w:left w:w="100" w:type="dxa"/>
              <w:right w:w="100" w:type="dxa"/>
            </w:tcMar>
          </w:tcPr>
          <w:p>
            <w:r>
              <w:rPr>
                <w:rFonts w:ascii="Calibri" w:hAnsi="Calibri"/>
                <w:b/>
                <w:color w:val="2D3748"/>
                <w:sz w:val="19"/>
              </w:rPr>
              <w:t>Builder (Engineer)</w:t>
            </w:r>
          </w:p>
        </w:tc>
        <w:tc>
          <w:tcPr>
            <w:tcW w:type="dxa" w:w="3264"/>
            <w:shd w:fill="F7FAFC"/>
            <w:tcMar>
              <w:top w:w="80" w:type="dxa"/>
              <w:bottom w:w="80" w:type="dxa"/>
              <w:left w:w="100" w:type="dxa"/>
              <w:right w:w="100" w:type="dxa"/>
            </w:tcMar>
          </w:tcPr>
          <w:p>
            <w:r>
              <w:rPr>
                <w:rFonts w:ascii="Calibri" w:hAnsi="Calibri"/>
                <w:color w:val="2D3748"/>
                <w:sz w:val="19"/>
              </w:rPr>
              <w:t>Implements pipeline logic, wires slice/ runner, store, and callbacks; connects external tools or web UI.</w:t>
            </w:r>
          </w:p>
        </w:tc>
        <w:tc>
          <w:tcPr>
            <w:tcW w:type="dxa" w:w="3264"/>
            <w:shd w:fill="F7FAFC"/>
            <w:tcMar>
              <w:top w:w="80" w:type="dxa"/>
              <w:bottom w:w="80" w:type="dxa"/>
              <w:left w:w="100" w:type="dxa"/>
              <w:right w:w="100" w:type="dxa"/>
            </w:tcMar>
          </w:tcPr>
          <w:p>
            <w:r>
              <w:rPr>
                <w:rFonts w:ascii="Calibri" w:hAnsi="Calibri"/>
                <w:color w:val="2D3748"/>
                <w:sz w:val="19"/>
              </w:rPr>
              <w:t>slice/runner.py, slice/store.py, web/expert.py</w:t>
            </w:r>
          </w:p>
        </w:tc>
      </w:tr>
      <w:tr>
        <w:tc>
          <w:tcPr>
            <w:tcW w:type="dxa" w:w="3264"/>
            <w:shd w:fill="FFFFFF"/>
            <w:tcMar>
              <w:top w:w="80" w:type="dxa"/>
              <w:bottom w:w="80" w:type="dxa"/>
              <w:left w:w="100" w:type="dxa"/>
              <w:right w:w="100" w:type="dxa"/>
            </w:tcMar>
          </w:tcPr>
          <w:p>
            <w:r>
              <w:rPr>
                <w:rFonts w:ascii="Calibri" w:hAnsi="Calibri"/>
                <w:b/>
                <w:color w:val="2D3748"/>
                <w:sz w:val="19"/>
              </w:rPr>
              <w:t>Designer (Prompt &amp; Product)</w:t>
            </w:r>
          </w:p>
        </w:tc>
        <w:tc>
          <w:tcPr>
            <w:tcW w:type="dxa" w:w="3264"/>
            <w:shd w:fill="FFFFFF"/>
            <w:tcMar>
              <w:top w:w="80" w:type="dxa"/>
              <w:bottom w:w="80" w:type="dxa"/>
              <w:left w:w="100" w:type="dxa"/>
              <w:right w:w="100" w:type="dxa"/>
            </w:tcMar>
          </w:tcPr>
          <w:p>
            <w:r>
              <w:rPr>
                <w:rFonts w:ascii="Calibri" w:hAnsi="Calibri"/>
                <w:color w:val="2D3748"/>
                <w:sz w:val="19"/>
              </w:rPr>
              <w:t>Defines the SPEC, writes Markdown prompt templates, designs structured JSON/Pydantic schemas, curate corpus.</w:t>
            </w:r>
          </w:p>
        </w:tc>
        <w:tc>
          <w:tcPr>
            <w:tcW w:type="dxa" w:w="3264"/>
            <w:shd w:fill="FFFFFF"/>
            <w:tcMar>
              <w:top w:w="80" w:type="dxa"/>
              <w:bottom w:w="80" w:type="dxa"/>
              <w:left w:w="100" w:type="dxa"/>
              <w:right w:w="100" w:type="dxa"/>
            </w:tcMar>
          </w:tcPr>
          <w:p>
            <w:r>
              <w:rPr>
                <w:rFonts w:ascii="Calibri" w:hAnsi="Calibri"/>
                <w:color w:val="2D3748"/>
                <w:sz w:val="19"/>
              </w:rPr>
              <w:t>docs/SPEC-TEMPLATE.md, demo/smoke/prompts/, corpus/</w:t>
            </w:r>
          </w:p>
        </w:tc>
      </w:tr>
      <w:tr>
        <w:tc>
          <w:tcPr>
            <w:tcW w:type="dxa" w:w="3264"/>
            <w:shd w:fill="F7FAFC"/>
            <w:tcMar>
              <w:top w:w="80" w:type="dxa"/>
              <w:bottom w:w="80" w:type="dxa"/>
              <w:left w:w="100" w:type="dxa"/>
              <w:right w:w="100" w:type="dxa"/>
            </w:tcMar>
          </w:tcPr>
          <w:p>
            <w:r>
              <w:rPr>
                <w:rFonts w:ascii="Calibri" w:hAnsi="Calibri"/>
                <w:b/>
                <w:color w:val="2D3748"/>
                <w:sz w:val="19"/>
              </w:rPr>
              <w:t>Verifier (QA &amp; Eval)</w:t>
            </w:r>
          </w:p>
        </w:tc>
        <w:tc>
          <w:tcPr>
            <w:tcW w:type="dxa" w:w="3264"/>
            <w:shd w:fill="F7FAFC"/>
            <w:tcMar>
              <w:top w:w="80" w:type="dxa"/>
              <w:bottom w:w="80" w:type="dxa"/>
              <w:left w:w="100" w:type="dxa"/>
              <w:right w:w="100" w:type="dxa"/>
            </w:tcMar>
          </w:tcPr>
          <w:p>
            <w:r>
              <w:rPr>
                <w:rFonts w:ascii="Calibri" w:hAnsi="Calibri"/>
                <w:color w:val="2D3748"/>
                <w:sz w:val="19"/>
              </w:rPr>
              <w:t>Builds bakeoff benchmarks, assertions, smoke tests, verifies budget ceilings, stress-tests edge cases.</w:t>
            </w:r>
          </w:p>
        </w:tc>
        <w:tc>
          <w:tcPr>
            <w:tcW w:type="dxa" w:w="3264"/>
            <w:shd w:fill="F7FAFC"/>
            <w:tcMar>
              <w:top w:w="80" w:type="dxa"/>
              <w:bottom w:w="80" w:type="dxa"/>
              <w:left w:w="100" w:type="dxa"/>
              <w:right w:w="100" w:type="dxa"/>
            </w:tcMar>
          </w:tcPr>
          <w:p>
            <w:r>
              <w:rPr>
                <w:rFonts w:ascii="Calibri" w:hAnsi="Calibri"/>
                <w:color w:val="2D3748"/>
                <w:sz w:val="19"/>
              </w:rPr>
              <w:t>scripts/bakeoff.py, scripts/smoke.py, tests/</w:t>
            </w:r>
          </w:p>
        </w:tc>
      </w:tr>
    </w:tbl>
    <w:p>
      <w:pPr>
        <w:spacing w:after="120"/>
      </w:pPr>
    </w:p>
    <w:p>
      <w:pPr>
        <w:keepNext/>
        <w:spacing w:before="280" w:after="120"/>
        <w:pBdr>
          <w:bottom w:val="single" w:sz="12" w:space="4" w:color="1F4E79"/>
        </w:pBdr>
      </w:pPr>
      <w:r>
        <w:rPr>
          <w:rFonts w:ascii="Calibri" w:hAnsi="Calibri"/>
          <w:b/>
          <w:color w:val="1F4E79"/>
          <w:sz w:val="30"/>
        </w:rPr>
        <w:t>4. Step-by-Step Action Plan: What We Need To Do</w:t>
      </w:r>
    </w:p>
    <w:p>
      <w:pPr>
        <w:keepNext/>
        <w:spacing w:before="200" w:after="80"/>
      </w:pPr>
      <w:r>
        <w:rPr>
          <w:rFonts w:ascii="Calibri" w:hAnsi="Calibri"/>
          <w:b/>
          <w:color w:val="2B6CB0"/>
          <w:sz w:val="25"/>
        </w:rPr>
        <w:t>Phase 1: Environment Setup &amp; Health Check (Hours 0 – 3)</w:t>
      </w:r>
    </w:p>
    <w:p>
      <w:pPr>
        <w:pStyle w:val="ListBullet"/>
        <w:spacing w:before="20" w:after="60" w:line="276" w:lineRule="auto"/>
      </w:pPr>
      <w:r>
        <w:rPr>
          <w:rFonts w:ascii="Calibri" w:hAnsi="Calibri"/>
          <w:b/>
          <w:color w:val="1A365D"/>
          <w:sz w:val="20"/>
        </w:rPr>
        <w:t xml:space="preserve">1. Configure Environment: </w:t>
      </w:r>
      <w:r>
        <w:rPr>
          <w:rFonts w:ascii="Calibri" w:hAnsi="Calibri"/>
          <w:color w:val="2D3748"/>
          <w:sz w:val="20"/>
        </w:rPr>
        <w:t>Run 'cp .env.example .env' and populate API keys (OpenAI, Anthropic, or local model providers).</w:t>
      </w:r>
    </w:p>
    <w:p>
      <w:pPr>
        <w:pStyle w:val="ListBullet"/>
        <w:spacing w:before="20" w:after="60" w:line="276" w:lineRule="auto"/>
      </w:pPr>
      <w:r>
        <w:rPr>
          <w:rFonts w:ascii="Calibri" w:hAnsi="Calibri"/>
          <w:b/>
          <w:color w:val="1A365D"/>
          <w:sz w:val="20"/>
        </w:rPr>
        <w:t xml:space="preserve">2. Run Doctor Diagnostic: </w:t>
      </w:r>
      <w:r>
        <w:rPr>
          <w:rFonts w:ascii="Calibri" w:hAnsi="Calibri"/>
          <w:color w:val="2D3748"/>
          <w:sz w:val="20"/>
        </w:rPr>
        <w:t>Execute 'python scripts/doctor.py'. Ensure all system checks pass (dependencies, model connectivity, directories).</w:t>
      </w:r>
    </w:p>
    <w:p>
      <w:pPr>
        <w:pStyle w:val="ListBullet"/>
        <w:spacing w:before="20" w:after="60" w:line="276" w:lineRule="auto"/>
      </w:pPr>
      <w:r>
        <w:rPr>
          <w:rFonts w:ascii="Calibri" w:hAnsi="Calibri"/>
          <w:b/>
          <w:color w:val="1A365D"/>
          <w:sz w:val="20"/>
        </w:rPr>
        <w:t xml:space="preserve">3. Validate Baseline Smoke Test: </w:t>
      </w:r>
      <w:r>
        <w:rPr>
          <w:rFonts w:ascii="Calibri" w:hAnsi="Calibri"/>
          <w:color w:val="2D3748"/>
          <w:sz w:val="20"/>
        </w:rPr>
        <w:t>Run 'python scripts/smoke.py' to observe how the out-of-the-box demo flow operates end-to-end.</w:t>
      </w:r>
    </w:p>
    <w:p>
      <w:pPr>
        <w:keepNext/>
        <w:spacing w:before="200" w:after="80"/>
      </w:pPr>
      <w:r>
        <w:rPr>
          <w:rFonts w:ascii="Calibri" w:hAnsi="Calibri"/>
          <w:b/>
          <w:color w:val="2B6CB0"/>
          <w:sz w:val="25"/>
        </w:rPr>
        <w:t>Phase 2: Specification &amp; Problem Scope (Hours 3 – 8)</w:t>
      </w:r>
    </w:p>
    <w:p>
      <w:pPr>
        <w:pStyle w:val="ListBullet"/>
        <w:spacing w:before="20" w:after="60" w:line="276" w:lineRule="auto"/>
      </w:pPr>
      <w:r>
        <w:rPr>
          <w:rFonts w:ascii="Calibri" w:hAnsi="Calibri"/>
          <w:b/>
          <w:color w:val="1A365D"/>
          <w:sz w:val="20"/>
        </w:rPr>
        <w:t xml:space="preserve">1. Lock the SPEC: </w:t>
      </w:r>
      <w:r>
        <w:rPr>
          <w:rFonts w:ascii="Calibri" w:hAnsi="Calibri"/>
          <w:color w:val="2D3748"/>
          <w:sz w:val="20"/>
        </w:rPr>
        <w:t>Copy docs/SPEC-TEMPLATE.md into docs/MY-SPEC.md. Define: What is the single user problem? What are the exact inputs, gates, and outputs?</w:t>
      </w:r>
    </w:p>
    <w:p>
      <w:pPr>
        <w:pStyle w:val="ListBullet"/>
        <w:spacing w:before="20" w:after="60" w:line="276" w:lineRule="auto"/>
      </w:pPr>
      <w:r>
        <w:rPr>
          <w:rFonts w:ascii="Calibri" w:hAnsi="Calibri"/>
          <w:b/>
          <w:color w:val="1A365D"/>
          <w:sz w:val="20"/>
        </w:rPr>
        <w:t xml:space="preserve">2. Enforce 'Thin Slice': </w:t>
      </w:r>
      <w:r>
        <w:rPr>
          <w:rFonts w:ascii="Calibri" w:hAnsi="Calibri"/>
          <w:color w:val="2D3748"/>
          <w:sz w:val="20"/>
        </w:rPr>
        <w:t>Resist the urge to add 5 agent sub-routines. Build ONE narrow, high-value pipeline (e.g. Ingest -&gt; Grounded Retrieval -&gt; Gated Verification -&gt; Structured Output).</w:t>
      </w:r>
    </w:p>
    <w:p>
      <w:pPr>
        <w:pStyle w:val="ListBullet"/>
        <w:spacing w:before="20" w:after="60" w:line="276" w:lineRule="auto"/>
      </w:pPr>
      <w:r>
        <w:rPr>
          <w:rFonts w:ascii="Calibri" w:hAnsi="Calibri"/>
          <w:b/>
          <w:color w:val="1A365D"/>
          <w:sz w:val="20"/>
        </w:rPr>
        <w:t xml:space="preserve">3. Define Schemas: </w:t>
      </w:r>
      <w:r>
        <w:rPr>
          <w:rFonts w:ascii="Calibri" w:hAnsi="Calibri"/>
          <w:color w:val="2D3748"/>
          <w:sz w:val="20"/>
        </w:rPr>
        <w:t>Determine Pydantic output schemas in your flow so LLMs never return unstructured text that breaks the UI.</w:t>
      </w:r>
    </w:p>
    <w:p>
      <w:pPr>
        <w:keepNext/>
        <w:spacing w:before="200" w:after="80"/>
      </w:pPr>
      <w:r>
        <w:rPr>
          <w:rFonts w:ascii="Calibri" w:hAnsi="Calibri"/>
          <w:b/>
          <w:color w:val="2B6CB0"/>
          <w:sz w:val="25"/>
        </w:rPr>
        <w:t>Phase 3: Parallel Development (Hours 8 – 28)</w:t>
      </w:r>
    </w:p>
    <w:p>
      <w:pPr>
        <w:pStyle w:val="ListBullet"/>
        <w:spacing w:before="20" w:after="60" w:line="276" w:lineRule="auto"/>
      </w:pPr>
      <w:r>
        <w:rPr>
          <w:rFonts w:ascii="Calibri" w:hAnsi="Calibri"/>
          <w:b/>
          <w:color w:val="1A365D"/>
          <w:sz w:val="20"/>
        </w:rPr>
        <w:t xml:space="preserve">Prompt Engineering: </w:t>
      </w:r>
      <w:r>
        <w:rPr>
          <w:rFonts w:ascii="Calibri" w:hAnsi="Calibri"/>
          <w:color w:val="2D3748"/>
          <w:sz w:val="20"/>
        </w:rPr>
        <w:t>Designer drafts prompt files in markdown with clear system prompts, instructions, and few-shot examples.</w:t>
      </w:r>
    </w:p>
    <w:p>
      <w:pPr>
        <w:pStyle w:val="ListBullet"/>
        <w:spacing w:before="20" w:after="60" w:line="276" w:lineRule="auto"/>
      </w:pPr>
      <w:r>
        <w:rPr>
          <w:rFonts w:ascii="Calibri" w:hAnsi="Calibri"/>
          <w:b/>
          <w:color w:val="1A365D"/>
          <w:sz w:val="20"/>
        </w:rPr>
        <w:t xml:space="preserve">Pipeline Engineering: </w:t>
      </w:r>
      <w:r>
        <w:rPr>
          <w:rFonts w:ascii="Calibri" w:hAnsi="Calibri"/>
          <w:color w:val="2D3748"/>
          <w:sz w:val="20"/>
        </w:rPr>
        <w:t>Builder hooks up retrieval, state storage, and custom tool functions in slice/.</w:t>
      </w:r>
    </w:p>
    <w:p>
      <w:pPr>
        <w:pStyle w:val="ListBullet"/>
        <w:spacing w:before="20" w:after="60" w:line="276" w:lineRule="auto"/>
      </w:pPr>
      <w:r>
        <w:rPr>
          <w:rFonts w:ascii="Calibri" w:hAnsi="Calibri"/>
          <w:b/>
          <w:color w:val="1A365D"/>
          <w:sz w:val="20"/>
        </w:rPr>
        <w:t xml:space="preserve">Testing &amp; Verification: </w:t>
      </w:r>
      <w:r>
        <w:rPr>
          <w:rFonts w:ascii="Calibri" w:hAnsi="Calibri"/>
          <w:color w:val="2D3748"/>
          <w:sz w:val="20"/>
        </w:rPr>
        <w:t>Verifier writes tests in tests/ asserting that malformed inputs trigger error handlers and budget caps hold.</w:t>
      </w:r>
    </w:p>
    <w:p>
      <w:pPr>
        <w:keepNext/>
        <w:spacing w:before="200" w:after="80"/>
      </w:pPr>
      <w:r>
        <w:rPr>
          <w:rFonts w:ascii="Calibri" w:hAnsi="Calibri"/>
          <w:b/>
          <w:color w:val="2B6CB0"/>
          <w:sz w:val="25"/>
        </w:rPr>
        <w:t>Phase 4: Evaluation, Bakeoff &amp; UI Hookup (Hours 28 – 40)</w:t>
      </w:r>
    </w:p>
    <w:p>
      <w:pPr>
        <w:pStyle w:val="ListBullet"/>
        <w:spacing w:before="20" w:after="60" w:line="276" w:lineRule="auto"/>
      </w:pPr>
      <w:r>
        <w:rPr>
          <w:rFonts w:ascii="Calibri" w:hAnsi="Calibri"/>
          <w:b/>
          <w:color w:val="1A365D"/>
          <w:sz w:val="20"/>
        </w:rPr>
        <w:t xml:space="preserve">1. Run Model Bakeoff: </w:t>
      </w:r>
      <w:r>
        <w:rPr>
          <w:rFonts w:ascii="Calibri" w:hAnsi="Calibri"/>
          <w:color w:val="2D3748"/>
          <w:sz w:val="20"/>
        </w:rPr>
        <w:t>Run 'python scripts/bakeoff.py' with representative domain questions to compare accuracy, latency, and cost across prompts/models.</w:t>
      </w:r>
    </w:p>
    <w:p>
      <w:pPr>
        <w:pStyle w:val="ListBullet"/>
        <w:spacing w:before="20" w:after="60" w:line="276" w:lineRule="auto"/>
      </w:pPr>
      <w:r>
        <w:rPr>
          <w:rFonts w:ascii="Calibri" w:hAnsi="Calibri"/>
          <w:b/>
          <w:color w:val="1A365D"/>
          <w:sz w:val="20"/>
        </w:rPr>
        <w:t xml:space="preserve">2. Launch Web Interface: </w:t>
      </w:r>
      <w:r>
        <w:rPr>
          <w:rFonts w:ascii="Calibri" w:hAnsi="Calibri"/>
          <w:color w:val="2D3748"/>
          <w:sz w:val="20"/>
        </w:rPr>
        <w:t>Connect the working runner to web/expert.py so non-technical judges can experience an interactive demo.</w:t>
      </w:r>
    </w:p>
    <w:p>
      <w:pPr>
        <w:pStyle w:val="ListBullet"/>
        <w:spacing w:before="20" w:after="60" w:line="276" w:lineRule="auto"/>
      </w:pPr>
      <w:r>
        <w:rPr>
          <w:rFonts w:ascii="Calibri" w:hAnsi="Calibri"/>
          <w:b/>
          <w:color w:val="1A365D"/>
          <w:sz w:val="20"/>
        </w:rPr>
        <w:t xml:space="preserve">3. UI Hardening: </w:t>
      </w:r>
      <w:r>
        <w:rPr>
          <w:rFonts w:ascii="Calibri" w:hAnsi="Calibri"/>
          <w:color w:val="2D3748"/>
          <w:sz w:val="20"/>
        </w:rPr>
        <w:t>Perform stress testing on the web UI to ensure zero unhandled exceptions during live queries.</w:t>
      </w:r>
    </w:p>
    <w:p>
      <w:pPr>
        <w:keepNext/>
        <w:spacing w:before="200" w:after="80"/>
      </w:pPr>
      <w:r>
        <w:rPr>
          <w:rFonts w:ascii="Calibri" w:hAnsi="Calibri"/>
          <w:b/>
          <w:color w:val="2B6CB0"/>
          <w:sz w:val="25"/>
        </w:rPr>
        <w:t>Phase 5: Rehearsal &amp; Pitch Freeze (Hours 40 – 48)</w:t>
      </w:r>
    </w:p>
    <w:p>
      <w:pPr>
        <w:pStyle w:val="ListBullet"/>
        <w:spacing w:before="20" w:after="60" w:line="276" w:lineRule="auto"/>
      </w:pPr>
      <w:r>
        <w:rPr>
          <w:rFonts w:ascii="Calibri" w:hAnsi="Calibri"/>
          <w:b/>
          <w:color w:val="1A365D"/>
          <w:sz w:val="20"/>
        </w:rPr>
        <w:t xml:space="preserve">1. Code Freeze: </w:t>
      </w:r>
      <w:r>
        <w:rPr>
          <w:rFonts w:ascii="Calibri" w:hAnsi="Calibri"/>
          <w:color w:val="2D3748"/>
          <w:sz w:val="20"/>
        </w:rPr>
        <w:t>Freeze all core logic. No major refactors in the last 8 hours.</w:t>
      </w:r>
    </w:p>
    <w:p>
      <w:pPr>
        <w:pStyle w:val="ListBullet"/>
        <w:spacing w:before="20" w:after="60" w:line="276" w:lineRule="auto"/>
      </w:pPr>
      <w:r>
        <w:rPr>
          <w:rFonts w:ascii="Calibri" w:hAnsi="Calibri"/>
          <w:b/>
          <w:color w:val="1A365D"/>
          <w:sz w:val="20"/>
        </w:rPr>
        <w:t xml:space="preserve">2. Backup Screencasts: </w:t>
      </w:r>
      <w:r>
        <w:rPr>
          <w:rFonts w:ascii="Calibri" w:hAnsi="Calibri"/>
          <w:color w:val="2D3748"/>
          <w:sz w:val="20"/>
        </w:rPr>
        <w:t>Record backup demo screen recordings in case of live API outages or network hiccups at the venue.</w:t>
      </w:r>
    </w:p>
    <w:p>
      <w:pPr>
        <w:pStyle w:val="ListBullet"/>
        <w:spacing w:before="20" w:after="60" w:line="276" w:lineRule="auto"/>
      </w:pPr>
      <w:r>
        <w:rPr>
          <w:rFonts w:ascii="Calibri" w:hAnsi="Calibri"/>
          <w:b/>
          <w:color w:val="1A365D"/>
          <w:sz w:val="20"/>
        </w:rPr>
        <w:t xml:space="preserve">3. Judge Pitch Preparation: </w:t>
      </w:r>
      <w:r>
        <w:rPr>
          <w:rFonts w:ascii="Calibri" w:hAnsi="Calibri"/>
          <w:color w:val="2D3748"/>
          <w:sz w:val="20"/>
        </w:rPr>
        <w:t>Frame the pitch around reliability, deterministic control, cost-per-execution, and business viability.</w:t>
      </w:r>
    </w:p>
    <w:p>
      <w:pPr>
        <w:keepNext/>
        <w:spacing w:before="280" w:after="120"/>
        <w:pBdr>
          <w:bottom w:val="single" w:sz="12" w:space="4" w:color="1F4E79"/>
        </w:pBdr>
      </w:pPr>
      <w:r>
        <w:rPr>
          <w:rFonts w:ascii="Calibri" w:hAnsi="Calibri"/>
          <w:b/>
          <w:color w:val="1F4E79"/>
          <w:sz w:val="30"/>
        </w:rPr>
        <w:t>5. Critical Agentathon Pitfalls to Avoid</w:t>
      </w:r>
    </w:p>
    <w:p>
      <w:pPr>
        <w:pStyle w:val="ListBullet"/>
        <w:spacing w:before="20" w:after="60" w:line="276" w:lineRule="auto"/>
      </w:pPr>
      <w:r>
        <w:rPr>
          <w:rFonts w:ascii="Calibri" w:hAnsi="Calibri"/>
          <w:b/>
          <w:color w:val="1A365D"/>
          <w:sz w:val="20"/>
        </w:rPr>
        <w:t xml:space="preserve">Runaway Token Spend: </w:t>
      </w:r>
      <w:r>
        <w:rPr>
          <w:rFonts w:ascii="Calibri" w:hAnsi="Calibri"/>
          <w:color w:val="2D3748"/>
          <w:sz w:val="20"/>
        </w:rPr>
        <w:t>Never give an agent full loop autonomy without a max_steps or cost ceiling in slice/budget.py.</w:t>
      </w:r>
    </w:p>
    <w:p>
      <w:pPr>
        <w:pStyle w:val="ListBullet"/>
        <w:spacing w:before="20" w:after="60" w:line="276" w:lineRule="auto"/>
      </w:pPr>
      <w:r>
        <w:rPr>
          <w:rFonts w:ascii="Calibri" w:hAnsi="Calibri"/>
          <w:b/>
          <w:color w:val="1A365D"/>
          <w:sz w:val="20"/>
        </w:rPr>
        <w:t xml:space="preserve">Unconstrained Generation: </w:t>
      </w:r>
      <w:r>
        <w:rPr>
          <w:rFonts w:ascii="Calibri" w:hAnsi="Calibri"/>
          <w:color w:val="2D3748"/>
          <w:sz w:val="20"/>
        </w:rPr>
        <w:t>Judges penalize brittle systems that fail live. Having deterministic gating and stubs ensures 100% demo reliability.</w:t>
      </w:r>
    </w:p>
    <w:p>
      <w:pPr>
        <w:pStyle w:val="ListBullet"/>
        <w:spacing w:before="20" w:after="60" w:line="276" w:lineRule="auto"/>
      </w:pPr>
      <w:r>
        <w:rPr>
          <w:rFonts w:ascii="Calibri" w:hAnsi="Calibri"/>
          <w:b/>
          <w:color w:val="1A365D"/>
          <w:sz w:val="20"/>
        </w:rPr>
        <w:t xml:space="preserve">Hallucination: </w:t>
      </w:r>
      <w:r>
        <w:rPr>
          <w:rFonts w:ascii="Calibri" w:hAnsi="Calibri"/>
          <w:color w:val="2D3748"/>
          <w:sz w:val="20"/>
        </w:rPr>
        <w:t>Always ground answers in corpus documents with verifiable source citations rather than pure generative LLM knowledge.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