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8A027" w14:textId="77777777" w:rsidR="00D03497" w:rsidRDefault="00000000">
      <w:pPr>
        <w:spacing w:before="200" w:after="60"/>
      </w:pPr>
      <w:r>
        <w:rPr>
          <w:b/>
          <w:bCs/>
          <w:color w:val="999999"/>
          <w:sz w:val="16"/>
          <w:szCs w:val="16"/>
        </w:rPr>
        <w:t>CONSULTING &amp; ANALYTICS CLUB  ·  IIT GUWAHATI  ·  SUMMER PROJECTS '26</w:t>
      </w:r>
    </w:p>
    <w:p w14:paraId="5CF4DD8B" w14:textId="77777777" w:rsidR="00D03497" w:rsidRDefault="00000000">
      <w:pPr>
        <w:spacing w:after="40"/>
      </w:pPr>
      <w:r>
        <w:rPr>
          <w:b/>
          <w:bCs/>
          <w:color w:val="1A1A2E"/>
          <w:sz w:val="40"/>
          <w:szCs w:val="40"/>
        </w:rPr>
        <w:t>Decoding Customer Value: A SQL-Driven Retention Strategy</w:t>
      </w:r>
    </w:p>
    <w:p w14:paraId="38E4147C" w14:textId="686A612F" w:rsidR="00D03497" w:rsidRDefault="00000000">
      <w:pPr>
        <w:spacing w:after="240"/>
      </w:pPr>
      <w:r>
        <w:rPr>
          <w:color w:val="999999"/>
          <w:sz w:val="18"/>
          <w:szCs w:val="18"/>
        </w:rPr>
        <w:t>EXECUTIVE SUMMARY  |  Prepared by: [</w:t>
      </w:r>
      <w:r w:rsidR="00C11A8E">
        <w:rPr>
          <w:color w:val="999999"/>
          <w:sz w:val="18"/>
          <w:szCs w:val="18"/>
        </w:rPr>
        <w:t>Mahendra Gothwal</w:t>
      </w:r>
      <w:r>
        <w:rPr>
          <w:color w:val="999999"/>
          <w:sz w:val="18"/>
          <w:szCs w:val="18"/>
        </w:rPr>
        <w:t>]  |  [</w:t>
      </w:r>
      <w:r w:rsidR="00C11A8E">
        <w:rPr>
          <w:color w:val="999999"/>
          <w:sz w:val="18"/>
          <w:szCs w:val="18"/>
        </w:rPr>
        <w:t>23 May 2026</w:t>
      </w:r>
      <w:r>
        <w:rPr>
          <w:color w:val="999999"/>
          <w:sz w:val="18"/>
          <w:szCs w:val="18"/>
        </w:rPr>
        <w:t>]</w:t>
      </w:r>
    </w:p>
    <w:p w14:paraId="20F29D9C" w14:textId="77777777" w:rsidR="00D03497" w:rsidRDefault="00D03497">
      <w:pPr>
        <w:pBdr>
          <w:bottom w:val="single" w:sz="4" w:space="4" w:color="DDDDEE"/>
        </w:pBd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D03497" w14:paraId="723C990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0EF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9524DE" w14:textId="77777777" w:rsidR="00D03497" w:rsidRDefault="00000000">
            <w:pPr>
              <w:jc w:val="center"/>
            </w:pPr>
            <w:r>
              <w:rPr>
                <w:b/>
                <w:bCs/>
                <w:color w:val="4C44C6"/>
                <w:sz w:val="36"/>
                <w:szCs w:val="36"/>
              </w:rPr>
              <w:t>3,900</w:t>
            </w:r>
          </w:p>
          <w:p w14:paraId="72B41F27" w14:textId="77777777" w:rsidR="00D03497" w:rsidRDefault="00000000">
            <w:pPr>
              <w:jc w:val="center"/>
            </w:pPr>
            <w:r>
              <w:rPr>
                <w:color w:val="777788"/>
                <w:sz w:val="16"/>
                <w:szCs w:val="16"/>
              </w:rPr>
              <w:t>Total Customers Analysed</w:t>
            </w:r>
          </w:p>
        </w:tc>
        <w:tc>
          <w:tcPr>
            <w:tcW w:w="234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0EF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1C1874" w14:textId="77777777" w:rsidR="00D03497" w:rsidRDefault="00000000">
            <w:pPr>
              <w:jc w:val="center"/>
            </w:pPr>
            <w:r>
              <w:rPr>
                <w:b/>
                <w:bCs/>
                <w:color w:val="4C44C6"/>
                <w:sz w:val="36"/>
                <w:szCs w:val="36"/>
              </w:rPr>
              <w:t>17.2%</w:t>
            </w:r>
          </w:p>
          <w:p w14:paraId="67E2C23A" w14:textId="77777777" w:rsidR="00D03497" w:rsidRDefault="00000000">
            <w:pPr>
              <w:jc w:val="center"/>
            </w:pPr>
            <w:r>
              <w:rPr>
                <w:color w:val="777788"/>
                <w:sz w:val="16"/>
                <w:szCs w:val="16"/>
              </w:rPr>
              <w:t>Genuinely Loyal (no promo)</w:t>
            </w:r>
          </w:p>
        </w:tc>
        <w:tc>
          <w:tcPr>
            <w:tcW w:w="234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0EF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420BBC" w14:textId="77777777" w:rsidR="00D03497" w:rsidRDefault="00000000">
            <w:pPr>
              <w:jc w:val="center"/>
            </w:pPr>
            <w:r>
              <w:rPr>
                <w:b/>
                <w:bCs/>
                <w:color w:val="4C44C6"/>
                <w:sz w:val="36"/>
                <w:szCs w:val="36"/>
              </w:rPr>
              <w:t>$2,699</w:t>
            </w:r>
          </w:p>
          <w:p w14:paraId="5DC8DB8D" w14:textId="77777777" w:rsidR="00D03497" w:rsidRDefault="00000000">
            <w:pPr>
              <w:jc w:val="center"/>
            </w:pPr>
            <w:r>
              <w:rPr>
                <w:color w:val="777788"/>
                <w:sz w:val="16"/>
                <w:szCs w:val="16"/>
              </w:rPr>
              <w:t>Avg CLV — Loyal Segment</w:t>
            </w:r>
          </w:p>
        </w:tc>
        <w:tc>
          <w:tcPr>
            <w:tcW w:w="234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0EF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9B8929" w14:textId="77777777" w:rsidR="00D03497" w:rsidRDefault="00000000">
            <w:pPr>
              <w:jc w:val="center"/>
            </w:pPr>
            <w:r>
              <w:rPr>
                <w:b/>
                <w:bCs/>
                <w:color w:val="4C44C6"/>
                <w:sz w:val="36"/>
                <w:szCs w:val="36"/>
              </w:rPr>
              <w:t>$18,433</w:t>
            </w:r>
          </w:p>
          <w:p w14:paraId="52E9E680" w14:textId="77777777" w:rsidR="00D03497" w:rsidRDefault="00000000">
            <w:pPr>
              <w:jc w:val="center"/>
            </w:pPr>
            <w:r>
              <w:rPr>
                <w:color w:val="777788"/>
                <w:sz w:val="16"/>
                <w:szCs w:val="16"/>
              </w:rPr>
              <w:t>Recoverable Margin (90d)</w:t>
            </w:r>
          </w:p>
        </w:tc>
      </w:tr>
    </w:tbl>
    <w:p w14:paraId="19C7D4A0" w14:textId="77777777" w:rsidR="00D03497" w:rsidRDefault="00D03497">
      <w:pPr>
        <w:spacing w:after="100"/>
      </w:pPr>
    </w:p>
    <w:p w14:paraId="2234B666" w14:textId="77777777" w:rsidR="00D03497" w:rsidRDefault="00D03497">
      <w:pPr>
        <w:spacing w:after="100"/>
      </w:pPr>
    </w:p>
    <w:p w14:paraId="5B462A57" w14:textId="77777777" w:rsidR="00D03497" w:rsidRDefault="00000000">
      <w:pPr>
        <w:spacing w:before="280" w:after="80"/>
      </w:pPr>
      <w:r>
        <w:rPr>
          <w:b/>
          <w:bCs/>
          <w:color w:val="4C44C6"/>
          <w:sz w:val="20"/>
          <w:szCs w:val="20"/>
        </w:rPr>
        <w:t>THE STRATEGIC QUESTION</w:t>
      </w:r>
    </w:p>
    <w:p w14:paraId="2DD329CB" w14:textId="77777777" w:rsidR="00D03497" w:rsidRDefault="00000000">
      <w:pPr>
        <w:spacing w:after="160"/>
      </w:pPr>
      <w:r>
        <w:rPr>
          <w:color w:val="333344"/>
        </w:rPr>
        <w:t>Is the brand building a loyal customer base, or is it sustaining revenue through continuous promotional spend?</w:t>
      </w:r>
    </w:p>
    <w:p w14:paraId="18F71096" w14:textId="77777777" w:rsidR="00D03497" w:rsidRDefault="00D03497">
      <w:pPr>
        <w:spacing w:after="100"/>
      </w:pPr>
    </w:p>
    <w:p w14:paraId="59441B0A" w14:textId="77777777" w:rsidR="00D03497" w:rsidRDefault="00000000">
      <w:pPr>
        <w:spacing w:before="280" w:after="80"/>
      </w:pPr>
      <w:r>
        <w:rPr>
          <w:b/>
          <w:bCs/>
          <w:color w:val="4C44C6"/>
          <w:sz w:val="20"/>
          <w:szCs w:val="20"/>
        </w:rPr>
        <w:t>THE ANSWER</w:t>
      </w:r>
    </w:p>
    <w:p w14:paraId="24CE3297" w14:textId="77777777" w:rsidR="00D03497" w:rsidRDefault="00000000">
      <w:pPr>
        <w:spacing w:after="160"/>
      </w:pPr>
      <w:r>
        <w:rPr>
          <w:color w:val="333344"/>
        </w:rPr>
        <w:t>Partially reliant — but a high-value, promo-free core already exists. 17.2% of customers (670 people) purchase repeatedly without any discount. They generate 3x the CLV of discount-dependent buyers and have near-zero promotional cost. The brand does not need to build loyalty from scratch; it needs to protect and scale what already works.</w:t>
      </w:r>
    </w:p>
    <w:p w14:paraId="15778A2C" w14:textId="77777777" w:rsidR="00D03497" w:rsidRDefault="00D03497">
      <w:pPr>
        <w:spacing w:after="100"/>
      </w:pPr>
    </w:p>
    <w:p w14:paraId="25FC801F" w14:textId="77777777" w:rsidR="00D03497" w:rsidRDefault="00000000">
      <w:pPr>
        <w:spacing w:before="280" w:after="80"/>
      </w:pPr>
      <w:r>
        <w:rPr>
          <w:b/>
          <w:bCs/>
          <w:color w:val="4C44C6"/>
          <w:sz w:val="20"/>
          <w:szCs w:val="20"/>
        </w:rPr>
        <w:t>KEY FINDINGS</w:t>
      </w:r>
    </w:p>
    <w:p w14:paraId="62CBD956" w14:textId="77777777" w:rsidR="00D03497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333344"/>
        </w:rPr>
        <w:t>Genuinely Loyal segment (670 customers): avg CLV $2,699, promo dependency 0.033. These customers buy because they love the brand — not because of a deal.</w:t>
      </w:r>
    </w:p>
    <w:p w14:paraId="415D9B4C" w14:textId="77777777" w:rsidR="00D03497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333344"/>
        </w:rPr>
        <w:t>Bargain Hunters (889 customers, 22.8% of base): avg CLV only $149, promo dependency 0.75. High volume, low margin, high cost. Accepting churn here frees budget for better acquisition.</w:t>
      </w:r>
    </w:p>
    <w:p w14:paraId="3F1B9165" w14:textId="77777777" w:rsidR="00D03497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333344"/>
        </w:rPr>
        <w:t>$26,078 annually is spent on unnecessary discounts — 7% of total revenue. $9,018 of this goes to High-tier customers who have proven they buy at full price.</w:t>
      </w:r>
    </w:p>
    <w:p w14:paraId="1FA5A0EA" w14:textId="77777777" w:rsidR="00D03497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333344"/>
        </w:rPr>
        <w:t>Footwear and Clothing are retention categories (highest repeat purchase rates). Accessories is an entry-point category — customers who start with Accessories are most likely to become repeat buyers if converted quickly.</w:t>
      </w:r>
    </w:p>
    <w:p w14:paraId="301B06F4" w14:textId="77777777" w:rsidR="00D03497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333344"/>
        </w:rPr>
        <w:t>Ohio (47% organic buyers), North Carolina (47%), and Virginia ($101 avg spend) are geographically underlevered — strong brand pull, minimal acquisition investment.</w:t>
      </w:r>
    </w:p>
    <w:p w14:paraId="17E67F3B" w14:textId="77777777" w:rsidR="00D03497" w:rsidRDefault="00D03497">
      <w:pPr>
        <w:spacing w:after="100"/>
      </w:pPr>
    </w:p>
    <w:p w14:paraId="00ABC3F1" w14:textId="77777777" w:rsidR="00D03497" w:rsidRDefault="00000000">
      <w:pPr>
        <w:spacing w:before="280" w:after="80"/>
      </w:pPr>
      <w:r>
        <w:rPr>
          <w:b/>
          <w:bCs/>
          <w:color w:val="4C44C6"/>
          <w:sz w:val="20"/>
          <w:szCs w:val="20"/>
        </w:rPr>
        <w:t>STRATEGIC RECOMMENDATIONS</w:t>
      </w:r>
    </w:p>
    <w:p w14:paraId="5888AF4B" w14:textId="77777777" w:rsidR="00D03497" w:rsidRDefault="00D0349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8720"/>
      </w:tblGrid>
      <w:tr w:rsidR="00D03497" w14:paraId="7AE7317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4C44C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B9B9AD" w14:textId="77777777" w:rsidR="00D0349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1</w:t>
            </w:r>
          </w:p>
        </w:tc>
        <w:tc>
          <w:tcPr>
            <w:tcW w:w="872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5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14D03B" w14:textId="77777777" w:rsidR="00D03497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Sunset discounts for High-Value tier (523 customers) immediately</w:t>
            </w:r>
          </w:p>
          <w:p w14:paraId="67852B9E" w14:textId="77777777" w:rsidR="00D03497" w:rsidRDefault="00000000">
            <w:r>
              <w:rPr>
                <w:color w:val="444455"/>
                <w:sz w:val="20"/>
                <w:szCs w:val="20"/>
              </w:rPr>
              <w:t>Replace percentage discounts with free express shipping. Expected margin recovery: $9,018. Churn risk: &lt; 3%. Metric: avg spend delta &lt; -5% at Day 60.</w:t>
            </w:r>
          </w:p>
        </w:tc>
      </w:tr>
    </w:tbl>
    <w:p w14:paraId="1261F070" w14:textId="77777777" w:rsidR="00D03497" w:rsidRDefault="00D0349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8720"/>
      </w:tblGrid>
      <w:tr w:rsidR="00D03497" w14:paraId="4BD05B71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4C44C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51A75E" w14:textId="77777777" w:rsidR="00D0349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72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5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8EA135" w14:textId="77777777" w:rsidR="00D03497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Convert Mid-Tier repeat buyers from discounts to a points loyalty program</w:t>
            </w:r>
          </w:p>
          <w:p w14:paraId="77CB42D8" w14:textId="77777777" w:rsidR="00D03497" w:rsidRDefault="00000000">
            <w:r>
              <w:rPr>
                <w:color w:val="444455"/>
                <w:sz w:val="20"/>
                <w:szCs w:val="20"/>
              </w:rPr>
              <w:t>420 customers with 5+ purchases on discount. Points program (500 pts = $20) removes discount dependency while maintaining retention. Expected margin recovery: $9,415 over 90 days.</w:t>
            </w:r>
          </w:p>
        </w:tc>
      </w:tr>
    </w:tbl>
    <w:p w14:paraId="1350EB60" w14:textId="77777777" w:rsidR="00D03497" w:rsidRDefault="00D0349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8720"/>
      </w:tblGrid>
      <w:tr w:rsidR="00D03497" w14:paraId="760C07C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4C44C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6275E1" w14:textId="77777777" w:rsidR="00D0349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72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5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50EE76" w14:textId="77777777" w:rsidR="00D03497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Redirect Bargain Hunter promo budget to ICP lookalike acquisition</w:t>
            </w:r>
          </w:p>
          <w:p w14:paraId="59D907C5" w14:textId="77777777" w:rsidR="00D03497" w:rsidRDefault="00000000">
            <w:r>
              <w:rPr>
                <w:color w:val="444455"/>
                <w:sz w:val="20"/>
                <w:szCs w:val="20"/>
              </w:rPr>
              <w:t>Do not retain 879 discount-only, Low-tier customers. Use their allocated promo spend to run Meta/Google lookalike campaigns targeting 25–44 year olds in Ohio, Virginia, N. Carolina — the brand's highest-value organic geographies.</w:t>
            </w:r>
          </w:p>
        </w:tc>
      </w:tr>
    </w:tbl>
    <w:p w14:paraId="469336C2" w14:textId="77777777" w:rsidR="00D03497" w:rsidRDefault="00D03497">
      <w:pPr>
        <w:spacing w:after="100"/>
      </w:pPr>
    </w:p>
    <w:p w14:paraId="18A885D3" w14:textId="77777777" w:rsidR="00D03497" w:rsidRDefault="00D03497">
      <w:pPr>
        <w:spacing w:after="100"/>
      </w:pPr>
    </w:p>
    <w:p w14:paraId="14229EDC" w14:textId="77777777" w:rsidR="00D03497" w:rsidRDefault="00000000">
      <w:pPr>
        <w:spacing w:before="280" w:after="80"/>
      </w:pPr>
      <w:r>
        <w:rPr>
          <w:b/>
          <w:bCs/>
          <w:color w:val="4C44C6"/>
          <w:sz w:val="20"/>
          <w:szCs w:val="20"/>
        </w:rPr>
        <w:t>IDEAL CUSTOMER PROFILE (FOR IMMEDIATE ACQUISITION USE)</w:t>
      </w:r>
    </w:p>
    <w:p w14:paraId="0F352209" w14:textId="77777777" w:rsidR="00D03497" w:rsidRDefault="00000000">
      <w:pPr>
        <w:spacing w:after="160"/>
      </w:pPr>
      <w:r>
        <w:rPr>
          <w:color w:val="333344"/>
        </w:rPr>
        <w:t>Female or male, age 25–44, pays by Credit Card, buys Clothing or Footwear, located in Virginia / Ohio / North Carolina. Avg order value $175–$215. Has 15+ previous purchases. Review rating ≥ 4. Zero promo dependency. Avg CLV: $3,500–$5,600.</w:t>
      </w:r>
    </w:p>
    <w:p w14:paraId="04676B05" w14:textId="77777777" w:rsidR="00D03497" w:rsidRDefault="00D03497">
      <w:pPr>
        <w:spacing w:after="100"/>
      </w:pPr>
    </w:p>
    <w:p w14:paraId="0E8157B1" w14:textId="77777777" w:rsidR="00D03497" w:rsidRDefault="00000000">
      <w:pPr>
        <w:spacing w:before="280" w:after="80"/>
      </w:pPr>
      <w:r>
        <w:rPr>
          <w:b/>
          <w:bCs/>
          <w:color w:val="4C44C6"/>
          <w:sz w:val="20"/>
          <w:szCs w:val="20"/>
        </w:rPr>
        <w:t>TRADE-OFFS &amp; RISKS</w:t>
      </w:r>
    </w:p>
    <w:p w14:paraId="130DCF9C" w14:textId="77777777" w:rsidR="00D03497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333344"/>
        </w:rPr>
        <w:t>Sunset Priority 1 risk: A small fraction of High-tier discount users may be discount-sensitive (estimated 2–3%). Mitigated by soft-launching free shipping as a replacement benefit and monitoring Day 30 retention.</w:t>
      </w:r>
    </w:p>
    <w:p w14:paraId="13E250E4" w14:textId="77777777" w:rsidR="00D03497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333344"/>
        </w:rPr>
        <w:t>Points program risk: If Mid-tier buyers perceive the switch as a downgrade, volume may dip 5–8% short-term. Offset by $9,415 in recovered margin and improved long-term CLV.</w:t>
      </w:r>
    </w:p>
    <w:p w14:paraId="6C45FDA9" w14:textId="77777777" w:rsidR="00D03497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333344"/>
        </w:rPr>
        <w:t>Geographic reallocation risk: Michigan demand may drop if promo spend is reduced. Michigan is the brand's most discount-driven state (0.523 dependency). This is an acceptable trade.</w:t>
      </w:r>
    </w:p>
    <w:p w14:paraId="54213D7F" w14:textId="77777777" w:rsidR="00D03497" w:rsidRDefault="00D03497">
      <w:pPr>
        <w:spacing w:after="100"/>
      </w:pPr>
    </w:p>
    <w:p w14:paraId="1A4109C8" w14:textId="77777777" w:rsidR="00D03497" w:rsidRDefault="00D03497">
      <w:pPr>
        <w:pBdr>
          <w:bottom w:val="single" w:sz="4" w:space="4" w:color="DDDDEE"/>
        </w:pBdr>
        <w:spacing w:after="200"/>
      </w:pPr>
    </w:p>
    <w:p w14:paraId="4C20EC90" w14:textId="77777777" w:rsidR="00D03497" w:rsidRDefault="00000000">
      <w:pPr>
        <w:spacing w:after="160"/>
      </w:pPr>
      <w:r>
        <w:rPr>
          <w:color w:val="777788"/>
        </w:rPr>
        <w:t>This executive summary accompanies the full Retention Playbook (Segmentation Queries, Founder Dashboard, and Promo Sunset Plan). All segment claims are traceable to specific SQL query results on the retail_customers dataset.</w:t>
      </w:r>
    </w:p>
    <w:sectPr w:rsidR="00D0349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519C4"/>
    <w:multiLevelType w:val="hybridMultilevel"/>
    <w:tmpl w:val="6B4A83E2"/>
    <w:lvl w:ilvl="0" w:tplc="FC04E18A">
      <w:start w:val="1"/>
      <w:numFmt w:val="bullet"/>
      <w:lvlText w:val="•"/>
      <w:lvlJc w:val="left"/>
      <w:pPr>
        <w:ind w:left="720" w:hanging="360"/>
      </w:pPr>
    </w:lvl>
    <w:lvl w:ilvl="1" w:tplc="F9B2D880">
      <w:numFmt w:val="decimal"/>
      <w:lvlText w:val=""/>
      <w:lvlJc w:val="left"/>
    </w:lvl>
    <w:lvl w:ilvl="2" w:tplc="3E328470">
      <w:numFmt w:val="decimal"/>
      <w:lvlText w:val=""/>
      <w:lvlJc w:val="left"/>
    </w:lvl>
    <w:lvl w:ilvl="3" w:tplc="3102A542">
      <w:numFmt w:val="decimal"/>
      <w:lvlText w:val=""/>
      <w:lvlJc w:val="left"/>
    </w:lvl>
    <w:lvl w:ilvl="4" w:tplc="56FA095A">
      <w:numFmt w:val="decimal"/>
      <w:lvlText w:val=""/>
      <w:lvlJc w:val="left"/>
    </w:lvl>
    <w:lvl w:ilvl="5" w:tplc="3202D724">
      <w:numFmt w:val="decimal"/>
      <w:lvlText w:val=""/>
      <w:lvlJc w:val="left"/>
    </w:lvl>
    <w:lvl w:ilvl="6" w:tplc="FAD20CA2">
      <w:numFmt w:val="decimal"/>
      <w:lvlText w:val=""/>
      <w:lvlJc w:val="left"/>
    </w:lvl>
    <w:lvl w:ilvl="7" w:tplc="EB3861CC">
      <w:numFmt w:val="decimal"/>
      <w:lvlText w:val=""/>
      <w:lvlJc w:val="left"/>
    </w:lvl>
    <w:lvl w:ilvl="8" w:tplc="495CB178">
      <w:numFmt w:val="decimal"/>
      <w:lvlText w:val=""/>
      <w:lvlJc w:val="left"/>
    </w:lvl>
  </w:abstractNum>
  <w:abstractNum w:abstractNumId="1" w15:restartNumberingAfterBreak="0">
    <w:nsid w:val="62F10D88"/>
    <w:multiLevelType w:val="hybridMultilevel"/>
    <w:tmpl w:val="02E69834"/>
    <w:lvl w:ilvl="0" w:tplc="9A508BDA">
      <w:start w:val="1"/>
      <w:numFmt w:val="bullet"/>
      <w:lvlText w:val="●"/>
      <w:lvlJc w:val="left"/>
      <w:pPr>
        <w:ind w:left="720" w:hanging="360"/>
      </w:pPr>
    </w:lvl>
    <w:lvl w:ilvl="1" w:tplc="D3481418">
      <w:start w:val="1"/>
      <w:numFmt w:val="bullet"/>
      <w:lvlText w:val="○"/>
      <w:lvlJc w:val="left"/>
      <w:pPr>
        <w:ind w:left="1440" w:hanging="360"/>
      </w:pPr>
    </w:lvl>
    <w:lvl w:ilvl="2" w:tplc="5CE2B846">
      <w:start w:val="1"/>
      <w:numFmt w:val="bullet"/>
      <w:lvlText w:val="■"/>
      <w:lvlJc w:val="left"/>
      <w:pPr>
        <w:ind w:left="2160" w:hanging="360"/>
      </w:pPr>
    </w:lvl>
    <w:lvl w:ilvl="3" w:tplc="0B54FD10">
      <w:start w:val="1"/>
      <w:numFmt w:val="bullet"/>
      <w:lvlText w:val="●"/>
      <w:lvlJc w:val="left"/>
      <w:pPr>
        <w:ind w:left="2880" w:hanging="360"/>
      </w:pPr>
    </w:lvl>
    <w:lvl w:ilvl="4" w:tplc="DE9A34C6">
      <w:start w:val="1"/>
      <w:numFmt w:val="bullet"/>
      <w:lvlText w:val="○"/>
      <w:lvlJc w:val="left"/>
      <w:pPr>
        <w:ind w:left="3600" w:hanging="360"/>
      </w:pPr>
    </w:lvl>
    <w:lvl w:ilvl="5" w:tplc="0A604DC4">
      <w:start w:val="1"/>
      <w:numFmt w:val="bullet"/>
      <w:lvlText w:val="■"/>
      <w:lvlJc w:val="left"/>
      <w:pPr>
        <w:ind w:left="4320" w:hanging="360"/>
      </w:pPr>
    </w:lvl>
    <w:lvl w:ilvl="6" w:tplc="AF8861DE">
      <w:start w:val="1"/>
      <w:numFmt w:val="bullet"/>
      <w:lvlText w:val="●"/>
      <w:lvlJc w:val="left"/>
      <w:pPr>
        <w:ind w:left="5040" w:hanging="360"/>
      </w:pPr>
    </w:lvl>
    <w:lvl w:ilvl="7" w:tplc="EE2A72F0">
      <w:start w:val="1"/>
      <w:numFmt w:val="bullet"/>
      <w:lvlText w:val="●"/>
      <w:lvlJc w:val="left"/>
      <w:pPr>
        <w:ind w:left="5760" w:hanging="360"/>
      </w:pPr>
    </w:lvl>
    <w:lvl w:ilvl="8" w:tplc="E5F46502">
      <w:start w:val="1"/>
      <w:numFmt w:val="bullet"/>
      <w:lvlText w:val="●"/>
      <w:lvlJc w:val="left"/>
      <w:pPr>
        <w:ind w:left="6480" w:hanging="360"/>
      </w:pPr>
    </w:lvl>
  </w:abstractNum>
  <w:num w:numId="1" w16cid:durableId="557782500">
    <w:abstractNumId w:val="1"/>
    <w:lvlOverride w:ilvl="0">
      <w:startOverride w:val="1"/>
    </w:lvlOverride>
  </w:num>
  <w:num w:numId="2" w16cid:durableId="4435803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497"/>
    <w:rsid w:val="00135A8B"/>
    <w:rsid w:val="00C11A8E"/>
    <w:rsid w:val="00D03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A87F2"/>
  <w15:docId w15:val="{6F8C1345-AB26-4549-B761-AB101D14E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541</Words>
  <Characters>3085</Characters>
  <Application>Microsoft Office Word</Application>
  <DocSecurity>0</DocSecurity>
  <Lines>25</Lines>
  <Paragraphs>7</Paragraphs>
  <ScaleCrop>false</ScaleCrop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MAHENDRA GOTHWAL</cp:lastModifiedBy>
  <cp:revision>3</cp:revision>
  <dcterms:created xsi:type="dcterms:W3CDTF">2026-05-23T15:25:00Z</dcterms:created>
  <dcterms:modified xsi:type="dcterms:W3CDTF">2026-05-23T15:27:00Z</dcterms:modified>
</cp:coreProperties>
</file>