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53F9E9">
      <w:pPr>
        <w:bidi w:val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Обзор Антивирусного Комплекса 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Bitdefender GravityZone</w:t>
      </w:r>
    </w:p>
    <w:p w14:paraId="3F797E2C"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1. Цели и Назначение Антивирусных Комплексов</w:t>
      </w:r>
    </w:p>
    <w:p w14:paraId="007780CC"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Антивирусные комплексы (или решения для защиты конечных точек) предназначены для обеспечения комплексной защиты компьютерных систем и сетей от различных видов вредоносного программного обеспечения (ПО), таких как:</w:t>
      </w:r>
    </w:p>
    <w:p w14:paraId="7267317A">
      <w:pPr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Вирусы: Программы, которые распространяются, заражая другие файлы и системы.</w:t>
      </w:r>
    </w:p>
    <w:p w14:paraId="4019831A">
      <w:pPr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Черви: Самораспространяющиеся программы, которые используют сетевые уязвимости.</w:t>
      </w:r>
    </w:p>
    <w:p w14:paraId="6426AB69">
      <w:pPr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Трояны: Вредоносные программы, маскирующиеся под безобидные.</w:t>
      </w:r>
    </w:p>
    <w:p w14:paraId="3F39C844">
      <w:pPr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Программы-вымогатели: Шифруют файлы и требуют выкуп за их расшифровку.</w:t>
      </w:r>
    </w:p>
    <w:p w14:paraId="0D6E86CE">
      <w:pPr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Шпионское ПО: Собирает конфиденциальную информацию о пользователях.</w:t>
      </w:r>
    </w:p>
    <w:p w14:paraId="50047363">
      <w:pPr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Фишинговые атаки: Попытки получить личные данные через фальшивые веб-сайты и электронные письма.</w:t>
      </w:r>
    </w:p>
    <w:p w14:paraId="7ED078AB">
      <w:pPr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Руткиты: Скрывают вредоносное ПО от обнаружения.</w:t>
      </w:r>
    </w:p>
    <w:p w14:paraId="075A0099">
      <w:pPr>
        <w:numPr>
          <w:ilvl w:val="0"/>
          <w:numId w:val="1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Ботнеты: Сети зараженных компьютеров, используемые для атак.</w:t>
      </w:r>
    </w:p>
    <w:p w14:paraId="155A8E14"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Основные цели антивирусных комплексов:</w:t>
      </w:r>
    </w:p>
    <w:p w14:paraId="208C89F3">
      <w:pPr>
        <w:numPr>
          <w:ilvl w:val="0"/>
          <w:numId w:val="2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Обнаружение вредоносного ПО: Сканирование файлов, процессов и сетевого трафика на наличие вредоносного кода.</w:t>
      </w:r>
    </w:p>
    <w:p w14:paraId="08BE29E8">
      <w:pPr>
        <w:numPr>
          <w:ilvl w:val="0"/>
          <w:numId w:val="2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Устранение вредоносного ПО: Удаление или помещение в карантин обнаруженных угроз.</w:t>
      </w:r>
    </w:p>
    <w:p w14:paraId="52C81F38">
      <w:pPr>
        <w:numPr>
          <w:ilvl w:val="0"/>
          <w:numId w:val="2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Предотвращение заражения: Блокировка вредоносных веб-сайтов и электронных писем.</w:t>
      </w:r>
    </w:p>
    <w:p w14:paraId="400906B9">
      <w:pPr>
        <w:numPr>
          <w:ilvl w:val="0"/>
          <w:numId w:val="2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Защита от фишинга: Идентификация и блокировка фишинговых веб-сайтов.</w:t>
      </w:r>
    </w:p>
    <w:p w14:paraId="503EAB26">
      <w:pPr>
        <w:numPr>
          <w:ilvl w:val="0"/>
          <w:numId w:val="2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Безопасность электронной почты: Защита от спама и вредоносных вложений.</w:t>
      </w:r>
    </w:p>
    <w:p w14:paraId="2D8848D6">
      <w:pPr>
        <w:numPr>
          <w:ilvl w:val="0"/>
          <w:numId w:val="2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Безопасность веб-серфинга: Блокировка зараженных веб-сайтов.</w:t>
      </w:r>
    </w:p>
    <w:p w14:paraId="2FDC3080">
      <w:pPr>
        <w:numPr>
          <w:ilvl w:val="0"/>
          <w:numId w:val="2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Контроль приложений: Управление доступом приложений к ресурсам компьютера.</w:t>
      </w:r>
    </w:p>
    <w:p w14:paraId="483F3EF3">
      <w:pPr>
        <w:numPr>
          <w:ilvl w:val="0"/>
          <w:numId w:val="2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Обнаружение атак: Выявление сетевых атак и попыток проникновения.</w:t>
      </w:r>
    </w:p>
    <w:p w14:paraId="40421E99">
      <w:pPr>
        <w:numPr>
          <w:ilvl w:val="0"/>
          <w:numId w:val="2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Централизованное управление: Управление безопасностью всех конечных точек в сети через единую консоль.</w:t>
      </w:r>
    </w:p>
    <w:p w14:paraId="24FA497F"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2. Обзор Антивирусного Комплекса Bitdefender GravityZone</w:t>
      </w:r>
    </w:p>
    <w:p w14:paraId="59A9F76A"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Bitdefender GravityZone – это комплексная платформа безопасности, предназначенная для защиты организаций любого размера от современных киберугроз. Она объединяет в себе мощные технологии защиты с централизованным управлением и гибкими возможностями масштабирования.</w:t>
      </w:r>
    </w:p>
    <w:p w14:paraId="476833F2"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</w:pPr>
    </w:p>
    <w:p w14:paraId="0144EED8">
      <w:pPr>
        <w:numPr>
          <w:ilvl w:val="0"/>
          <w:numId w:val="0"/>
        </w:numPr>
        <w:bidi w:val="0"/>
        <w:ind w:left="360" w:leftChars="0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6F2CEEB2">
      <w:pPr>
        <w:numPr>
          <w:ilvl w:val="0"/>
          <w:numId w:val="0"/>
        </w:numPr>
        <w:bidi w:val="0"/>
        <w:ind w:left="360" w:leftChars="0"/>
        <w:rPr>
          <w:rFonts w:hint="default"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</w:rPr>
        <w:t>Производитель</w:t>
      </w:r>
      <w:r>
        <w:rPr>
          <w:rFonts w:hint="default" w:ascii="Times New Roman" w:hAnsi="Times New Roman" w:cs="Times New Roman"/>
          <w:sz w:val="24"/>
          <w:szCs w:val="24"/>
        </w:rPr>
        <w:t>: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Bitdefender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ru-RU"/>
        </w:rPr>
        <w:t>.</w:t>
      </w:r>
    </w:p>
    <w:p w14:paraId="7907FEE3">
      <w:pPr>
        <w:numPr>
          <w:ilvl w:val="0"/>
          <w:numId w:val="0"/>
        </w:numPr>
        <w:bidi w:val="0"/>
        <w:ind w:left="360" w:leftChars="0"/>
        <w:rPr>
          <w:rFonts w:hint="default" w:ascii="Times New Roman" w:hAnsi="Times New Roman" w:cs="Times New Roman"/>
          <w:sz w:val="24"/>
          <w:szCs w:val="24"/>
        </w:rPr>
      </w:pPr>
    </w:p>
    <w:p w14:paraId="0BDDB8A4">
      <w:pPr>
        <w:numPr>
          <w:ilvl w:val="0"/>
          <w:numId w:val="0"/>
        </w:numPr>
        <w:bidi w:val="0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Назначение</w:t>
      </w:r>
      <w:r>
        <w:rPr>
          <w:rFonts w:hint="default" w:ascii="Times New Roman" w:hAnsi="Times New Roman" w:cs="Times New Roman"/>
          <w:sz w:val="24"/>
          <w:szCs w:val="24"/>
        </w:rPr>
        <w:t>: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Обеспечение защиты конечных точек, облачных инфраструктур и других элементов корпоративной сети от вредоносных программ, сложных атак и утечек данных.</w:t>
      </w:r>
    </w:p>
    <w:p w14:paraId="342ACE9F">
      <w:pPr>
        <w:numPr>
          <w:ilvl w:val="0"/>
          <w:numId w:val="0"/>
        </w:numPr>
        <w:bidi w:val="0"/>
        <w:ind w:left="360" w:leftChars="0"/>
        <w:rPr>
          <w:rFonts w:hint="default" w:ascii="Times New Roman" w:hAnsi="Times New Roman" w:cs="Times New Roman"/>
          <w:sz w:val="24"/>
          <w:szCs w:val="24"/>
        </w:rPr>
      </w:pPr>
    </w:p>
    <w:p w14:paraId="7B133AE4">
      <w:pPr>
        <w:numPr>
          <w:ilvl w:val="0"/>
          <w:numId w:val="0"/>
        </w:numPr>
        <w:bidi w:val="0"/>
        <w:ind w:left="36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Основные компоненты и функции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7CD008E8">
      <w:pPr>
        <w:numPr>
          <w:ilvl w:val="0"/>
          <w:numId w:val="0"/>
        </w:numPr>
        <w:bidi w:val="0"/>
        <w:ind w:left="360" w:leftChars="0"/>
        <w:rPr>
          <w:rFonts w:hint="default" w:ascii="Times New Roman" w:hAnsi="Times New Roman" w:cs="Times New Roman"/>
          <w:sz w:val="24"/>
          <w:szCs w:val="24"/>
        </w:rPr>
      </w:pPr>
    </w:p>
    <w:p w14:paraId="0C68C942">
      <w:pPr>
        <w:numPr>
          <w:ilvl w:val="0"/>
          <w:numId w:val="3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Endpoint Security: Защита рабочих станций, серверов и виртуальных машин от вредоносных программ.</w:t>
      </w:r>
    </w:p>
    <w:p w14:paraId="5D6F1F79">
      <w:pPr>
        <w:numPr>
          <w:ilvl w:val="0"/>
          <w:numId w:val="3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Advanced Threat Security (ATS): Защита от сложных атак, использующих неизвестные угрозы и эксплойты.</w:t>
      </w:r>
    </w:p>
    <w:p w14:paraId="7A3C4ACF">
      <w:pPr>
        <w:numPr>
          <w:ilvl w:val="0"/>
          <w:numId w:val="3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Network Security: Защита от сетевых атак и несанкционированного доступа.</w:t>
      </w:r>
    </w:p>
    <w:p w14:paraId="44D17B82">
      <w:pPr>
        <w:numPr>
          <w:ilvl w:val="0"/>
          <w:numId w:val="3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Security for Virtualized Environments: Защита виртуальных сред.</w:t>
      </w:r>
    </w:p>
    <w:p w14:paraId="4432C1B6">
      <w:pPr>
        <w:numPr>
          <w:ilvl w:val="0"/>
          <w:numId w:val="3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Email Security: Защита электронной почты от спама, фишинга и вредоносных вложений.</w:t>
      </w:r>
    </w:p>
    <w:p w14:paraId="48C8E86C">
      <w:pPr>
        <w:numPr>
          <w:ilvl w:val="0"/>
          <w:numId w:val="3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Patch Management: Управление установкой обновлений для операционной системы и приложений.</w:t>
      </w:r>
    </w:p>
    <w:p w14:paraId="7B684589">
      <w:pPr>
        <w:numPr>
          <w:ilvl w:val="0"/>
          <w:numId w:val="3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Full Disk Encryption: Шифрование дисков для защиты данных.</w:t>
      </w:r>
    </w:p>
    <w:p w14:paraId="30941CE1">
      <w:pPr>
        <w:numPr>
          <w:ilvl w:val="0"/>
          <w:numId w:val="3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Sandbox: Изолированная среда для анализа подозрительных файлов.</w:t>
      </w:r>
    </w:p>
    <w:p w14:paraId="380EA1AA">
      <w:pPr>
        <w:numPr>
          <w:ilvl w:val="0"/>
          <w:numId w:val="3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Endpoint Detection and Response (EDR): Обнаружение и реагирование на сложные атаки.</w:t>
      </w:r>
    </w:p>
    <w:p w14:paraId="5B86E956">
      <w:pPr>
        <w:numPr>
          <w:ilvl w:val="0"/>
          <w:numId w:val="3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Risk Analytics: Анализ рисков безопасности и рекомендации по их устранению.</w:t>
      </w:r>
    </w:p>
    <w:p w14:paraId="2FFF400F">
      <w:pPr>
        <w:numPr>
          <w:ilvl w:val="0"/>
          <w:numId w:val="3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Централизованное управление: Управление всеми функциями защиты через единую облачную консоль GravityZone Control Center.</w:t>
      </w:r>
    </w:p>
    <w:p w14:paraId="4FAC8AC4">
      <w:pPr>
        <w:numPr>
          <w:ilvl w:val="0"/>
          <w:numId w:val="0"/>
        </w:numPr>
        <w:bidi w:val="0"/>
        <w:ind w:left="400" w:leftChars="0"/>
        <w:rPr>
          <w:rFonts w:hint="default" w:ascii="Times New Roman" w:hAnsi="Times New Roman" w:cs="Times New Roman"/>
          <w:sz w:val="24"/>
          <w:szCs w:val="24"/>
        </w:rPr>
      </w:pPr>
    </w:p>
    <w:p w14:paraId="7CE8DD5B">
      <w:pPr>
        <w:numPr>
          <w:ilvl w:val="0"/>
          <w:numId w:val="0"/>
        </w:numPr>
        <w:bidi w:val="0"/>
        <w:ind w:left="400" w:left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Настройки</w:t>
      </w:r>
      <w:r>
        <w:rPr>
          <w:rFonts w:hint="default" w:ascii="Times New Roman" w:hAnsi="Times New Roman" w:cs="Times New Roman"/>
          <w:sz w:val="24"/>
          <w:szCs w:val="24"/>
        </w:rPr>
        <w:t>:</w:t>
      </w:r>
    </w:p>
    <w:p w14:paraId="263A59B0">
      <w:pPr>
        <w:numPr>
          <w:ilvl w:val="0"/>
          <w:numId w:val="4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Политики безопасности: Настройка политик для различных групп устройств и пользователей.</w:t>
      </w:r>
    </w:p>
    <w:p w14:paraId="19BBCDC5">
      <w:pPr>
        <w:numPr>
          <w:ilvl w:val="0"/>
          <w:numId w:val="4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Сканирование: Настройка параметров сканирования (типы сканирования, расписание).</w:t>
      </w:r>
    </w:p>
    <w:p w14:paraId="69534A84">
      <w:pPr>
        <w:numPr>
          <w:ilvl w:val="0"/>
          <w:numId w:val="4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Реакция на угрозы: Настройка действий, которые должны быть предприняты при обнаружении угрозы (блокировка, карантин, удаление).</w:t>
      </w:r>
    </w:p>
    <w:p w14:paraId="260A3E76">
      <w:pPr>
        <w:numPr>
          <w:ilvl w:val="0"/>
          <w:numId w:val="4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Исключения: Настройка списка исключений для предотвращения ложных срабатываний.</w:t>
      </w:r>
    </w:p>
    <w:p w14:paraId="1C127528">
      <w:pPr>
        <w:numPr>
          <w:ilvl w:val="0"/>
          <w:numId w:val="4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Управление карантином: Просмотр, удаление или восстановление файлов из карантина.</w:t>
      </w:r>
    </w:p>
    <w:p w14:paraId="02ECC273">
      <w:pPr>
        <w:numPr>
          <w:ilvl w:val="0"/>
          <w:numId w:val="4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Обновления: Настройка автоматического или ручного обновления баз и модулей защиты.</w:t>
      </w:r>
    </w:p>
    <w:p w14:paraId="27FC11DE">
      <w:pPr>
        <w:numPr>
          <w:ilvl w:val="0"/>
          <w:numId w:val="4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Уведомления: Настройка уведомлений о событиях безопасности.</w:t>
      </w:r>
    </w:p>
    <w:p w14:paraId="21E5F1E5">
      <w:pPr>
        <w:numPr>
          <w:ilvl w:val="0"/>
          <w:numId w:val="4"/>
        </w:num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Отчеты и журналы: Настройка и просмотр отчетов о событиях безопасности.</w:t>
      </w:r>
    </w:p>
    <w:p w14:paraId="33B9F268">
      <w:pPr>
        <w:numPr>
          <w:ilvl w:val="0"/>
          <w:numId w:val="0"/>
        </w:numPr>
        <w:bidi w:val="0"/>
        <w:rPr>
          <w:rFonts w:hint="default" w:ascii="Times New Roman" w:hAnsi="Times New Roman" w:cs="Times New Roman"/>
          <w:sz w:val="24"/>
          <w:szCs w:val="24"/>
        </w:rPr>
      </w:pPr>
    </w:p>
    <w:p w14:paraId="7090DB9F">
      <w:pPr>
        <w:numPr>
          <w:ilvl w:val="0"/>
          <w:numId w:val="0"/>
        </w:numPr>
        <w:bidi w:val="0"/>
        <w:ind w:left="400" w:leftChars="0"/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Цена:</w:t>
      </w:r>
    </w:p>
    <w:p w14:paraId="23A9EC52">
      <w:pPr>
        <w:numPr>
          <w:ilvl w:val="0"/>
          <w:numId w:val="0"/>
        </w:numPr>
        <w:bidi w:val="0"/>
        <w:ind w:left="400" w:leftChars="0"/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ru-RU"/>
        </w:rPr>
      </w:pPr>
      <w:r>
        <w:rPr>
          <w:rStyle w:val="5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ru-RU"/>
        </w:rPr>
        <w:t>От 1500 до 4200 руб. в год.</w:t>
      </w:r>
    </w:p>
    <w:p w14:paraId="7C725B73">
      <w:pPr>
        <w:pStyle w:val="6"/>
        <w:keepNext w:val="0"/>
        <w:keepLines w:val="0"/>
        <w:widowControl/>
        <w:suppressLineNumbers w:val="0"/>
        <w:spacing w:before="210" w:beforeAutospacing="0" w:after="210" w:afterAutospacing="0"/>
        <w:ind w:left="0" w:right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Сертификаты:</w:t>
      </w:r>
    </w:p>
    <w:p w14:paraId="12BED55D"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VB100, AV-Test, ICSA Labs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ru-RU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ISO 9001 и ISO 27001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ru-RU"/>
        </w:rPr>
        <w:t>.</w:t>
      </w:r>
    </w:p>
    <w:p w14:paraId="6A646703">
      <w:pPr>
        <w:pStyle w:val="6"/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4"/>
          <w:szCs w:val="24"/>
        </w:rPr>
      </w:pP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ru-RU"/>
        </w:rPr>
        <w:t>3</w:t>
      </w:r>
      <w:r>
        <w:rPr>
          <w:rStyle w:val="5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. Заключение</w:t>
      </w:r>
    </w:p>
    <w:p w14:paraId="5CBA8EE1"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Bitdefender GravityZone является мощным и многофункциональным антивирусным комплексом, предназначенным для защиты организаций от современных киберугроз. Он предлагает широкий спектр возможностей, включая многоуровневую защиту, облачное управление, защиту от сложных угроз и многое другое. Несмотря на высокую стоимость и сложность настройки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ru-RU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984A59"/>
    <w:multiLevelType w:val="multilevel"/>
    <w:tmpl w:val="92984A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2593E41"/>
    <w:multiLevelType w:val="multilevel"/>
    <w:tmpl w:val="C2593E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550189F"/>
    <w:multiLevelType w:val="multilevel"/>
    <w:tmpl w:val="055018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8532A2A"/>
    <w:multiLevelType w:val="multilevel"/>
    <w:tmpl w:val="18532A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035FF"/>
    <w:rsid w:val="1D6B3FAA"/>
    <w:rsid w:val="3B97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2024-12-16T19:20:00Z</dcterms:created>
  <dc:creator>vpare</dc:creator>
  <cp:lastModifiedBy>vpare</cp:lastModifiedBy>
  <dcterms:modified xsi:type="dcterms:W3CDTF">2024-12-16T20:25:07Z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A2AA9A0EE72347C09829305C82D7C84F_12</vt:lpwstr>
  </property>
</Properties>
</file>